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5C0FA" w14:textId="71BFE4EF" w:rsidR="00E45351" w:rsidRPr="00B06C8F" w:rsidRDefault="0096588D" w:rsidP="00E45351">
      <w:pPr>
        <w:ind w:left="4248" w:hanging="4247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uk-UA"/>
        </w:rPr>
        <w:drawing>
          <wp:inline distT="0" distB="0" distL="0" distR="0" wp14:anchorId="4AFB41D7" wp14:editId="5A9A6FCD">
            <wp:extent cx="46291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9007A" w14:textId="77777777" w:rsidR="00E45351" w:rsidRPr="00B06C8F" w:rsidRDefault="00E45351" w:rsidP="00E45351">
      <w:pPr>
        <w:ind w:left="4248" w:hanging="4247"/>
        <w:rPr>
          <w:rFonts w:eastAsia="Calibri"/>
          <w:b/>
          <w:bCs/>
          <w:sz w:val="28"/>
          <w:szCs w:val="28"/>
        </w:rPr>
      </w:pPr>
    </w:p>
    <w:p w14:paraId="15641101" w14:textId="77777777" w:rsidR="00E45351" w:rsidRPr="00B06C8F" w:rsidRDefault="00E45351" w:rsidP="00E45351">
      <w:pPr>
        <w:ind w:left="4248" w:hanging="4247"/>
        <w:jc w:val="center"/>
        <w:rPr>
          <w:rFonts w:eastAsia="Calibri"/>
          <w:b/>
          <w:bCs/>
          <w:sz w:val="28"/>
          <w:szCs w:val="28"/>
        </w:rPr>
      </w:pPr>
      <w:r w:rsidRPr="00B06C8F">
        <w:rPr>
          <w:rFonts w:eastAsia="Calibri"/>
          <w:b/>
          <w:bCs/>
          <w:sz w:val="28"/>
          <w:szCs w:val="28"/>
        </w:rPr>
        <w:t>БРОДІВСЬКА  МІСЬКА РАДА</w:t>
      </w:r>
      <w:r w:rsidR="001806D0" w:rsidRPr="001806D0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B06C8F">
        <w:rPr>
          <w:rFonts w:eastAsia="Calibri"/>
          <w:b/>
          <w:bCs/>
          <w:sz w:val="28"/>
          <w:szCs w:val="28"/>
        </w:rPr>
        <w:t>ЛЬВІВСЬКОЇ ОБЛАСТІ</w:t>
      </w:r>
    </w:p>
    <w:p w14:paraId="3AED0E2F" w14:textId="77777777" w:rsidR="00E45351" w:rsidRPr="00B06C8F" w:rsidRDefault="00E45351" w:rsidP="00E45351">
      <w:pPr>
        <w:ind w:left="4248" w:hanging="4247"/>
        <w:jc w:val="center"/>
        <w:rPr>
          <w:rFonts w:eastAsia="Calibri"/>
          <w:b/>
          <w:sz w:val="28"/>
          <w:szCs w:val="28"/>
        </w:rPr>
      </w:pPr>
      <w:r w:rsidRPr="00B06C8F">
        <w:rPr>
          <w:rFonts w:eastAsia="Calibri"/>
          <w:b/>
          <w:sz w:val="28"/>
          <w:szCs w:val="28"/>
        </w:rPr>
        <w:t>РІШЕННЯ</w:t>
      </w:r>
    </w:p>
    <w:p w14:paraId="3345EB1B" w14:textId="77777777" w:rsidR="00E45351" w:rsidRPr="00B06C8F" w:rsidRDefault="00E45351" w:rsidP="00E45351">
      <w:pPr>
        <w:ind w:left="4248" w:hanging="4247"/>
        <w:jc w:val="center"/>
        <w:rPr>
          <w:rFonts w:eastAsia="Calibri"/>
          <w:sz w:val="28"/>
          <w:szCs w:val="28"/>
        </w:rPr>
      </w:pPr>
    </w:p>
    <w:p w14:paraId="1C592FF8" w14:textId="298A92C4" w:rsidR="00E45351" w:rsidRPr="001806D0" w:rsidRDefault="001806D0" w:rsidP="00E45351">
      <w:pPr>
        <w:ind w:left="4248" w:hanging="4247"/>
        <w:jc w:val="center"/>
        <w:rPr>
          <w:rFonts w:eastAsia="Calibri"/>
          <w:sz w:val="28"/>
          <w:szCs w:val="28"/>
        </w:rPr>
      </w:pPr>
      <w:r w:rsidRPr="00DA7B15">
        <w:rPr>
          <w:rFonts w:eastAsia="Calibri"/>
          <w:sz w:val="28"/>
          <w:szCs w:val="28"/>
          <w:lang w:val="ru-RU"/>
        </w:rPr>
        <w:t>04</w:t>
      </w:r>
      <w:r w:rsidR="00E45351">
        <w:rPr>
          <w:rFonts w:eastAsia="Calibri"/>
          <w:sz w:val="28"/>
          <w:szCs w:val="28"/>
        </w:rPr>
        <w:t>.</w:t>
      </w:r>
      <w:r w:rsidRPr="00DA7B15">
        <w:rPr>
          <w:rFonts w:eastAsia="Calibri"/>
          <w:sz w:val="28"/>
          <w:szCs w:val="28"/>
          <w:lang w:val="ru-RU"/>
        </w:rPr>
        <w:t>09</w:t>
      </w:r>
      <w:r w:rsidR="00E45351">
        <w:rPr>
          <w:rFonts w:eastAsia="Calibri"/>
          <w:sz w:val="28"/>
          <w:szCs w:val="28"/>
        </w:rPr>
        <w:t>. 202</w:t>
      </w:r>
      <w:r w:rsidRPr="00DA7B15">
        <w:rPr>
          <w:rFonts w:eastAsia="Calibri"/>
          <w:sz w:val="28"/>
          <w:szCs w:val="28"/>
          <w:lang w:val="ru-RU"/>
        </w:rPr>
        <w:t>4</w:t>
      </w:r>
      <w:r w:rsidR="00E45351" w:rsidRPr="00B06C8F">
        <w:rPr>
          <w:rFonts w:eastAsia="Calibri"/>
          <w:sz w:val="28"/>
          <w:szCs w:val="28"/>
        </w:rPr>
        <w:t xml:space="preserve"> р.                          Броди    </w:t>
      </w:r>
      <w:r>
        <w:rPr>
          <w:rFonts w:eastAsia="Calibri"/>
          <w:sz w:val="28"/>
          <w:szCs w:val="28"/>
        </w:rPr>
        <w:t xml:space="preserve">                              № </w:t>
      </w:r>
      <w:r w:rsidR="00C400B7">
        <w:rPr>
          <w:rFonts w:eastAsia="Calibri"/>
          <w:sz w:val="28"/>
          <w:szCs w:val="28"/>
        </w:rPr>
        <w:t>1746</w:t>
      </w:r>
    </w:p>
    <w:p w14:paraId="249209AC" w14:textId="77777777" w:rsidR="001806D0" w:rsidRDefault="001806D0" w:rsidP="00AA7D65">
      <w:pPr>
        <w:widowControl/>
        <w:autoSpaceDE/>
        <w:autoSpaceDN/>
        <w:rPr>
          <w:b/>
          <w:sz w:val="28"/>
          <w:szCs w:val="24"/>
          <w:lang w:eastAsia="uk-UA"/>
        </w:rPr>
      </w:pPr>
    </w:p>
    <w:p w14:paraId="1189D764" w14:textId="77777777" w:rsidR="00365781" w:rsidRPr="008930AC" w:rsidRDefault="00365781" w:rsidP="00AA7D65">
      <w:pPr>
        <w:widowControl/>
        <w:autoSpaceDE/>
        <w:autoSpaceDN/>
        <w:rPr>
          <w:b/>
          <w:sz w:val="28"/>
          <w:szCs w:val="24"/>
          <w:lang w:eastAsia="uk-UA"/>
        </w:rPr>
      </w:pPr>
      <w:bookmarkStart w:id="0" w:name="_GoBack"/>
      <w:r w:rsidRPr="008930AC">
        <w:rPr>
          <w:b/>
          <w:sz w:val="28"/>
          <w:szCs w:val="24"/>
          <w:lang w:eastAsia="uk-UA"/>
        </w:rPr>
        <w:t xml:space="preserve">Про </w:t>
      </w:r>
      <w:r w:rsidR="005B506F" w:rsidRPr="008930AC">
        <w:rPr>
          <w:b/>
          <w:sz w:val="28"/>
          <w:szCs w:val="24"/>
          <w:lang w:eastAsia="uk-UA"/>
        </w:rPr>
        <w:t>схвалення проєкту договору про</w:t>
      </w:r>
    </w:p>
    <w:p w14:paraId="7018CAE0" w14:textId="77777777" w:rsidR="001806D0" w:rsidRDefault="005B506F" w:rsidP="001806D0">
      <w:pPr>
        <w:widowControl/>
        <w:autoSpaceDE/>
        <w:autoSpaceDN/>
        <w:rPr>
          <w:b/>
          <w:sz w:val="28"/>
          <w:szCs w:val="24"/>
          <w:lang w:eastAsia="uk-UA"/>
        </w:rPr>
      </w:pPr>
      <w:r w:rsidRPr="008930AC">
        <w:rPr>
          <w:b/>
          <w:sz w:val="28"/>
          <w:szCs w:val="24"/>
          <w:lang w:eastAsia="uk-UA"/>
        </w:rPr>
        <w:t>співробітництво</w:t>
      </w:r>
      <w:r w:rsidR="00365781" w:rsidRPr="008930AC">
        <w:rPr>
          <w:b/>
          <w:sz w:val="28"/>
          <w:szCs w:val="24"/>
          <w:lang w:eastAsia="uk-UA"/>
        </w:rPr>
        <w:t xml:space="preserve"> територіальних громад</w:t>
      </w:r>
      <w:bookmarkEnd w:id="0"/>
      <w:r w:rsidR="00365781" w:rsidRPr="008930AC">
        <w:rPr>
          <w:b/>
          <w:sz w:val="28"/>
          <w:szCs w:val="24"/>
          <w:lang w:eastAsia="uk-UA"/>
        </w:rPr>
        <w:tab/>
      </w:r>
    </w:p>
    <w:p w14:paraId="022BF262" w14:textId="77777777" w:rsidR="001806D0" w:rsidRDefault="001806D0" w:rsidP="001806D0">
      <w:pPr>
        <w:widowControl/>
        <w:autoSpaceDE/>
        <w:autoSpaceDN/>
        <w:rPr>
          <w:b/>
          <w:sz w:val="28"/>
          <w:szCs w:val="24"/>
          <w:lang w:eastAsia="uk-UA"/>
        </w:rPr>
      </w:pPr>
    </w:p>
    <w:p w14:paraId="6AFE4894" w14:textId="77777777" w:rsidR="00AA7D65" w:rsidRPr="001806D0" w:rsidRDefault="002253A4" w:rsidP="001806D0">
      <w:pPr>
        <w:widowControl/>
        <w:autoSpaceDE/>
        <w:autoSpaceDN/>
        <w:ind w:firstLine="567"/>
        <w:jc w:val="both"/>
        <w:rPr>
          <w:spacing w:val="-2"/>
          <w:sz w:val="28"/>
          <w:szCs w:val="28"/>
        </w:rPr>
      </w:pPr>
      <w:r w:rsidRPr="001806D0">
        <w:rPr>
          <w:sz w:val="28"/>
          <w:szCs w:val="28"/>
        </w:rPr>
        <w:t>Відповідно до статті</w:t>
      </w:r>
      <w:r w:rsidR="005B506F" w:rsidRPr="001806D0">
        <w:rPr>
          <w:sz w:val="28"/>
          <w:szCs w:val="28"/>
        </w:rPr>
        <w:t xml:space="preserve"> 8</w:t>
      </w:r>
      <w:r w:rsidRPr="001806D0">
        <w:rPr>
          <w:sz w:val="28"/>
          <w:szCs w:val="28"/>
        </w:rPr>
        <w:t xml:space="preserve"> Закону України «Про співробітництво територіальних громад»,</w:t>
      </w:r>
      <w:r w:rsidRPr="001806D0">
        <w:rPr>
          <w:spacing w:val="16"/>
          <w:sz w:val="28"/>
          <w:szCs w:val="28"/>
        </w:rPr>
        <w:t xml:space="preserve"> </w:t>
      </w:r>
      <w:r w:rsidRPr="001806D0">
        <w:rPr>
          <w:sz w:val="28"/>
          <w:szCs w:val="28"/>
        </w:rPr>
        <w:t>пункту</w:t>
      </w:r>
      <w:r w:rsidRPr="001806D0">
        <w:rPr>
          <w:spacing w:val="18"/>
          <w:sz w:val="28"/>
          <w:szCs w:val="28"/>
        </w:rPr>
        <w:t xml:space="preserve"> </w:t>
      </w:r>
      <w:r w:rsidRPr="001806D0">
        <w:rPr>
          <w:sz w:val="28"/>
          <w:szCs w:val="28"/>
        </w:rPr>
        <w:t>33</w:t>
      </w:r>
      <w:r w:rsidRPr="001806D0">
        <w:rPr>
          <w:sz w:val="28"/>
          <w:szCs w:val="28"/>
          <w:vertAlign w:val="superscript"/>
        </w:rPr>
        <w:t>1</w:t>
      </w:r>
      <w:r w:rsidRPr="001806D0">
        <w:rPr>
          <w:spacing w:val="18"/>
          <w:sz w:val="28"/>
          <w:szCs w:val="28"/>
        </w:rPr>
        <w:t xml:space="preserve"> </w:t>
      </w:r>
      <w:r w:rsidRPr="001806D0">
        <w:rPr>
          <w:sz w:val="28"/>
          <w:szCs w:val="28"/>
        </w:rPr>
        <w:t>частини</w:t>
      </w:r>
      <w:r w:rsidRPr="001806D0">
        <w:rPr>
          <w:spacing w:val="18"/>
          <w:sz w:val="28"/>
          <w:szCs w:val="28"/>
        </w:rPr>
        <w:t xml:space="preserve"> </w:t>
      </w:r>
      <w:r w:rsidRPr="001806D0">
        <w:rPr>
          <w:sz w:val="28"/>
          <w:szCs w:val="28"/>
        </w:rPr>
        <w:t>першої</w:t>
      </w:r>
      <w:r w:rsidRPr="001806D0">
        <w:rPr>
          <w:spacing w:val="18"/>
          <w:sz w:val="28"/>
          <w:szCs w:val="28"/>
        </w:rPr>
        <w:t xml:space="preserve"> </w:t>
      </w:r>
      <w:r w:rsidR="00712F89" w:rsidRPr="001806D0">
        <w:rPr>
          <w:spacing w:val="18"/>
          <w:sz w:val="28"/>
          <w:szCs w:val="28"/>
        </w:rPr>
        <w:t xml:space="preserve"> </w:t>
      </w:r>
      <w:r w:rsidRPr="001806D0">
        <w:rPr>
          <w:sz w:val="28"/>
          <w:szCs w:val="28"/>
        </w:rPr>
        <w:t>статті</w:t>
      </w:r>
      <w:r w:rsidRPr="001806D0">
        <w:rPr>
          <w:spacing w:val="19"/>
          <w:sz w:val="28"/>
          <w:szCs w:val="28"/>
        </w:rPr>
        <w:t xml:space="preserve"> </w:t>
      </w:r>
      <w:r w:rsidRPr="001806D0">
        <w:rPr>
          <w:sz w:val="28"/>
          <w:szCs w:val="28"/>
        </w:rPr>
        <w:t>26</w:t>
      </w:r>
      <w:r w:rsidRPr="001806D0">
        <w:rPr>
          <w:spacing w:val="20"/>
          <w:sz w:val="28"/>
          <w:szCs w:val="28"/>
        </w:rPr>
        <w:t xml:space="preserve"> </w:t>
      </w:r>
      <w:r w:rsidRPr="001806D0">
        <w:rPr>
          <w:sz w:val="28"/>
          <w:szCs w:val="28"/>
        </w:rPr>
        <w:t>та</w:t>
      </w:r>
      <w:r w:rsidRPr="001806D0">
        <w:rPr>
          <w:spacing w:val="20"/>
          <w:sz w:val="28"/>
          <w:szCs w:val="28"/>
        </w:rPr>
        <w:t xml:space="preserve"> </w:t>
      </w:r>
      <w:r w:rsidRPr="001806D0">
        <w:rPr>
          <w:sz w:val="28"/>
          <w:szCs w:val="28"/>
        </w:rPr>
        <w:t>статті</w:t>
      </w:r>
      <w:r w:rsidRPr="001806D0">
        <w:rPr>
          <w:spacing w:val="16"/>
          <w:sz w:val="28"/>
          <w:szCs w:val="28"/>
        </w:rPr>
        <w:t xml:space="preserve"> </w:t>
      </w:r>
      <w:r w:rsidRPr="001806D0">
        <w:rPr>
          <w:sz w:val="28"/>
          <w:szCs w:val="28"/>
        </w:rPr>
        <w:t>59</w:t>
      </w:r>
      <w:r w:rsidRPr="001806D0">
        <w:rPr>
          <w:spacing w:val="21"/>
          <w:sz w:val="28"/>
          <w:szCs w:val="28"/>
        </w:rPr>
        <w:t xml:space="preserve"> </w:t>
      </w:r>
      <w:r w:rsidRPr="001806D0">
        <w:rPr>
          <w:sz w:val="28"/>
          <w:szCs w:val="28"/>
        </w:rPr>
        <w:t>Закону</w:t>
      </w:r>
      <w:r w:rsidRPr="001806D0">
        <w:rPr>
          <w:spacing w:val="16"/>
          <w:sz w:val="28"/>
          <w:szCs w:val="28"/>
        </w:rPr>
        <w:t xml:space="preserve"> </w:t>
      </w:r>
      <w:r w:rsidRPr="001806D0">
        <w:rPr>
          <w:sz w:val="28"/>
          <w:szCs w:val="28"/>
        </w:rPr>
        <w:t>України «Про місцеве самоврядування</w:t>
      </w:r>
      <w:r w:rsidRPr="001806D0">
        <w:rPr>
          <w:spacing w:val="-10"/>
          <w:sz w:val="28"/>
          <w:szCs w:val="28"/>
        </w:rPr>
        <w:t xml:space="preserve"> </w:t>
      </w:r>
      <w:r w:rsidRPr="001806D0">
        <w:rPr>
          <w:sz w:val="28"/>
          <w:szCs w:val="28"/>
        </w:rPr>
        <w:t>в</w:t>
      </w:r>
      <w:r w:rsidRPr="001806D0">
        <w:rPr>
          <w:spacing w:val="-5"/>
          <w:sz w:val="28"/>
          <w:szCs w:val="28"/>
        </w:rPr>
        <w:t xml:space="preserve"> </w:t>
      </w:r>
      <w:r w:rsidR="005B506F" w:rsidRPr="001806D0">
        <w:rPr>
          <w:sz w:val="28"/>
          <w:szCs w:val="28"/>
        </w:rPr>
        <w:t>Україні»</w:t>
      </w:r>
      <w:r w:rsidR="00E71062" w:rsidRPr="001806D0">
        <w:rPr>
          <w:sz w:val="28"/>
          <w:szCs w:val="28"/>
        </w:rPr>
        <w:t xml:space="preserve">, враховуючи </w:t>
      </w:r>
      <w:r w:rsidR="001806D0" w:rsidRPr="001806D0">
        <w:rPr>
          <w:sz w:val="28"/>
          <w:szCs w:val="28"/>
        </w:rPr>
        <w:t>Протокол № 1</w:t>
      </w:r>
      <w:r w:rsidR="001806D0">
        <w:rPr>
          <w:sz w:val="28"/>
          <w:szCs w:val="28"/>
        </w:rPr>
        <w:t xml:space="preserve"> </w:t>
      </w:r>
      <w:r w:rsidR="001806D0" w:rsidRPr="001806D0">
        <w:rPr>
          <w:sz w:val="28"/>
          <w:szCs w:val="28"/>
        </w:rPr>
        <w:t>засідання комісії з підготовки проєкту договору про співробітництво територіальних громад</w:t>
      </w:r>
      <w:r w:rsidR="001806D0">
        <w:rPr>
          <w:sz w:val="28"/>
          <w:szCs w:val="28"/>
        </w:rPr>
        <w:t>,</w:t>
      </w:r>
      <w:r w:rsidR="00DD3BA3" w:rsidRPr="001806D0">
        <w:rPr>
          <w:sz w:val="28"/>
          <w:szCs w:val="28"/>
        </w:rPr>
        <w:t xml:space="preserve"> </w:t>
      </w:r>
      <w:r w:rsidR="00E71062" w:rsidRPr="001806D0">
        <w:rPr>
          <w:sz w:val="28"/>
          <w:szCs w:val="28"/>
        </w:rPr>
        <w:t>Бродівська міська рада</w:t>
      </w:r>
      <w:r w:rsidR="00E71062" w:rsidRPr="001806D0">
        <w:rPr>
          <w:spacing w:val="-2"/>
          <w:sz w:val="28"/>
          <w:szCs w:val="28"/>
        </w:rPr>
        <w:t xml:space="preserve"> </w:t>
      </w:r>
    </w:p>
    <w:p w14:paraId="383351B3" w14:textId="77777777" w:rsidR="00B31B51" w:rsidRDefault="00B31B51" w:rsidP="00AA7D65">
      <w:pPr>
        <w:pStyle w:val="a3"/>
        <w:tabs>
          <w:tab w:val="left" w:pos="6978"/>
        </w:tabs>
        <w:ind w:left="0"/>
        <w:jc w:val="center"/>
      </w:pPr>
    </w:p>
    <w:p w14:paraId="23D21B38" w14:textId="77777777" w:rsidR="00AA7D65" w:rsidRDefault="00346A50" w:rsidP="001806D0">
      <w:pPr>
        <w:pStyle w:val="a3"/>
        <w:tabs>
          <w:tab w:val="left" w:pos="6978"/>
        </w:tabs>
        <w:ind w:left="0"/>
      </w:pPr>
      <w:r>
        <w:t>ВИРІШ</w:t>
      </w:r>
      <w:r w:rsidR="001806D0">
        <w:t>УЄ</w:t>
      </w:r>
      <w:r>
        <w:t>:</w:t>
      </w:r>
    </w:p>
    <w:p w14:paraId="4E6AE8FE" w14:textId="77777777" w:rsidR="00B31B51" w:rsidRDefault="00B31B51" w:rsidP="00AA7D65">
      <w:pPr>
        <w:pStyle w:val="a3"/>
        <w:tabs>
          <w:tab w:val="left" w:pos="6978"/>
        </w:tabs>
        <w:ind w:left="0"/>
        <w:jc w:val="center"/>
      </w:pPr>
    </w:p>
    <w:p w14:paraId="76793435" w14:textId="77777777" w:rsidR="008909F9" w:rsidRDefault="00F81215" w:rsidP="008909F9">
      <w:pPr>
        <w:tabs>
          <w:tab w:val="left" w:pos="567"/>
        </w:tabs>
        <w:jc w:val="both"/>
        <w:rPr>
          <w:sz w:val="28"/>
          <w:szCs w:val="28"/>
        </w:rPr>
      </w:pPr>
      <w:r w:rsidRPr="008410CF">
        <w:rPr>
          <w:sz w:val="28"/>
          <w:szCs w:val="28"/>
        </w:rPr>
        <w:tab/>
        <w:t>1.</w:t>
      </w:r>
      <w:r w:rsidR="005B506F">
        <w:rPr>
          <w:sz w:val="28"/>
          <w:szCs w:val="28"/>
        </w:rPr>
        <w:t xml:space="preserve"> </w:t>
      </w:r>
      <w:r w:rsidR="00DD3BA3">
        <w:rPr>
          <w:sz w:val="28"/>
          <w:szCs w:val="28"/>
        </w:rPr>
        <w:tab/>
        <w:t>Схвалити проєкт договору про співробітництво Бродівської міської</w:t>
      </w:r>
      <w:r w:rsidR="001806D0">
        <w:rPr>
          <w:sz w:val="28"/>
          <w:szCs w:val="28"/>
        </w:rPr>
        <w:t xml:space="preserve"> територіальної громади та </w:t>
      </w:r>
      <w:r w:rsidR="001806D0" w:rsidRPr="001806D0">
        <w:rPr>
          <w:sz w:val="28"/>
          <w:szCs w:val="28"/>
        </w:rPr>
        <w:t>Радивилівськ</w:t>
      </w:r>
      <w:r w:rsidR="001806D0">
        <w:rPr>
          <w:sz w:val="28"/>
          <w:szCs w:val="28"/>
        </w:rPr>
        <w:t>ої</w:t>
      </w:r>
      <w:r w:rsidR="001806D0" w:rsidRPr="001806D0">
        <w:rPr>
          <w:sz w:val="28"/>
          <w:szCs w:val="28"/>
        </w:rPr>
        <w:t xml:space="preserve"> міськ</w:t>
      </w:r>
      <w:r w:rsidR="001806D0">
        <w:rPr>
          <w:sz w:val="28"/>
          <w:szCs w:val="28"/>
        </w:rPr>
        <w:t>ої</w:t>
      </w:r>
      <w:r w:rsidR="001806D0" w:rsidRPr="001806D0">
        <w:rPr>
          <w:sz w:val="28"/>
          <w:szCs w:val="28"/>
        </w:rPr>
        <w:t xml:space="preserve"> </w:t>
      </w:r>
      <w:r w:rsidR="001806D0">
        <w:rPr>
          <w:sz w:val="28"/>
          <w:szCs w:val="28"/>
        </w:rPr>
        <w:t xml:space="preserve"> територіальної громади </w:t>
      </w:r>
      <w:r w:rsidR="008909F9">
        <w:rPr>
          <w:sz w:val="28"/>
          <w:szCs w:val="28"/>
        </w:rPr>
        <w:t>через Радивилівську міську раду Дубенського району Рівненської у формі  спільного фінансування (утримання) підприємств, установ та організацій комунальної форми власності, а саме Комунальної установи «Бродівський центр професійного розвитку педагогічних працівників» Бродівської міської ради ( ЄДРПОУ 43777488), право комунальної власності на</w:t>
      </w:r>
      <w:r w:rsidR="008909F9">
        <w:rPr>
          <w:spacing w:val="16"/>
          <w:sz w:val="28"/>
          <w:szCs w:val="28"/>
        </w:rPr>
        <w:t xml:space="preserve"> </w:t>
      </w:r>
      <w:r w:rsidR="008909F9">
        <w:rPr>
          <w:sz w:val="28"/>
          <w:szCs w:val="28"/>
        </w:rPr>
        <w:t>яку належить</w:t>
      </w:r>
      <w:r w:rsidR="008909F9">
        <w:rPr>
          <w:spacing w:val="23"/>
          <w:sz w:val="28"/>
          <w:szCs w:val="28"/>
        </w:rPr>
        <w:t xml:space="preserve"> </w:t>
      </w:r>
      <w:r w:rsidR="008909F9">
        <w:rPr>
          <w:sz w:val="28"/>
          <w:szCs w:val="28"/>
        </w:rPr>
        <w:t>Бродівській міській територіальній громаді, згідно додатку.</w:t>
      </w:r>
    </w:p>
    <w:p w14:paraId="22D4D097" w14:textId="77777777" w:rsidR="00365781" w:rsidRDefault="00F36363" w:rsidP="00AA7D6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C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36363">
        <w:rPr>
          <w:sz w:val="28"/>
        </w:rPr>
        <w:t xml:space="preserve"> </w:t>
      </w:r>
      <w:r w:rsidR="00365781" w:rsidRPr="008410CF">
        <w:rPr>
          <w:sz w:val="28"/>
          <w:szCs w:val="28"/>
        </w:rPr>
        <w:t>Контроль за виконанням рішення</w:t>
      </w:r>
      <w:r w:rsidR="00365781" w:rsidRPr="008410CF">
        <w:rPr>
          <w:spacing w:val="-17"/>
          <w:sz w:val="28"/>
          <w:szCs w:val="28"/>
        </w:rPr>
        <w:t xml:space="preserve"> </w:t>
      </w:r>
      <w:r w:rsidR="00365781" w:rsidRPr="008410CF">
        <w:rPr>
          <w:sz w:val="28"/>
          <w:szCs w:val="28"/>
        </w:rPr>
        <w:t>покласти</w:t>
      </w:r>
      <w:r w:rsidR="00365781" w:rsidRPr="008410CF">
        <w:rPr>
          <w:spacing w:val="-2"/>
          <w:sz w:val="28"/>
          <w:szCs w:val="28"/>
        </w:rPr>
        <w:t xml:space="preserve"> </w:t>
      </w:r>
      <w:r w:rsidR="00365781" w:rsidRPr="008410CF">
        <w:rPr>
          <w:sz w:val="28"/>
          <w:szCs w:val="28"/>
        </w:rPr>
        <w:t>на</w:t>
      </w:r>
      <w:r w:rsidR="006F3E4E" w:rsidRPr="008410CF">
        <w:rPr>
          <w:sz w:val="28"/>
          <w:szCs w:val="28"/>
        </w:rPr>
        <w:t xml:space="preserve"> </w:t>
      </w:r>
      <w:r w:rsidR="00895951">
        <w:rPr>
          <w:sz w:val="28"/>
          <w:szCs w:val="28"/>
        </w:rPr>
        <w:t xml:space="preserve">постійну депутатську комісію з </w:t>
      </w:r>
      <w:r w:rsidR="008909F9">
        <w:rPr>
          <w:sz w:val="28"/>
          <w:szCs w:val="28"/>
        </w:rPr>
        <w:t>питань фінансів, бюджету, розвитку, інвестицій, туризму та міжнародного співробітництва</w:t>
      </w:r>
      <w:r w:rsidR="006F3E4E" w:rsidRPr="008410CF">
        <w:rPr>
          <w:sz w:val="28"/>
          <w:szCs w:val="28"/>
        </w:rPr>
        <w:t>.</w:t>
      </w:r>
    </w:p>
    <w:p w14:paraId="3CB4457D" w14:textId="77777777" w:rsidR="00B33186" w:rsidRDefault="00B33186" w:rsidP="00ED623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6ADA97A3" w14:textId="77777777" w:rsidR="008930AC" w:rsidRDefault="008930AC" w:rsidP="00ED6238">
      <w:pPr>
        <w:spacing w:line="276" w:lineRule="auto"/>
        <w:rPr>
          <w:sz w:val="28"/>
          <w:szCs w:val="28"/>
        </w:rPr>
      </w:pPr>
    </w:p>
    <w:p w14:paraId="5EF83024" w14:textId="77777777" w:rsidR="008930AC" w:rsidRDefault="008930AC" w:rsidP="00ED6238">
      <w:pPr>
        <w:spacing w:line="276" w:lineRule="auto"/>
        <w:rPr>
          <w:sz w:val="28"/>
          <w:szCs w:val="28"/>
        </w:rPr>
      </w:pPr>
    </w:p>
    <w:p w14:paraId="725BAC84" w14:textId="77777777" w:rsidR="001E1D18" w:rsidRDefault="002B25F1" w:rsidP="008909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3A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B27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Анатолій БЕЛЕЙ</w:t>
      </w:r>
    </w:p>
    <w:p w14:paraId="41F6432E" w14:textId="77777777" w:rsidR="008909F9" w:rsidRDefault="008909F9" w:rsidP="008909F9">
      <w:pPr>
        <w:ind w:firstLine="709"/>
        <w:jc w:val="center"/>
        <w:rPr>
          <w:sz w:val="28"/>
          <w:szCs w:val="28"/>
        </w:rPr>
      </w:pPr>
    </w:p>
    <w:p w14:paraId="1F7C2609" w14:textId="77777777" w:rsidR="008909F9" w:rsidRDefault="008909F9" w:rsidP="008909F9">
      <w:pPr>
        <w:ind w:firstLine="709"/>
        <w:jc w:val="center"/>
        <w:rPr>
          <w:sz w:val="28"/>
          <w:szCs w:val="28"/>
        </w:rPr>
      </w:pPr>
    </w:p>
    <w:p w14:paraId="78CBF771" w14:textId="77777777" w:rsidR="008909F9" w:rsidRDefault="008909F9" w:rsidP="008909F9">
      <w:pPr>
        <w:ind w:firstLine="709"/>
        <w:jc w:val="center"/>
        <w:rPr>
          <w:sz w:val="28"/>
          <w:szCs w:val="28"/>
        </w:rPr>
      </w:pPr>
    </w:p>
    <w:p w14:paraId="43E09187" w14:textId="77777777" w:rsidR="008909F9" w:rsidRDefault="008909F9" w:rsidP="008909F9">
      <w:pPr>
        <w:ind w:firstLine="709"/>
        <w:jc w:val="center"/>
        <w:rPr>
          <w:sz w:val="28"/>
          <w:szCs w:val="28"/>
        </w:rPr>
      </w:pPr>
    </w:p>
    <w:p w14:paraId="193BBC0A" w14:textId="77777777" w:rsidR="008909F9" w:rsidRDefault="008909F9" w:rsidP="008909F9">
      <w:pPr>
        <w:ind w:firstLine="709"/>
        <w:jc w:val="center"/>
        <w:rPr>
          <w:sz w:val="28"/>
          <w:szCs w:val="28"/>
        </w:rPr>
      </w:pPr>
    </w:p>
    <w:p w14:paraId="23A996DD" w14:textId="77777777" w:rsidR="008909F9" w:rsidRDefault="008909F9" w:rsidP="008909F9">
      <w:pPr>
        <w:ind w:firstLine="709"/>
        <w:jc w:val="center"/>
        <w:rPr>
          <w:sz w:val="28"/>
          <w:szCs w:val="28"/>
        </w:rPr>
      </w:pPr>
    </w:p>
    <w:p w14:paraId="3C0D5DD9" w14:textId="77777777" w:rsidR="008909F9" w:rsidRDefault="008909F9" w:rsidP="008909F9">
      <w:pPr>
        <w:ind w:firstLine="709"/>
        <w:jc w:val="center"/>
        <w:rPr>
          <w:sz w:val="28"/>
          <w:szCs w:val="28"/>
        </w:rPr>
      </w:pPr>
    </w:p>
    <w:p w14:paraId="67D62532" w14:textId="77777777" w:rsidR="008909F9" w:rsidRDefault="008909F9" w:rsidP="008909F9">
      <w:pPr>
        <w:ind w:firstLine="709"/>
        <w:jc w:val="center"/>
        <w:rPr>
          <w:sz w:val="28"/>
          <w:szCs w:val="28"/>
        </w:rPr>
      </w:pPr>
    </w:p>
    <w:p w14:paraId="7090E214" w14:textId="77777777" w:rsidR="00C400B7" w:rsidRDefault="00C400B7" w:rsidP="008909F9">
      <w:pPr>
        <w:ind w:left="5664" w:firstLine="6"/>
        <w:jc w:val="center"/>
        <w:rPr>
          <w:sz w:val="24"/>
          <w:szCs w:val="24"/>
        </w:rPr>
      </w:pPr>
    </w:p>
    <w:p w14:paraId="42B7EC8E" w14:textId="77777777" w:rsidR="00C400B7" w:rsidRDefault="00C400B7" w:rsidP="008909F9">
      <w:pPr>
        <w:ind w:left="5664" w:firstLine="6"/>
        <w:jc w:val="center"/>
        <w:rPr>
          <w:sz w:val="24"/>
          <w:szCs w:val="24"/>
        </w:rPr>
      </w:pPr>
    </w:p>
    <w:p w14:paraId="36840888" w14:textId="7CBA157F" w:rsidR="008909F9" w:rsidRDefault="008909F9" w:rsidP="008909F9">
      <w:pPr>
        <w:ind w:left="5664" w:firstLine="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до рішення Бродівської міської ради Львівської області №</w:t>
      </w:r>
      <w:r w:rsidR="00C400B7">
        <w:rPr>
          <w:sz w:val="24"/>
          <w:szCs w:val="24"/>
        </w:rPr>
        <w:t xml:space="preserve">1746 </w:t>
      </w:r>
      <w:r>
        <w:rPr>
          <w:sz w:val="24"/>
          <w:szCs w:val="24"/>
        </w:rPr>
        <w:t>від 04.09.2024 року</w:t>
      </w:r>
    </w:p>
    <w:p w14:paraId="02480B46" w14:textId="77777777" w:rsidR="008909F9" w:rsidRDefault="008909F9" w:rsidP="008909F9">
      <w:pPr>
        <w:jc w:val="center"/>
        <w:rPr>
          <w:sz w:val="24"/>
          <w:szCs w:val="24"/>
        </w:rPr>
      </w:pPr>
    </w:p>
    <w:p w14:paraId="117A5F55" w14:textId="77777777" w:rsidR="008909F9" w:rsidRDefault="008909F9" w:rsidP="008909F9">
      <w:pPr>
        <w:jc w:val="center"/>
        <w:rPr>
          <w:sz w:val="24"/>
          <w:szCs w:val="24"/>
        </w:rPr>
      </w:pPr>
      <w:r>
        <w:rPr>
          <w:sz w:val="24"/>
          <w:szCs w:val="24"/>
        </w:rPr>
        <w:t>ДОГОВІР № 1</w:t>
      </w:r>
    </w:p>
    <w:p w14:paraId="1EA7F9F3" w14:textId="77777777" w:rsidR="008909F9" w:rsidRDefault="008909F9" w:rsidP="008909F9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СПІВРОБІТНИЦТВО ТЕРИТОРІАЛЬНИХ ГРОМАД</w:t>
      </w:r>
    </w:p>
    <w:p w14:paraId="2D2CB05A" w14:textId="77777777" w:rsidR="008909F9" w:rsidRDefault="008909F9" w:rsidP="008909F9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_heading=h.gjdgxs"/>
      <w:bookmarkEnd w:id="1"/>
      <w:r>
        <w:rPr>
          <w:rFonts w:ascii="Times New Roman" w:hAnsi="Times New Roman"/>
          <w:sz w:val="24"/>
          <w:szCs w:val="24"/>
        </w:rPr>
        <w:t xml:space="preserve">У ФОРМІ СПІЛЬНОГО ФІНАНСУВАННЯ (УТРИМАННЯ) ПІДПРИЄМСТВ, УСТАНОВ ТА ОРГАНІЗАЦІЙ КОМУНАЛЬНОЇ ФОРМИ ВЛАСНОСТІ У СФЕРІ </w:t>
      </w:r>
      <w:r>
        <w:rPr>
          <w:rFonts w:ascii="Times New Roman" w:hAnsi="Times New Roman"/>
          <w:color w:val="000000"/>
          <w:sz w:val="24"/>
          <w:szCs w:val="24"/>
        </w:rPr>
        <w:t>ЗАБЕЗПЕЧЕННЯ ПРОФЕСІЙНОГО РОЗВИТКУ ПЕДАГОГІЧНИХ ПРАЦІВНИКІВ, ЗДІЙСНЕННЯ ЇХ НАУКОВО - МЕТОДИЧНОЇ ПІДТРИМКИ</w:t>
      </w:r>
    </w:p>
    <w:p w14:paraId="267634B4" w14:textId="77777777" w:rsidR="008909F9" w:rsidRDefault="008909F9" w:rsidP="008909F9">
      <w:pPr>
        <w:ind w:left="1" w:hanging="3"/>
        <w:jc w:val="center"/>
        <w:rPr>
          <w:sz w:val="24"/>
          <w:szCs w:val="24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247"/>
        <w:gridCol w:w="4818"/>
      </w:tblGrid>
      <w:tr w:rsidR="008909F9" w14:paraId="7B901404" w14:textId="77777777" w:rsidTr="008909F9">
        <w:trPr>
          <w:jc w:val="center"/>
        </w:trPr>
        <w:tc>
          <w:tcPr>
            <w:tcW w:w="5250" w:type="dxa"/>
            <w:hideMark/>
          </w:tcPr>
          <w:p w14:paraId="1FD0A639" w14:textId="77777777" w:rsidR="008909F9" w:rsidRDefault="008909F9">
            <w:pPr>
              <w:spacing w:after="200"/>
              <w:ind w:left="1" w:hanging="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  м. Броди Львівської області</w:t>
            </w:r>
            <w:r>
              <w:rPr>
                <w:color w:val="000000"/>
                <w:sz w:val="24"/>
                <w:szCs w:val="24"/>
              </w:rPr>
              <w:br/>
              <w:t xml:space="preserve">                </w:t>
            </w:r>
          </w:p>
        </w:tc>
        <w:tc>
          <w:tcPr>
            <w:tcW w:w="4820" w:type="dxa"/>
            <w:hideMark/>
          </w:tcPr>
          <w:p w14:paraId="2285A177" w14:textId="77777777" w:rsidR="008909F9" w:rsidRDefault="008909F9">
            <w:pPr>
              <w:spacing w:after="200"/>
              <w:ind w:left="1" w:hanging="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        «___»  вересня 2024 року</w:t>
            </w:r>
          </w:p>
        </w:tc>
      </w:tr>
    </w:tbl>
    <w:p w14:paraId="615CC9B9" w14:textId="77777777" w:rsidR="008909F9" w:rsidRDefault="008909F9" w:rsidP="008909F9">
      <w:pPr>
        <w:ind w:left="1" w:firstLine="707"/>
        <w:jc w:val="both"/>
        <w:rPr>
          <w:b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Бродівська міська територіальна громада через Бродівську міську раду Львівської області в особі Бродівського міського голови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Белея</w:t>
      </w:r>
      <w:proofErr w:type="spellEnd"/>
      <w:r>
        <w:rPr>
          <w:b/>
          <w:color w:val="000000"/>
          <w:sz w:val="24"/>
          <w:szCs w:val="24"/>
        </w:rPr>
        <w:t xml:space="preserve"> Анатолія Андрійовича</w:t>
      </w:r>
      <w:r>
        <w:rPr>
          <w:color w:val="000000"/>
          <w:sz w:val="24"/>
          <w:szCs w:val="24"/>
        </w:rPr>
        <w:t xml:space="preserve">, яка надалі іменується </w:t>
      </w:r>
      <w:r>
        <w:rPr>
          <w:b/>
          <w:color w:val="000000"/>
          <w:sz w:val="24"/>
          <w:szCs w:val="24"/>
        </w:rPr>
        <w:t xml:space="preserve">Сторона-1 та </w:t>
      </w:r>
      <w:r>
        <w:rPr>
          <w:color w:val="000000"/>
          <w:sz w:val="24"/>
          <w:szCs w:val="24"/>
        </w:rPr>
        <w:t xml:space="preserve">Радивилівська міська територіальна громада через Радивилівську міську раду Дубенського району Рівненської області в особі </w:t>
      </w:r>
      <w:proofErr w:type="spellStart"/>
      <w:r>
        <w:rPr>
          <w:color w:val="000000"/>
          <w:sz w:val="24"/>
          <w:szCs w:val="24"/>
        </w:rPr>
        <w:t>Радивилівського</w:t>
      </w:r>
      <w:proofErr w:type="spellEnd"/>
      <w:r>
        <w:rPr>
          <w:color w:val="000000"/>
          <w:sz w:val="24"/>
          <w:szCs w:val="24"/>
        </w:rPr>
        <w:t xml:space="preserve"> міського голови </w:t>
      </w:r>
      <w:proofErr w:type="spellStart"/>
      <w:r>
        <w:rPr>
          <w:b/>
          <w:color w:val="000000"/>
          <w:sz w:val="24"/>
          <w:szCs w:val="24"/>
        </w:rPr>
        <w:t>Карапетяна</w:t>
      </w:r>
      <w:proofErr w:type="spellEnd"/>
      <w:r>
        <w:rPr>
          <w:b/>
          <w:color w:val="000000"/>
          <w:sz w:val="24"/>
          <w:szCs w:val="24"/>
        </w:rPr>
        <w:t xml:space="preserve"> Миколи </w:t>
      </w:r>
      <w:proofErr w:type="spellStart"/>
      <w:r>
        <w:rPr>
          <w:b/>
          <w:color w:val="000000"/>
          <w:sz w:val="24"/>
          <w:szCs w:val="24"/>
        </w:rPr>
        <w:t>Аракеловича</w:t>
      </w:r>
      <w:proofErr w:type="spellEnd"/>
      <w:r>
        <w:rPr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яка надалі іменується</w:t>
      </w:r>
      <w:r>
        <w:rPr>
          <w:b/>
          <w:color w:val="000000"/>
          <w:sz w:val="24"/>
          <w:szCs w:val="24"/>
        </w:rPr>
        <w:t xml:space="preserve"> Сторона-2</w:t>
      </w:r>
      <w:r>
        <w:rPr>
          <w:color w:val="000000"/>
          <w:sz w:val="24"/>
          <w:szCs w:val="24"/>
        </w:rPr>
        <w:t xml:space="preserve">, а разом іменуються </w:t>
      </w:r>
      <w:r>
        <w:rPr>
          <w:sz w:val="24"/>
          <w:szCs w:val="24"/>
        </w:rPr>
        <w:t xml:space="preserve">Сторони або суб’єкти співробітництва, уклали цей Договір про таке. </w:t>
      </w:r>
    </w:p>
    <w:p w14:paraId="3FB3AA2E" w14:textId="77777777" w:rsidR="008909F9" w:rsidRDefault="008909F9" w:rsidP="008909F9">
      <w:pPr>
        <w:spacing w:before="120" w:after="120"/>
        <w:ind w:left="1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ЗАГАЛЬНІ ПОЛОЖЕННЯ</w:t>
      </w:r>
    </w:p>
    <w:p w14:paraId="6A9476BB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Сторони згідно із статтею 12 Закону України «Про співробітництво територіальних громад» підготували цей Договір з дотриманням порядку, передбаченого </w:t>
      </w:r>
      <w:hyperlink r:id="rId7" w:anchor="n32" w:history="1">
        <w:r>
          <w:rPr>
            <w:rStyle w:val="a8"/>
            <w:rFonts w:ascii="Times New Roman" w:hAnsi="Times New Roman"/>
            <w:sz w:val="24"/>
            <w:szCs w:val="24"/>
          </w:rPr>
          <w:t xml:space="preserve">статтями 5 </w:t>
        </w:r>
      </w:hyperlink>
      <w:r>
        <w:rPr>
          <w:rFonts w:ascii="Times New Roman" w:hAnsi="Times New Roman"/>
          <w:sz w:val="24"/>
          <w:szCs w:val="24"/>
        </w:rPr>
        <w:t xml:space="preserve">− 9 цього Закону. </w:t>
      </w:r>
    </w:p>
    <w:p w14:paraId="5C9BE3D6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Підписанням цього Договору Сторони підтверджують, що інтересам кожної з них відповідає спільне і узгоджене співробітництво у формі спільного фінансування (утримання) суб’єктами співробітництва підприємств, установ або організацій комунальної форми власності, об’єктів інфраструктури. </w:t>
      </w:r>
    </w:p>
    <w:p w14:paraId="638064E7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4FABDBCA" w14:textId="77777777" w:rsidR="008909F9" w:rsidRDefault="008909F9" w:rsidP="008909F9">
      <w:pPr>
        <w:spacing w:before="120" w:after="120"/>
        <w:ind w:left="1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ПРЕДМЕТ ДОГОВОРУ</w:t>
      </w:r>
    </w:p>
    <w:p w14:paraId="0F1BC77A" w14:textId="7C3EBE3C" w:rsidR="008909F9" w:rsidRDefault="008909F9" w:rsidP="008909F9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2.1. Відповідно до ст. 32 Закону України «Про місцеве самоврядування в Україні»,</w:t>
      </w:r>
      <w:r w:rsidR="00ED6238" w:rsidRPr="00ED6238">
        <w:rPr>
          <w:color w:val="000000"/>
          <w:sz w:val="24"/>
          <w:szCs w:val="24"/>
        </w:rPr>
        <w:t xml:space="preserve"> </w:t>
      </w:r>
      <w:r w:rsidR="00ED6238">
        <w:rPr>
          <w:color w:val="000000"/>
          <w:sz w:val="24"/>
          <w:szCs w:val="24"/>
        </w:rPr>
        <w:t>ст. 75 Закону України «Про освіту»</w:t>
      </w:r>
      <w:r w:rsidR="00ED6238"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статтей</w:t>
      </w:r>
      <w:proofErr w:type="spellEnd"/>
      <w:r>
        <w:rPr>
          <w:sz w:val="24"/>
          <w:szCs w:val="24"/>
        </w:rPr>
        <w:t xml:space="preserve"> 51 та 52 Закону України «Про </w:t>
      </w:r>
      <w:r>
        <w:rPr>
          <w:color w:val="000000"/>
          <w:sz w:val="24"/>
          <w:szCs w:val="24"/>
        </w:rPr>
        <w:t>повну загальну середню освіту», , ст. 19 Закону України «Про дошкільну освіту», з метою</w:t>
      </w:r>
      <w:r>
        <w:rPr>
          <w:sz w:val="24"/>
          <w:szCs w:val="24"/>
        </w:rPr>
        <w:t xml:space="preserve"> забезпечення </w:t>
      </w:r>
      <w:r>
        <w:rPr>
          <w:color w:val="000000"/>
          <w:sz w:val="24"/>
          <w:szCs w:val="24"/>
        </w:rPr>
        <w:t>професійного розвитку педагогічних працівників, здійснення їх науково-методичної підтримки в закладах освіти Радивилівської громади</w:t>
      </w:r>
      <w:r>
        <w:rPr>
          <w:sz w:val="24"/>
          <w:szCs w:val="24"/>
        </w:rPr>
        <w:t xml:space="preserve"> Сторони домовилися згідно з цим Договором спільно фінансувати (утримувати) комунальну установу </w:t>
      </w:r>
      <w:r>
        <w:rPr>
          <w:rFonts w:eastAsia="Calibri"/>
          <w:color w:val="000000"/>
          <w:sz w:val="24"/>
          <w:szCs w:val="24"/>
        </w:rPr>
        <w:t>Бродівський центр професійного розвитку педагогічних працівників Бродівської міської ради ЄДРПОУ 4377748</w:t>
      </w:r>
      <w:r>
        <w:rPr>
          <w:sz w:val="24"/>
          <w:szCs w:val="24"/>
        </w:rPr>
        <w:t xml:space="preserve"> (далі – Об’єкт), право комунальної власності на яку належить Стороні-1. </w:t>
      </w:r>
    </w:p>
    <w:p w14:paraId="37C046CC" w14:textId="77777777" w:rsidR="008909F9" w:rsidRDefault="008909F9" w:rsidP="008909F9">
      <w:pPr>
        <w:spacing w:before="120"/>
        <w:ind w:left="1" w:hanging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ФІНАНСУВАННЯ (УТРИМАННЯ) ОБ’ЄКТА </w:t>
      </w:r>
    </w:p>
    <w:p w14:paraId="6668D1C7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Фінансування (утримання) Об’єкта здійснюється відповідно до вимог Бюджетного кодексу України у порядку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співфінансування, у вигляді інших субвенцій, наданих Стороною – 2 для подальшого використання одержаних субвенцій Стороною-1, </w:t>
      </w:r>
      <w:r>
        <w:rPr>
          <w:rFonts w:ascii="Times New Roman" w:hAnsi="Times New Roman"/>
          <w:sz w:val="24"/>
          <w:szCs w:val="24"/>
        </w:rPr>
        <w:t xml:space="preserve">та за рахунок коштів місцевих бюджетів Сторін, обсяг яких у 2025 році становить: </w:t>
      </w:r>
    </w:p>
    <w:p w14:paraId="5E44BF0B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Сторони -1 –    1656300  </w:t>
      </w:r>
    </w:p>
    <w:p w14:paraId="0E61FD96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Сторони-2 – 290000, 00 (Двісті дев’яносто тисяч  гривень);</w:t>
      </w:r>
    </w:p>
    <w:p w14:paraId="604A2F3E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Сума  коштів на утримання Об’єкта у 2025 році та наступних роках:</w:t>
      </w:r>
    </w:p>
    <w:p w14:paraId="19034FDE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Сторони – 1 визначається в обсязі ( сумі) коштів з розрахунку на річне утримання трьох штатних одиниць консультантів, однієї штатної одиниці директора, однієї штатної одиниці </w:t>
      </w:r>
      <w:r>
        <w:rPr>
          <w:rFonts w:ascii="Times New Roman" w:hAnsi="Times New Roman"/>
          <w:sz w:val="24"/>
          <w:szCs w:val="24"/>
        </w:rPr>
        <w:lastRenderedPageBreak/>
        <w:t>психолога, 0,5 штатної одиниці бухгалтера, 0,5 штатної одиниці прибиральника службових приміщень;</w:t>
      </w:r>
    </w:p>
    <w:p w14:paraId="2F1BB22B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Сторони – 2 визначаються в обсязі ( сумі) коштів з розрахунку на річне утримання однієї штатної одиниці консультанта центру.</w:t>
      </w:r>
    </w:p>
    <w:p w14:paraId="548EF024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Сторона – 2  зобов’язуються здійснювати передачу коштів місцевому бюджету Сторони – 1 рівними частинами щоквартально та має право здійснити повну передачу коштів на весь поточний бюджетний рік.</w:t>
      </w:r>
    </w:p>
    <w:p w14:paraId="0A9F6ABA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0CE064A" w14:textId="2D5CD9F0" w:rsidR="008909F9" w:rsidRDefault="008909F9" w:rsidP="00055D94">
      <w:pPr>
        <w:pStyle w:val="a9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НАДАННЯ ОБ’ЄКТОМ ПОСЛУГ ДЛЯ СУБ’ЄКТІВ СПІВРОБІТНИЦТВА</w:t>
      </w:r>
    </w:p>
    <w:p w14:paraId="1AD3F883" w14:textId="77777777" w:rsidR="008909F9" w:rsidRDefault="008909F9" w:rsidP="008909F9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14:paraId="50F172D6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Умови щодо надання Об’єктом послуг  для суб’єктів співробітництва:</w:t>
      </w:r>
    </w:p>
    <w:p w14:paraId="59CF4CE3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Об’єкт надає послуги із забезпечення </w:t>
      </w:r>
      <w:r>
        <w:rPr>
          <w:rFonts w:ascii="Times New Roman" w:hAnsi="Times New Roman"/>
          <w:color w:val="000000"/>
          <w:sz w:val="24"/>
          <w:szCs w:val="24"/>
        </w:rPr>
        <w:t>професійного розвитку педагогічних працівників, здійснення їх науково-методичної підтримки в закладах освіти Радивилівської громади безпосередньо в приміщеннях таких закладів, або в приміщенні Об’єкта.</w:t>
      </w:r>
    </w:p>
    <w:p w14:paraId="00C595CF" w14:textId="77777777" w:rsidR="008909F9" w:rsidRDefault="008909F9" w:rsidP="008909F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3710C48C" w14:textId="682226A9" w:rsidR="008909F9" w:rsidRDefault="008909F9" w:rsidP="00055D94">
      <w:pPr>
        <w:pStyle w:val="a9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РОЗПОДІЛ МІЖ СУБ’ЄКТАМИ СПІВРОБІТНИЦТВА ОТРИМАНИХ ДОХОДІВ ТА МОЖЛИВИХ РИЗИКІВ, ПОВ’ЯЗАНИХ З ДІЯЛЬНІСТЮ ОБ’ЄКТА</w:t>
      </w:r>
    </w:p>
    <w:p w14:paraId="1950F7FE" w14:textId="77777777" w:rsidR="008909F9" w:rsidRDefault="008909F9" w:rsidP="008909F9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14:paraId="52469501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Доходи, отримані в результаті діяльності Об’єкт  не розподіляються, оскільки діяльність є неприбутковою.</w:t>
      </w:r>
    </w:p>
    <w:p w14:paraId="78CF1702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Ризики, пов’язані з діяльністю Об’єкта, розподіляються пропорційно обсягу внесених коштів кожної із сторін.</w:t>
      </w:r>
    </w:p>
    <w:p w14:paraId="3BB2AB27" w14:textId="77777777" w:rsidR="008909F9" w:rsidRDefault="008909F9" w:rsidP="008909F9">
      <w:pPr>
        <w:spacing w:before="120"/>
        <w:ind w:left="1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 ЗВІТУВАННЯ ПРО РЕЗУЛЬТАТИ ДІЯЛЬНОСТІ ОБ’ЄКТА</w:t>
      </w:r>
    </w:p>
    <w:p w14:paraId="505CC1B9" w14:textId="77777777" w:rsidR="008909F9" w:rsidRDefault="008909F9" w:rsidP="008909F9">
      <w:pPr>
        <w:spacing w:before="120"/>
        <w:ind w:left="1" w:hanging="3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6.1. Об’єкт </w:t>
      </w:r>
      <w:r w:rsidRPr="008909F9">
        <w:rPr>
          <w:color w:val="000000"/>
          <w:sz w:val="24"/>
          <w:szCs w:val="24"/>
          <w:shd w:val="clear" w:color="auto" w:fill="FFFFFF"/>
        </w:rPr>
        <w:t>щороку до кінця I кварталу року, наступного за звітним</w:t>
      </w:r>
      <w:r w:rsidRPr="008909F9"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звітує перед суб’єктами співробітництва про результати своєї діяльності та використання ресурсів, у тому числі фінансових, за формою, наведеною у Додатку 1 до цього Договору.</w:t>
      </w:r>
    </w:p>
    <w:p w14:paraId="1180A5C9" w14:textId="77777777" w:rsidR="008909F9" w:rsidRDefault="008909F9" w:rsidP="008909F9">
      <w:pPr>
        <w:spacing w:before="57"/>
        <w:jc w:val="center"/>
        <w:rPr>
          <w:sz w:val="24"/>
          <w:szCs w:val="24"/>
        </w:rPr>
      </w:pPr>
      <w:r>
        <w:rPr>
          <w:b/>
          <w:sz w:val="24"/>
          <w:szCs w:val="24"/>
        </w:rPr>
        <w:t>7. ПОРЯДОК НАБРАННЯ ЧИННОСТІ ДОГОВОРУ, ВНЕСЕННЯ ЗМІН ТА/ЧИ ДОПОВНЕНЬ ДО ДОГОВОРУ</w:t>
      </w:r>
    </w:p>
    <w:p w14:paraId="0F64BFC1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Цей Договір укладений строком на п’ять років та набирає чинності через 10 днів з дати його укладення.</w:t>
      </w:r>
    </w:p>
    <w:p w14:paraId="271CF747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1D47200F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Внесення змін та/чи доповнень до цього Договору здійснюється в тому ж порядку як і його укладення, крім випадків приєднання до цього Договору, що здійснюється у порядку, визначеному в статті 9</w:t>
      </w:r>
      <w:r>
        <w:rPr>
          <w:rFonts w:ascii="Times New Roman" w:hAnsi="Times New Roman"/>
          <w:sz w:val="24"/>
          <w:szCs w:val="24"/>
          <w:vertAlign w:val="superscript"/>
        </w:rPr>
        <w:t>-2</w:t>
      </w:r>
      <w:r>
        <w:rPr>
          <w:rFonts w:ascii="Times New Roman" w:hAnsi="Times New Roman"/>
          <w:sz w:val="24"/>
          <w:szCs w:val="24"/>
        </w:rPr>
        <w:t xml:space="preserve"> Закону України «Про співробітництво територіальних громад».</w:t>
      </w:r>
    </w:p>
    <w:p w14:paraId="4CA59AF1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835F1EF" w14:textId="77777777" w:rsidR="008909F9" w:rsidRDefault="008909F9" w:rsidP="008909F9">
      <w:pPr>
        <w:ind w:left="1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8. ПРИПИНЕННЯ ДОГОВОРУ</w:t>
      </w:r>
    </w:p>
    <w:p w14:paraId="188F2442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Цей Договір припиняється у разі:</w:t>
      </w:r>
    </w:p>
    <w:p w14:paraId="466EC7ED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8.1.1. закінчення строку його дії;</w:t>
      </w:r>
    </w:p>
    <w:p w14:paraId="22F8A1AC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8.1.2. досягнення цілей співробітництва;</w:t>
      </w:r>
    </w:p>
    <w:p w14:paraId="375EFD68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8.1.3. невиконання суб’єктами співробітництва взятих на себе зобов’язань;</w:t>
      </w:r>
    </w:p>
    <w:p w14:paraId="522C41EB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 w14:paraId="06E9A4A0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8.1.5. банкрутства утворених у рамках співробітництва підприємств, установ та організацій комунальної форми власності;</w:t>
      </w:r>
    </w:p>
    <w:p w14:paraId="4C5D2FD8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8.1.6. нездійснення співробітництва протягом року з дня набрання чинності цим Договором;</w:t>
      </w:r>
    </w:p>
    <w:p w14:paraId="2E014145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8.1.7. прийняття судом рішення про припинення співробітництва.</w:t>
      </w:r>
    </w:p>
    <w:p w14:paraId="0131B8B4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8.2. Припинення 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6B87938D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bookmarkStart w:id="2" w:name="_Hlk129610677"/>
      <w:r>
        <w:rPr>
          <w:rFonts w:ascii="Times New Roman" w:hAnsi="Times New Roman"/>
          <w:sz w:val="24"/>
          <w:szCs w:val="24"/>
        </w:rPr>
        <w:t xml:space="preserve">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</w:t>
      </w:r>
      <w:proofErr w:type="spellStart"/>
      <w:r>
        <w:rPr>
          <w:rFonts w:ascii="Times New Roman" w:hAnsi="Times New Roman"/>
          <w:sz w:val="24"/>
          <w:szCs w:val="24"/>
        </w:rPr>
        <w:t>Мінінфраструктури</w:t>
      </w:r>
      <w:proofErr w:type="spellEnd"/>
      <w:r>
        <w:rPr>
          <w:rFonts w:ascii="Times New Roman" w:hAnsi="Times New Roman"/>
          <w:sz w:val="24"/>
          <w:szCs w:val="24"/>
        </w:rPr>
        <w:t>, кожен з яких має однакову юридичну силу.</w:t>
      </w:r>
    </w:p>
    <w:p w14:paraId="4B3470F9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35DEE34A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примірник договору про припинення співробітництва Радивилівська міська рада Дубенського району Рівненської області надсилає   </w:t>
      </w:r>
      <w:proofErr w:type="spellStart"/>
      <w:r>
        <w:rPr>
          <w:rFonts w:ascii="Times New Roman" w:hAnsi="Times New Roman"/>
          <w:sz w:val="24"/>
          <w:szCs w:val="24"/>
        </w:rPr>
        <w:t>Мінінфраструктури</w:t>
      </w:r>
      <w:proofErr w:type="spellEnd"/>
      <w:r>
        <w:rPr>
          <w:rFonts w:ascii="Times New Roman" w:hAnsi="Times New Roman"/>
          <w:sz w:val="24"/>
          <w:szCs w:val="24"/>
        </w:rPr>
        <w:t xml:space="preserve">   впродовж п’яти робочих   днів   </w:t>
      </w:r>
      <w:r>
        <w:rPr>
          <w:rFonts w:ascii="Times New Roman" w:hAnsi="Times New Roman"/>
          <w:bCs/>
          <w:sz w:val="24"/>
          <w:szCs w:val="24"/>
        </w:rPr>
        <w:t>з дати</w:t>
      </w:r>
      <w:r>
        <w:rPr>
          <w:rFonts w:ascii="Times New Roman" w:hAnsi="Times New Roman"/>
          <w:sz w:val="24"/>
          <w:szCs w:val="24"/>
        </w:rPr>
        <w:t xml:space="preserve">  підписання його усіма Сторонами.    </w:t>
      </w:r>
      <w:bookmarkEnd w:id="2"/>
    </w:p>
    <w:p w14:paraId="42C257C3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У разі припинення однією із Сторін участі у співробітництві, її права та обов’язки, частка майна передаються Стороні- 1.  </w:t>
      </w:r>
    </w:p>
    <w:p w14:paraId="34ADB16D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67C776C" w14:textId="77777777" w:rsidR="008909F9" w:rsidRDefault="008909F9" w:rsidP="008909F9">
      <w:pPr>
        <w:spacing w:before="120"/>
        <w:ind w:left="1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9. ВІДПОВІДАЛЬНІСТЬ СТОРІН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ТА ПОРЯДОК РОЗВ’ЯЗАННЯ СПОРІВ</w:t>
      </w:r>
    </w:p>
    <w:p w14:paraId="6FFE0F06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14:paraId="00933A24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Сторони несуть відповідальність одна перед одною відповідно до законодавства України.</w:t>
      </w:r>
    </w:p>
    <w:p w14:paraId="2B2A2C5B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0BF45829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У разі виникнення обставин, зазначених у пункті 9.3. цього Договору, Сторона, яка не може виконати зобов’язання,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десять днів з дати їх настання  і припинення.</w:t>
      </w:r>
      <w:r>
        <w:rPr>
          <w:rFonts w:ascii="Times New Roman" w:hAnsi="Times New Roman"/>
          <w:sz w:val="24"/>
          <w:szCs w:val="24"/>
        </w:rPr>
        <w:tab/>
      </w:r>
    </w:p>
    <w:p w14:paraId="37E6C53F" w14:textId="77777777" w:rsidR="008909F9" w:rsidRDefault="008909F9" w:rsidP="008909F9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9.3. цього Договору.</w:t>
      </w:r>
    </w:p>
    <w:p w14:paraId="2B29C164" w14:textId="77777777" w:rsidR="008909F9" w:rsidRDefault="008909F9" w:rsidP="008909F9">
      <w:pPr>
        <w:spacing w:before="120" w:after="120"/>
        <w:ind w:left="1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10. ПРИКІНЦЕВІ ПОЛОЖЕННЯ</w:t>
      </w:r>
    </w:p>
    <w:p w14:paraId="7BECDDA9" w14:textId="77777777" w:rsidR="008909F9" w:rsidRDefault="008909F9" w:rsidP="008909F9">
      <w:pPr>
        <w:spacing w:before="120" w:after="120"/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10.1.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49008F69" w14:textId="77777777" w:rsidR="008909F9" w:rsidRDefault="008909F9" w:rsidP="008909F9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Цей Договір укладений на чотирьох аркушах у кількості трьох примірників,                                                      що мають однакову юридичну силу, з розрахунку по одному примірнику для кожної із Сторін та один примірник для </w:t>
      </w:r>
      <w:proofErr w:type="spellStart"/>
      <w:r>
        <w:rPr>
          <w:sz w:val="24"/>
          <w:szCs w:val="24"/>
        </w:rPr>
        <w:t>Мінінфраструктури</w:t>
      </w:r>
      <w:proofErr w:type="spellEnd"/>
      <w:r>
        <w:rPr>
          <w:sz w:val="24"/>
          <w:szCs w:val="24"/>
        </w:rPr>
        <w:t xml:space="preserve">. </w:t>
      </w:r>
    </w:p>
    <w:p w14:paraId="358A8217" w14:textId="77777777" w:rsidR="008909F9" w:rsidRDefault="008909F9" w:rsidP="008909F9">
      <w:pPr>
        <w:spacing w:before="120"/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10.3.Радивилівська міська рада надсилає один примірник </w:t>
      </w:r>
      <w:r>
        <w:rPr>
          <w:sz w:val="24"/>
          <w:szCs w:val="24"/>
        </w:rPr>
        <w:br/>
        <w:t>цього Договору протягом п’яти робочих днів  з  дати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підписання  його  усіма Сторонами до </w:t>
      </w:r>
      <w:proofErr w:type="spellStart"/>
      <w:r>
        <w:rPr>
          <w:sz w:val="24"/>
          <w:szCs w:val="24"/>
        </w:rPr>
        <w:t>Мінінфраструктури</w:t>
      </w:r>
      <w:proofErr w:type="spellEnd"/>
      <w:r>
        <w:rPr>
          <w:sz w:val="24"/>
          <w:szCs w:val="24"/>
        </w:rPr>
        <w:t xml:space="preserve"> для внесення його до реєстру про співробітництво територіальних громад. </w:t>
      </w:r>
    </w:p>
    <w:p w14:paraId="730185B3" w14:textId="77777777" w:rsidR="00C400B7" w:rsidRDefault="008909F9" w:rsidP="008909F9">
      <w:pPr>
        <w:ind w:left="1" w:hanging="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10.4. </w:t>
      </w:r>
      <w:r>
        <w:rPr>
          <w:color w:val="000000"/>
          <w:sz w:val="24"/>
          <w:szCs w:val="24"/>
        </w:rPr>
        <w:t xml:space="preserve">Бродівська міська рада Золочівського району Львівської області щороку до кінця I кварталу року, наступного за звітним, подає до </w:t>
      </w:r>
      <w:proofErr w:type="spellStart"/>
      <w:r>
        <w:rPr>
          <w:color w:val="000000"/>
          <w:sz w:val="24"/>
          <w:szCs w:val="24"/>
        </w:rPr>
        <w:t>Мінінфраструктури</w:t>
      </w:r>
      <w:proofErr w:type="spellEnd"/>
      <w:r>
        <w:rPr>
          <w:color w:val="000000"/>
          <w:sz w:val="24"/>
          <w:szCs w:val="24"/>
        </w:rPr>
        <w:t xml:space="preserve"> звіт про здійснення співробітництва (за формою згідно з Додатком 2), передбаченого цим Договором, відповідно до статті 17 Закону України «Про співробітництво територіальних громад».</w:t>
      </w:r>
    </w:p>
    <w:p w14:paraId="069B301F" w14:textId="77777777" w:rsidR="00C400B7" w:rsidRDefault="00C400B7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1489FAF3" w14:textId="77777777" w:rsidR="00C400B7" w:rsidRDefault="00C400B7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4AF16861" w14:textId="77777777" w:rsidR="00C400B7" w:rsidRDefault="00C400B7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2E100F8D" w14:textId="77777777" w:rsidR="00C400B7" w:rsidRDefault="00C400B7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7EB472D3" w14:textId="77777777" w:rsidR="00DB426C" w:rsidRDefault="00DB426C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5C89017A" w14:textId="77777777" w:rsidR="00DB426C" w:rsidRDefault="00DB426C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20C8990D" w14:textId="77777777" w:rsidR="00DB426C" w:rsidRDefault="00DB426C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1CB60037" w14:textId="77777777" w:rsidR="00DB426C" w:rsidRDefault="00DB426C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77ECD596" w14:textId="77777777" w:rsidR="00DB426C" w:rsidRDefault="00DB426C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366CA39A" w14:textId="77777777" w:rsidR="00C400B7" w:rsidRDefault="00C400B7" w:rsidP="008909F9">
      <w:pPr>
        <w:ind w:left="1" w:hanging="3"/>
        <w:jc w:val="both"/>
        <w:rPr>
          <w:color w:val="000000"/>
          <w:sz w:val="24"/>
          <w:szCs w:val="24"/>
        </w:rPr>
      </w:pPr>
    </w:p>
    <w:p w14:paraId="1DAD891E" w14:textId="39316140" w:rsidR="008909F9" w:rsidRDefault="008909F9" w:rsidP="008909F9">
      <w:pPr>
        <w:ind w:left="1" w:hanging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57218CB" w14:textId="77777777" w:rsidR="008909F9" w:rsidRDefault="008909F9" w:rsidP="008909F9">
      <w:pPr>
        <w:spacing w:before="120"/>
        <w:ind w:left="1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11. ЮРИДИЧНІ АДРЕСИ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ТА ПІДПИСИ СТОРІН</w:t>
      </w:r>
    </w:p>
    <w:p w14:paraId="252DF5DF" w14:textId="77777777" w:rsidR="008909F9" w:rsidRDefault="008909F9" w:rsidP="008909F9">
      <w:pPr>
        <w:spacing w:before="120"/>
        <w:ind w:left="1" w:hanging="3"/>
        <w:jc w:val="center"/>
        <w:rPr>
          <w:sz w:val="24"/>
          <w:szCs w:val="24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5103"/>
      </w:tblGrid>
      <w:tr w:rsidR="008909F9" w:rsidRPr="008909F9" w14:paraId="304C41E9" w14:textId="77777777" w:rsidTr="008909F9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227B" w14:textId="77777777" w:rsidR="008909F9" w:rsidRPr="008909F9" w:rsidRDefault="008909F9" w:rsidP="008909F9">
            <w:pPr>
              <w:ind w:right="141"/>
              <w:rPr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Сторона-1:</w:t>
            </w:r>
          </w:p>
          <w:p w14:paraId="3DBDCAE9" w14:textId="77777777" w:rsidR="008909F9" w:rsidRPr="008909F9" w:rsidRDefault="008909F9" w:rsidP="008909F9">
            <w:pPr>
              <w:ind w:left="1" w:right="141" w:hanging="3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Юридична адреса: 35500, Рівненська область, Дубенський район, м. Радивилів, вул. Паркова, 5</w:t>
            </w:r>
          </w:p>
          <w:p w14:paraId="351E1ACC" w14:textId="77777777" w:rsidR="008909F9" w:rsidRPr="008909F9" w:rsidRDefault="008909F9" w:rsidP="008909F9">
            <w:pPr>
              <w:ind w:right="141"/>
              <w:rPr>
                <w:color w:val="000000"/>
                <w:sz w:val="24"/>
                <w:szCs w:val="24"/>
              </w:rPr>
            </w:pPr>
          </w:p>
          <w:p w14:paraId="5EF6C8E4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 xml:space="preserve">Радивилівський міський голова </w:t>
            </w:r>
          </w:p>
          <w:p w14:paraId="3C85C94A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</w:p>
          <w:p w14:paraId="7387FC63" w14:textId="77777777" w:rsidR="008909F9" w:rsidRPr="008909F9" w:rsidRDefault="008909F9" w:rsidP="008909F9">
            <w:pPr>
              <w:ind w:right="141" w:hanging="2"/>
              <w:rPr>
                <w:b/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Микола КАРАПЕТЯН</w:t>
            </w:r>
          </w:p>
          <w:p w14:paraId="42EA605E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________________</w:t>
            </w:r>
          </w:p>
          <w:p w14:paraId="347FE079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(підпис)</w:t>
            </w:r>
          </w:p>
          <w:p w14:paraId="28D35222" w14:textId="77777777" w:rsidR="008909F9" w:rsidRPr="008909F9" w:rsidRDefault="008909F9" w:rsidP="008909F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09F9">
              <w:rPr>
                <w:color w:val="000000"/>
                <w:sz w:val="24"/>
                <w:szCs w:val="24"/>
              </w:rPr>
              <w:t>«___» _______ 2024  року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A377" w14:textId="77777777" w:rsidR="008909F9" w:rsidRPr="008909F9" w:rsidRDefault="008909F9" w:rsidP="008909F9">
            <w:pPr>
              <w:ind w:left="1" w:right="141" w:hanging="3"/>
              <w:rPr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Сторона-2:</w:t>
            </w:r>
          </w:p>
          <w:p w14:paraId="5645E026" w14:textId="77777777" w:rsidR="008909F9" w:rsidRPr="008909F9" w:rsidRDefault="008909F9" w:rsidP="008909F9">
            <w:pPr>
              <w:ind w:left="1" w:right="141" w:hanging="3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Юридична адреса: 80600, Львівська область, Золочівський район, площа Ринок, 20</w:t>
            </w:r>
          </w:p>
          <w:p w14:paraId="51B4FC6D" w14:textId="77777777" w:rsidR="008909F9" w:rsidRPr="008909F9" w:rsidRDefault="008909F9" w:rsidP="008909F9">
            <w:pPr>
              <w:ind w:left="1" w:right="141" w:hanging="3"/>
              <w:rPr>
                <w:color w:val="000000"/>
                <w:sz w:val="24"/>
                <w:szCs w:val="24"/>
              </w:rPr>
            </w:pPr>
          </w:p>
          <w:p w14:paraId="2744CDA5" w14:textId="77777777" w:rsidR="008909F9" w:rsidRPr="008909F9" w:rsidRDefault="008909F9" w:rsidP="008909F9">
            <w:pPr>
              <w:ind w:right="141"/>
              <w:rPr>
                <w:color w:val="000000"/>
                <w:sz w:val="24"/>
                <w:szCs w:val="24"/>
              </w:rPr>
            </w:pPr>
          </w:p>
          <w:p w14:paraId="159209F0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 xml:space="preserve">Бродівський міський голова </w:t>
            </w:r>
          </w:p>
          <w:p w14:paraId="1E93EB3F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</w:p>
          <w:p w14:paraId="2BB48610" w14:textId="77777777" w:rsidR="008909F9" w:rsidRPr="008909F9" w:rsidRDefault="008909F9" w:rsidP="008909F9">
            <w:pPr>
              <w:ind w:right="141" w:hanging="2"/>
              <w:rPr>
                <w:b/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Анатолій БЕЛЕЙ</w:t>
            </w:r>
          </w:p>
          <w:p w14:paraId="4787D3CD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________________</w:t>
            </w:r>
          </w:p>
          <w:p w14:paraId="40D53DF5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  <w:lang w:val="ru-RU"/>
              </w:rPr>
            </w:pPr>
            <w:r w:rsidRPr="008909F9">
              <w:rPr>
                <w:color w:val="000000"/>
                <w:sz w:val="24"/>
                <w:szCs w:val="24"/>
              </w:rPr>
              <w:t>(підпис)</w:t>
            </w:r>
          </w:p>
          <w:p w14:paraId="4FB6BBB7" w14:textId="77777777" w:rsidR="008909F9" w:rsidRPr="008909F9" w:rsidRDefault="008909F9" w:rsidP="008909F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09F9">
              <w:rPr>
                <w:color w:val="000000"/>
                <w:sz w:val="24"/>
                <w:szCs w:val="24"/>
              </w:rPr>
              <w:t>«___» _______ 2024  року</w:t>
            </w:r>
          </w:p>
        </w:tc>
      </w:tr>
    </w:tbl>
    <w:p w14:paraId="788946BB" w14:textId="77777777" w:rsidR="008909F9" w:rsidRPr="008909F9" w:rsidRDefault="008909F9" w:rsidP="008909F9">
      <w:pPr>
        <w:ind w:right="101"/>
        <w:jc w:val="both"/>
        <w:rPr>
          <w:rFonts w:ascii="Calibri" w:hAnsi="Calibri"/>
          <w:sz w:val="26"/>
          <w:szCs w:val="26"/>
          <w:lang w:val="ru-RU" w:eastAsia="ru-RU"/>
        </w:rPr>
      </w:pPr>
    </w:p>
    <w:p w14:paraId="456B71E3" w14:textId="77777777" w:rsidR="008909F9" w:rsidRDefault="008909F9" w:rsidP="008909F9">
      <w:pPr>
        <w:ind w:right="101"/>
        <w:jc w:val="both"/>
        <w:rPr>
          <w:sz w:val="24"/>
          <w:szCs w:val="24"/>
        </w:rPr>
      </w:pPr>
    </w:p>
    <w:p w14:paraId="45FCF857" w14:textId="77777777" w:rsidR="008909F9" w:rsidRDefault="008909F9" w:rsidP="008909F9">
      <w:pPr>
        <w:ind w:right="101"/>
        <w:jc w:val="both"/>
        <w:rPr>
          <w:sz w:val="24"/>
          <w:szCs w:val="24"/>
        </w:rPr>
      </w:pPr>
    </w:p>
    <w:p w14:paraId="55574F3D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1F83F448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2891EC24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4D99B4A6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4670BD82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4D2C5E5C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6343203C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104C6321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1D8F0D79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10966A72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07C42D3F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3E171AF0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6FB4EEBF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7F6DACF2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2671A1D9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68A74749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1F0C75A1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5099B089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7A84DC7F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2181982F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480C3C42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31EDB6E2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63252076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1E88D5AD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22968505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71413BDC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63B1F288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1A6566E3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1CE4E1B4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689A5128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408BDF0A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61514A07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26BA8FFC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51677F57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5F0C3748" w14:textId="77777777" w:rsidR="00C400B7" w:rsidRDefault="00C400B7" w:rsidP="008909F9">
      <w:pPr>
        <w:ind w:right="101"/>
        <w:jc w:val="both"/>
        <w:rPr>
          <w:sz w:val="24"/>
          <w:szCs w:val="24"/>
        </w:rPr>
      </w:pPr>
    </w:p>
    <w:p w14:paraId="14D00A82" w14:textId="77777777" w:rsidR="008909F9" w:rsidRDefault="008909F9" w:rsidP="008909F9">
      <w:pPr>
        <w:ind w:right="101"/>
        <w:jc w:val="both"/>
        <w:rPr>
          <w:sz w:val="24"/>
          <w:szCs w:val="24"/>
        </w:rPr>
      </w:pPr>
    </w:p>
    <w:p w14:paraId="0C2FDC18" w14:textId="77777777" w:rsidR="008909F9" w:rsidRDefault="008909F9" w:rsidP="008909F9">
      <w:pPr>
        <w:ind w:left="5103" w:right="101"/>
        <w:jc w:val="both"/>
      </w:pPr>
      <w:r>
        <w:t>Додаток 1</w:t>
      </w:r>
    </w:p>
    <w:p w14:paraId="231B4768" w14:textId="77777777" w:rsidR="008909F9" w:rsidRDefault="008909F9" w:rsidP="008909F9">
      <w:pPr>
        <w:ind w:left="5103" w:right="101"/>
        <w:jc w:val="both"/>
      </w:pPr>
      <w:r>
        <w:t>до Договору № 1 про співробітництво територіальних громад у формі спільного фінансування (утримання) підприємств, установ та організацій комунальної форми власності у сфері забезпечення професійного розвитку педагогічних працівників, здійснення їх науково- методичної підтримки від «___» вересня  2024 року</w:t>
      </w:r>
    </w:p>
    <w:p w14:paraId="27DC1862" w14:textId="77777777" w:rsidR="00C400B7" w:rsidRDefault="00C400B7" w:rsidP="008909F9">
      <w:pPr>
        <w:ind w:left="5103" w:right="101"/>
        <w:jc w:val="both"/>
      </w:pPr>
    </w:p>
    <w:p w14:paraId="375B1301" w14:textId="77777777" w:rsidR="00C400B7" w:rsidRDefault="00C400B7" w:rsidP="008909F9">
      <w:pPr>
        <w:ind w:left="5103" w:right="101"/>
        <w:jc w:val="both"/>
      </w:pPr>
    </w:p>
    <w:p w14:paraId="688F2D95" w14:textId="77777777" w:rsidR="008909F9" w:rsidRDefault="008909F9" w:rsidP="008909F9">
      <w:pPr>
        <w:ind w:left="1" w:right="101" w:hanging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Звіт</w:t>
      </w:r>
    </w:p>
    <w:p w14:paraId="57D48DEF" w14:textId="77777777" w:rsidR="008909F9" w:rsidRDefault="008909F9" w:rsidP="008909F9">
      <w:pPr>
        <w:ind w:left="1" w:hanging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результати діяльності комунальної установи </w:t>
      </w:r>
      <w:r>
        <w:rPr>
          <w:rFonts w:eastAsia="Calibri"/>
          <w:b/>
          <w:color w:val="000000"/>
          <w:sz w:val="24"/>
          <w:szCs w:val="24"/>
        </w:rPr>
        <w:t>Бродівський центр професійного розвитку педагогічних працівників Бродівської міської ради ЄДРПОУ 4377748</w:t>
      </w:r>
      <w:r>
        <w:rPr>
          <w:b/>
          <w:sz w:val="24"/>
          <w:szCs w:val="24"/>
        </w:rPr>
        <w:t xml:space="preserve"> та використання ресурсів, у тому числі фінансових</w:t>
      </w:r>
    </w:p>
    <w:p w14:paraId="1055FDBE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Відповідно до пункту 6.1. договору про співробітництво територіальних громад у формі спільного фінансування (утримання) підприємств, установ та організацій комунальної форми власності у сфері забезпечення професійного розвитку педагогічних працівників, здійснення їх науково- методичної підтримки від «___» серпня 2024 року (далі – Договір) комунальна установа (далі – Об’єкт)  подає суб’єктам співробітництва звіт за період з ___ ______ до ____ ________ про:</w:t>
      </w:r>
    </w:p>
    <w:p w14:paraId="4DF4156C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результати діяльності (надання послуг для суб’єктів співробітництва):</w:t>
      </w:r>
    </w:p>
    <w:p w14:paraId="27E6C14E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5A92847B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(зазначається інформація про результати діяльності Об’єкта)</w:t>
      </w:r>
    </w:p>
    <w:p w14:paraId="41F156E6" w14:textId="77777777" w:rsidR="008909F9" w:rsidRDefault="008909F9" w:rsidP="008909F9">
      <w:pPr>
        <w:pStyle w:val="a9"/>
        <w:jc w:val="both"/>
        <w:rPr>
          <w:rFonts w:ascii="Times New Roman" w:hAnsi="Times New Roman"/>
          <w:b/>
        </w:rPr>
      </w:pPr>
    </w:p>
    <w:p w14:paraId="629F84D4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використання ресурсів</w:t>
      </w:r>
      <w:bookmarkStart w:id="3" w:name="_Hlk130888366"/>
      <w:r>
        <w:rPr>
          <w:rFonts w:ascii="Times New Roman" w:hAnsi="Times New Roman"/>
        </w:rPr>
        <w:t xml:space="preserve">, у тому числі фінансових, </w:t>
      </w:r>
      <w:bookmarkEnd w:id="3"/>
      <w:r>
        <w:rPr>
          <w:rFonts w:ascii="Times New Roman" w:hAnsi="Times New Roman"/>
        </w:rPr>
        <w:t xml:space="preserve">переданих відповідно до пункту 3.1. Договору, на фінансування (утримання) Об’єкта:  </w:t>
      </w:r>
    </w:p>
    <w:p w14:paraId="1CB7999A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4A8C6197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(зазначається інформація про використання ресурсів, у тому числі фінансових (за потреби окремо </w:t>
      </w:r>
    </w:p>
    <w:p w14:paraId="0688C3FD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переданих Стороною-1 та  Стороною 2)</w:t>
      </w:r>
    </w:p>
    <w:p w14:paraId="47D36420" w14:textId="77777777" w:rsidR="008909F9" w:rsidRDefault="008909F9" w:rsidP="008909F9">
      <w:pPr>
        <w:pStyle w:val="a9"/>
        <w:jc w:val="both"/>
        <w:rPr>
          <w:rFonts w:ascii="Times New Roman" w:hAnsi="Times New Roman"/>
          <w:b/>
        </w:rPr>
      </w:pPr>
    </w:p>
    <w:p w14:paraId="13B507B4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           ________________               _______________________</w:t>
      </w:r>
    </w:p>
    <w:p w14:paraId="22F54355" w14:textId="77777777" w:rsidR="008909F9" w:rsidRDefault="008909F9" w:rsidP="008909F9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(посада керівника Об’єкта)                       (підпис)                     (</w:t>
      </w:r>
      <w:bookmarkStart w:id="4" w:name="_Hlk130890984"/>
      <w:r>
        <w:rPr>
          <w:rFonts w:ascii="Times New Roman" w:hAnsi="Times New Roman"/>
        </w:rPr>
        <w:t>Власне ім’я ПРІЗВИЩЕ</w:t>
      </w:r>
      <w:bookmarkEnd w:id="4"/>
      <w:r>
        <w:rPr>
          <w:rFonts w:ascii="Times New Roman" w:hAnsi="Times New Roman"/>
        </w:rPr>
        <w:t>)</w:t>
      </w:r>
    </w:p>
    <w:p w14:paraId="3624DD89" w14:textId="77777777" w:rsidR="008909F9" w:rsidRDefault="008909F9" w:rsidP="008909F9">
      <w:pPr>
        <w:ind w:right="101" w:hanging="2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 _________ року</w:t>
      </w:r>
    </w:p>
    <w:p w14:paraId="3F539973" w14:textId="77777777" w:rsidR="008909F9" w:rsidRDefault="008909F9" w:rsidP="008909F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ПІДПИСИ СТОРІН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5103"/>
      </w:tblGrid>
      <w:tr w:rsidR="008909F9" w:rsidRPr="008909F9" w14:paraId="101898B4" w14:textId="77777777" w:rsidTr="008909F9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B1F7" w14:textId="77777777" w:rsidR="008909F9" w:rsidRPr="008909F9" w:rsidRDefault="008909F9" w:rsidP="008909F9">
            <w:pPr>
              <w:ind w:right="141"/>
              <w:rPr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Сторона-1:</w:t>
            </w:r>
          </w:p>
          <w:p w14:paraId="04E1F466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</w:p>
          <w:p w14:paraId="6B69B236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 xml:space="preserve">Бродівський міський голова </w:t>
            </w:r>
          </w:p>
          <w:p w14:paraId="50E6B48E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</w:p>
          <w:p w14:paraId="3DA99E00" w14:textId="77777777" w:rsidR="008909F9" w:rsidRPr="008909F9" w:rsidRDefault="008909F9" w:rsidP="008909F9">
            <w:pPr>
              <w:ind w:right="141" w:hanging="2"/>
              <w:rPr>
                <w:b/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Анатолій БЕЛЕЙ</w:t>
            </w:r>
          </w:p>
          <w:p w14:paraId="2F1F4DDA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________________</w:t>
            </w:r>
          </w:p>
          <w:p w14:paraId="5EFA7498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  <w:lang w:val="ru-RU"/>
              </w:rPr>
            </w:pPr>
            <w:r w:rsidRPr="008909F9">
              <w:rPr>
                <w:color w:val="000000"/>
                <w:sz w:val="24"/>
                <w:szCs w:val="24"/>
              </w:rPr>
              <w:t>(підпис)</w:t>
            </w:r>
          </w:p>
          <w:p w14:paraId="4957C13C" w14:textId="77777777" w:rsidR="008909F9" w:rsidRPr="008909F9" w:rsidRDefault="008909F9" w:rsidP="008909F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09F9">
              <w:rPr>
                <w:color w:val="000000"/>
                <w:sz w:val="24"/>
                <w:szCs w:val="24"/>
              </w:rPr>
              <w:t>«___» _______ 2024  року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08B7" w14:textId="77777777" w:rsidR="008909F9" w:rsidRPr="008909F9" w:rsidRDefault="008909F9" w:rsidP="008909F9">
            <w:pPr>
              <w:ind w:left="1" w:right="141" w:hanging="3"/>
              <w:rPr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Сторона-2:</w:t>
            </w:r>
          </w:p>
          <w:p w14:paraId="1164403B" w14:textId="77777777" w:rsidR="008909F9" w:rsidRPr="008909F9" w:rsidRDefault="008909F9" w:rsidP="008909F9">
            <w:pPr>
              <w:ind w:left="1" w:right="141" w:hanging="3"/>
              <w:rPr>
                <w:color w:val="000000"/>
                <w:sz w:val="24"/>
                <w:szCs w:val="24"/>
              </w:rPr>
            </w:pPr>
          </w:p>
          <w:p w14:paraId="4E00D28D" w14:textId="77777777" w:rsidR="008909F9" w:rsidRPr="008909F9" w:rsidRDefault="008909F9" w:rsidP="008909F9">
            <w:pPr>
              <w:ind w:right="141" w:hanging="2"/>
              <w:rPr>
                <w:b/>
                <w:color w:val="000000"/>
                <w:sz w:val="24"/>
                <w:szCs w:val="24"/>
              </w:rPr>
            </w:pPr>
          </w:p>
          <w:p w14:paraId="109A5121" w14:textId="77777777" w:rsidR="008909F9" w:rsidRPr="008909F9" w:rsidRDefault="008909F9" w:rsidP="008909F9">
            <w:pPr>
              <w:ind w:right="141" w:hanging="2"/>
              <w:rPr>
                <w:b/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Микола КАРАПЕТЯН</w:t>
            </w:r>
          </w:p>
          <w:p w14:paraId="0B2713AB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________________</w:t>
            </w:r>
          </w:p>
          <w:p w14:paraId="752A2ED5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(підпис)</w:t>
            </w:r>
          </w:p>
          <w:p w14:paraId="6E53858E" w14:textId="77777777" w:rsidR="008909F9" w:rsidRPr="008909F9" w:rsidRDefault="008909F9" w:rsidP="008909F9">
            <w:pPr>
              <w:ind w:right="141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«___» _______ 2024  року</w:t>
            </w:r>
          </w:p>
          <w:p w14:paraId="1537933F" w14:textId="77777777" w:rsidR="008909F9" w:rsidRPr="008909F9" w:rsidRDefault="008909F9" w:rsidP="008909F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AA6E971" w14:textId="77777777" w:rsidR="008909F9" w:rsidRDefault="008909F9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3EC0B745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7601D929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348D355C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7688496A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61470340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51ADCF42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3AA9E6DA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53809DD7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513CD01F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680824F1" w14:textId="77777777" w:rsidR="00C400B7" w:rsidRDefault="00C400B7" w:rsidP="008909F9">
      <w:pPr>
        <w:jc w:val="center"/>
        <w:rPr>
          <w:rFonts w:ascii="Calibri" w:hAnsi="Calibri"/>
          <w:b/>
          <w:color w:val="000000"/>
          <w:sz w:val="26"/>
          <w:szCs w:val="26"/>
          <w:lang w:eastAsia="ru-RU"/>
        </w:rPr>
      </w:pPr>
    </w:p>
    <w:p w14:paraId="583F6082" w14:textId="72049D9D" w:rsidR="008909F9" w:rsidRDefault="008909F9" w:rsidP="008B3390">
      <w:pPr>
        <w:ind w:right="101"/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           </w:t>
      </w:r>
      <w:r w:rsidR="008B3390">
        <w:rPr>
          <w:b/>
          <w:sz w:val="26"/>
          <w:szCs w:val="26"/>
        </w:rPr>
        <w:tab/>
      </w:r>
      <w:r w:rsidR="008B3390">
        <w:rPr>
          <w:b/>
          <w:sz w:val="26"/>
          <w:szCs w:val="26"/>
        </w:rPr>
        <w:tab/>
      </w:r>
      <w:r>
        <w:rPr>
          <w:sz w:val="24"/>
          <w:szCs w:val="24"/>
        </w:rPr>
        <w:t>Додаток 2</w:t>
      </w:r>
    </w:p>
    <w:p w14:paraId="1266404F" w14:textId="77777777" w:rsidR="008909F9" w:rsidRDefault="008909F9" w:rsidP="008909F9">
      <w:pPr>
        <w:ind w:left="5103" w:right="101"/>
        <w:jc w:val="both"/>
      </w:pPr>
      <w:r>
        <w:t>до Договору № 1 про співробітництво територіальних громад у формі спільного фінансування (утримання) підприємств, установ та організацій комунальної форми власності у сфері забезпечення професійного розвитку педагогічних працівників, здійснення їх науково- методичної підтримки від «___»  вересня 2024 року</w:t>
      </w:r>
    </w:p>
    <w:p w14:paraId="77BDCB72" w14:textId="77777777" w:rsidR="008909F9" w:rsidRDefault="008909F9" w:rsidP="008909F9">
      <w:pPr>
        <w:ind w:left="5103" w:right="101"/>
        <w:jc w:val="both"/>
      </w:pPr>
    </w:p>
    <w:p w14:paraId="4732CFD2" w14:textId="77777777" w:rsidR="008909F9" w:rsidRDefault="008909F9" w:rsidP="008909F9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</w:t>
      </w:r>
    </w:p>
    <w:p w14:paraId="035B8B6D" w14:textId="77777777" w:rsidR="008909F9" w:rsidRDefault="008909F9" w:rsidP="008909F9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здійснення співробітництва відповідно до договору  про співробітництво територіальних громад у формі спільного фінансування (утримання) підприємств, установ та організацій комунальної форми власності у сфері забезпечення професійного розвитку педагогічних працівників, здійснення їх науково-методичної підтримки</w:t>
      </w:r>
    </w:p>
    <w:p w14:paraId="6A0089CB" w14:textId="77777777" w:rsidR="008909F9" w:rsidRDefault="008909F9" w:rsidP="008909F9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14:paraId="31B32F9A" w14:textId="77777777" w:rsidR="008909F9" w:rsidRDefault="008909F9" w:rsidP="008909F9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пункту 10.4</w:t>
      </w:r>
      <w:r>
        <w:rPr>
          <w:b/>
          <w:sz w:val="24"/>
          <w:szCs w:val="24"/>
        </w:rPr>
        <w:t xml:space="preserve"> договору </w:t>
      </w:r>
      <w:r>
        <w:rPr>
          <w:sz w:val="24"/>
          <w:szCs w:val="24"/>
        </w:rPr>
        <w:t xml:space="preserve">про співробітництво територіальних громад у формі спільного фінансування (утримання) підприємств, установ та організацій комунальної форми власності у сфері забезпечення професійного розвитку педагогічних працівників, здійснення їх науково- методичної підтримки від «___» серпня 2024 року (далі – Договір) Бродівська міська рада подає до </w:t>
      </w:r>
      <w:proofErr w:type="spellStart"/>
      <w:r>
        <w:rPr>
          <w:sz w:val="24"/>
          <w:szCs w:val="24"/>
        </w:rPr>
        <w:t>Мінінфраструктури</w:t>
      </w:r>
      <w:proofErr w:type="spellEnd"/>
      <w:r>
        <w:rPr>
          <w:sz w:val="24"/>
          <w:szCs w:val="24"/>
        </w:rPr>
        <w:t xml:space="preserve"> звіт про здійснення співробітництва відповідно до статті 17 Закону України «Про співробітництво територіальних громад» про здійснення співробітництва :</w:t>
      </w:r>
    </w:p>
    <w:p w14:paraId="4235EE47" w14:textId="77777777" w:rsidR="008909F9" w:rsidRDefault="008909F9" w:rsidP="008909F9">
      <w:pPr>
        <w:ind w:left="1" w:hanging="3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результати діяльності (надання послуг для суб’єктів співробітництва):</w:t>
      </w:r>
    </w:p>
    <w:p w14:paraId="2A02F0A3" w14:textId="77777777" w:rsidR="008909F9" w:rsidRDefault="008909F9" w:rsidP="008909F9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DD664B2" w14:textId="77777777" w:rsidR="008909F9" w:rsidRDefault="008909F9" w:rsidP="008909F9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(зазначається інформація про результати реалізації Договору)</w:t>
      </w:r>
    </w:p>
    <w:p w14:paraId="34E1E572" w14:textId="77777777" w:rsidR="008909F9" w:rsidRDefault="008909F9" w:rsidP="008909F9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використання ресурсів, у тому числі фінансових, переданих відповідно до пункту 3.1. Договору, на фінансування (утримання) спільного фінансування (утримання) підприємств, установ та організацій комунальної форми власності:  </w:t>
      </w:r>
    </w:p>
    <w:p w14:paraId="592C05A7" w14:textId="77777777" w:rsidR="008909F9" w:rsidRDefault="008909F9" w:rsidP="008909F9">
      <w:pPr>
        <w:ind w:left="1" w:hanging="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8E1BD33" w14:textId="77777777" w:rsidR="008909F9" w:rsidRDefault="008909F9" w:rsidP="008909F9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(зазначається інформація про використання ресурсів, у тому числі фінансових (за потреби окремо </w:t>
      </w:r>
    </w:p>
    <w:p w14:paraId="572405B9" w14:textId="77777777" w:rsidR="008909F9" w:rsidRDefault="008909F9" w:rsidP="008909F9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переданих Стороною-1 та Стороною 2 </w:t>
      </w:r>
    </w:p>
    <w:p w14:paraId="1BFC6CE4" w14:textId="77777777" w:rsidR="008909F9" w:rsidRDefault="008909F9" w:rsidP="008909F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ПІДПИСИ СТОРІН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5103"/>
      </w:tblGrid>
      <w:tr w:rsidR="008909F9" w:rsidRPr="008909F9" w14:paraId="0DB7FCE3" w14:textId="77777777" w:rsidTr="008909F9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22C5" w14:textId="77777777" w:rsidR="008909F9" w:rsidRPr="008909F9" w:rsidRDefault="008909F9" w:rsidP="008909F9">
            <w:pPr>
              <w:ind w:right="141"/>
              <w:rPr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Сторона-1:</w:t>
            </w:r>
          </w:p>
          <w:p w14:paraId="5A44C565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</w:p>
          <w:p w14:paraId="1B5587C3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 xml:space="preserve">Бродівський міський голова </w:t>
            </w:r>
          </w:p>
          <w:p w14:paraId="3B461609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</w:p>
          <w:p w14:paraId="0AC83B14" w14:textId="77777777" w:rsidR="008909F9" w:rsidRPr="008909F9" w:rsidRDefault="008909F9" w:rsidP="008909F9">
            <w:pPr>
              <w:ind w:right="141" w:hanging="2"/>
              <w:rPr>
                <w:b/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Анатолій БЕЛЕЙ</w:t>
            </w:r>
          </w:p>
          <w:p w14:paraId="3E8F1FA5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________________</w:t>
            </w:r>
          </w:p>
          <w:p w14:paraId="13BDCB52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  <w:lang w:val="ru-RU"/>
              </w:rPr>
            </w:pPr>
            <w:r w:rsidRPr="008909F9">
              <w:rPr>
                <w:color w:val="000000"/>
                <w:sz w:val="24"/>
                <w:szCs w:val="24"/>
              </w:rPr>
              <w:t>(підпис)</w:t>
            </w:r>
          </w:p>
          <w:p w14:paraId="732DBC1D" w14:textId="77777777" w:rsidR="008909F9" w:rsidRPr="008909F9" w:rsidRDefault="008909F9" w:rsidP="008909F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C968EA2" w14:textId="77777777" w:rsidR="008909F9" w:rsidRPr="008909F9" w:rsidRDefault="008909F9" w:rsidP="008909F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09F9">
              <w:rPr>
                <w:color w:val="000000"/>
                <w:sz w:val="24"/>
                <w:szCs w:val="24"/>
              </w:rPr>
              <w:t>«___» _______ 2024  року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ABE7B" w14:textId="77777777" w:rsidR="008909F9" w:rsidRPr="008909F9" w:rsidRDefault="008909F9" w:rsidP="008909F9">
            <w:pPr>
              <w:ind w:left="1" w:right="141" w:hanging="3"/>
              <w:rPr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Сторона-2:</w:t>
            </w:r>
          </w:p>
          <w:p w14:paraId="269A6886" w14:textId="77777777" w:rsidR="008909F9" w:rsidRPr="008909F9" w:rsidRDefault="008909F9" w:rsidP="008909F9">
            <w:pPr>
              <w:ind w:right="141"/>
              <w:rPr>
                <w:color w:val="000000"/>
                <w:sz w:val="24"/>
                <w:szCs w:val="24"/>
              </w:rPr>
            </w:pPr>
          </w:p>
          <w:p w14:paraId="0CA8AFA1" w14:textId="77777777" w:rsidR="008909F9" w:rsidRPr="008909F9" w:rsidRDefault="008909F9" w:rsidP="008909F9">
            <w:pPr>
              <w:ind w:right="141"/>
              <w:rPr>
                <w:b/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Радивилівський міський голова</w:t>
            </w:r>
          </w:p>
          <w:p w14:paraId="3E6669E3" w14:textId="77777777" w:rsidR="008909F9" w:rsidRPr="008909F9" w:rsidRDefault="008909F9" w:rsidP="008909F9">
            <w:pPr>
              <w:ind w:right="141" w:hanging="2"/>
              <w:rPr>
                <w:b/>
                <w:color w:val="000000"/>
                <w:sz w:val="24"/>
                <w:szCs w:val="24"/>
              </w:rPr>
            </w:pPr>
          </w:p>
          <w:p w14:paraId="79F8FE5B" w14:textId="77777777" w:rsidR="008909F9" w:rsidRPr="008909F9" w:rsidRDefault="008909F9" w:rsidP="008909F9">
            <w:pPr>
              <w:ind w:right="141" w:hanging="2"/>
              <w:rPr>
                <w:b/>
                <w:color w:val="000000"/>
                <w:sz w:val="24"/>
                <w:szCs w:val="24"/>
              </w:rPr>
            </w:pPr>
            <w:r w:rsidRPr="008909F9">
              <w:rPr>
                <w:b/>
                <w:color w:val="000000"/>
                <w:sz w:val="24"/>
                <w:szCs w:val="24"/>
              </w:rPr>
              <w:t>Микола КАРАПЕТЯН</w:t>
            </w:r>
          </w:p>
          <w:p w14:paraId="6042E18B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________________</w:t>
            </w:r>
          </w:p>
          <w:p w14:paraId="00D36E56" w14:textId="77777777" w:rsidR="008909F9" w:rsidRPr="008909F9" w:rsidRDefault="008909F9" w:rsidP="008909F9">
            <w:pPr>
              <w:ind w:right="141" w:hanging="2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(підпис)</w:t>
            </w:r>
          </w:p>
          <w:p w14:paraId="4A3C8EBE" w14:textId="77777777" w:rsidR="008909F9" w:rsidRPr="008909F9" w:rsidRDefault="008909F9" w:rsidP="008909F9">
            <w:pPr>
              <w:ind w:right="141"/>
              <w:rPr>
                <w:color w:val="000000"/>
                <w:sz w:val="24"/>
                <w:szCs w:val="24"/>
              </w:rPr>
            </w:pPr>
          </w:p>
          <w:p w14:paraId="103CDD07" w14:textId="77777777" w:rsidR="008909F9" w:rsidRPr="008909F9" w:rsidRDefault="008909F9" w:rsidP="008909F9">
            <w:pPr>
              <w:ind w:right="141"/>
              <w:rPr>
                <w:color w:val="000000"/>
                <w:sz w:val="24"/>
                <w:szCs w:val="24"/>
              </w:rPr>
            </w:pPr>
            <w:r w:rsidRPr="008909F9">
              <w:rPr>
                <w:color w:val="000000"/>
                <w:sz w:val="24"/>
                <w:szCs w:val="24"/>
              </w:rPr>
              <w:t>«___» _______ 2024  року</w:t>
            </w:r>
          </w:p>
          <w:p w14:paraId="09F817DC" w14:textId="77777777" w:rsidR="008909F9" w:rsidRPr="008909F9" w:rsidRDefault="008909F9" w:rsidP="008909F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6D3926" w14:textId="77777777" w:rsidR="008909F9" w:rsidRDefault="008909F9" w:rsidP="008909F9">
      <w:pPr>
        <w:ind w:right="101"/>
        <w:jc w:val="both"/>
        <w:rPr>
          <w:b/>
          <w:sz w:val="24"/>
          <w:szCs w:val="24"/>
          <w:lang w:eastAsia="ru-RU"/>
        </w:rPr>
      </w:pPr>
    </w:p>
    <w:p w14:paraId="073658D9" w14:textId="77777777" w:rsidR="008909F9" w:rsidRPr="008410CF" w:rsidRDefault="008909F9">
      <w:pPr>
        <w:ind w:firstLine="709"/>
        <w:jc w:val="center"/>
        <w:rPr>
          <w:sz w:val="28"/>
          <w:szCs w:val="28"/>
        </w:rPr>
      </w:pPr>
    </w:p>
    <w:sectPr w:rsidR="008909F9" w:rsidRPr="008410CF" w:rsidSect="001806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E23"/>
    <w:multiLevelType w:val="hybridMultilevel"/>
    <w:tmpl w:val="EF149B7A"/>
    <w:lvl w:ilvl="0" w:tplc="02F6DA44">
      <w:start w:val="1"/>
      <w:numFmt w:val="decimal"/>
      <w:lvlText w:val="%1."/>
      <w:lvlJc w:val="left"/>
      <w:pPr>
        <w:ind w:left="1219" w:hanging="9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1E57F2">
      <w:numFmt w:val="bullet"/>
      <w:lvlText w:val="•"/>
      <w:lvlJc w:val="left"/>
      <w:pPr>
        <w:ind w:left="2138" w:hanging="907"/>
      </w:pPr>
      <w:rPr>
        <w:rFonts w:hint="default"/>
        <w:lang w:val="uk-UA" w:eastAsia="en-US" w:bidi="ar-SA"/>
      </w:rPr>
    </w:lvl>
    <w:lvl w:ilvl="2" w:tplc="6DE8E5DA">
      <w:numFmt w:val="bullet"/>
      <w:lvlText w:val="•"/>
      <w:lvlJc w:val="left"/>
      <w:pPr>
        <w:ind w:left="3057" w:hanging="907"/>
      </w:pPr>
      <w:rPr>
        <w:rFonts w:hint="default"/>
        <w:lang w:val="uk-UA" w:eastAsia="en-US" w:bidi="ar-SA"/>
      </w:rPr>
    </w:lvl>
    <w:lvl w:ilvl="3" w:tplc="9926EDE0">
      <w:numFmt w:val="bullet"/>
      <w:lvlText w:val="•"/>
      <w:lvlJc w:val="left"/>
      <w:pPr>
        <w:ind w:left="3975" w:hanging="907"/>
      </w:pPr>
      <w:rPr>
        <w:rFonts w:hint="default"/>
        <w:lang w:val="uk-UA" w:eastAsia="en-US" w:bidi="ar-SA"/>
      </w:rPr>
    </w:lvl>
    <w:lvl w:ilvl="4" w:tplc="69F2CF32">
      <w:numFmt w:val="bullet"/>
      <w:lvlText w:val="•"/>
      <w:lvlJc w:val="left"/>
      <w:pPr>
        <w:ind w:left="4894" w:hanging="907"/>
      </w:pPr>
      <w:rPr>
        <w:rFonts w:hint="default"/>
        <w:lang w:val="uk-UA" w:eastAsia="en-US" w:bidi="ar-SA"/>
      </w:rPr>
    </w:lvl>
    <w:lvl w:ilvl="5" w:tplc="5D7AA694">
      <w:numFmt w:val="bullet"/>
      <w:lvlText w:val="•"/>
      <w:lvlJc w:val="left"/>
      <w:pPr>
        <w:ind w:left="5813" w:hanging="907"/>
      </w:pPr>
      <w:rPr>
        <w:rFonts w:hint="default"/>
        <w:lang w:val="uk-UA" w:eastAsia="en-US" w:bidi="ar-SA"/>
      </w:rPr>
    </w:lvl>
    <w:lvl w:ilvl="6" w:tplc="29B43E3C">
      <w:numFmt w:val="bullet"/>
      <w:lvlText w:val="•"/>
      <w:lvlJc w:val="left"/>
      <w:pPr>
        <w:ind w:left="6731" w:hanging="907"/>
      </w:pPr>
      <w:rPr>
        <w:rFonts w:hint="default"/>
        <w:lang w:val="uk-UA" w:eastAsia="en-US" w:bidi="ar-SA"/>
      </w:rPr>
    </w:lvl>
    <w:lvl w:ilvl="7" w:tplc="E0C22E7E">
      <w:numFmt w:val="bullet"/>
      <w:lvlText w:val="•"/>
      <w:lvlJc w:val="left"/>
      <w:pPr>
        <w:ind w:left="7650" w:hanging="907"/>
      </w:pPr>
      <w:rPr>
        <w:rFonts w:hint="default"/>
        <w:lang w:val="uk-UA" w:eastAsia="en-US" w:bidi="ar-SA"/>
      </w:rPr>
    </w:lvl>
    <w:lvl w:ilvl="8" w:tplc="2426531A">
      <w:numFmt w:val="bullet"/>
      <w:lvlText w:val="•"/>
      <w:lvlJc w:val="left"/>
      <w:pPr>
        <w:ind w:left="8569" w:hanging="907"/>
      </w:pPr>
      <w:rPr>
        <w:rFonts w:hint="default"/>
        <w:lang w:val="uk-UA" w:eastAsia="en-US" w:bidi="ar-SA"/>
      </w:rPr>
    </w:lvl>
  </w:abstractNum>
  <w:abstractNum w:abstractNumId="1">
    <w:nsid w:val="28806319"/>
    <w:multiLevelType w:val="multilevel"/>
    <w:tmpl w:val="201E6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82D548E"/>
    <w:multiLevelType w:val="hybridMultilevel"/>
    <w:tmpl w:val="0FCC7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5EF"/>
    <w:multiLevelType w:val="hybridMultilevel"/>
    <w:tmpl w:val="4DF64838"/>
    <w:lvl w:ilvl="0" w:tplc="EC70189A">
      <w:start w:val="2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>
    <w:nsid w:val="5E204824"/>
    <w:multiLevelType w:val="hybridMultilevel"/>
    <w:tmpl w:val="FCCE25B6"/>
    <w:lvl w:ilvl="0" w:tplc="79BCA3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A607D5"/>
    <w:multiLevelType w:val="hybridMultilevel"/>
    <w:tmpl w:val="FEA243DC"/>
    <w:lvl w:ilvl="0" w:tplc="0874C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536FE"/>
    <w:multiLevelType w:val="hybridMultilevel"/>
    <w:tmpl w:val="E0B28788"/>
    <w:lvl w:ilvl="0" w:tplc="1E760F5E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81"/>
    <w:rsid w:val="00055D94"/>
    <w:rsid w:val="000E3A7F"/>
    <w:rsid w:val="00104278"/>
    <w:rsid w:val="0011674D"/>
    <w:rsid w:val="001806D0"/>
    <w:rsid w:val="001E1D18"/>
    <w:rsid w:val="00206E09"/>
    <w:rsid w:val="002253A4"/>
    <w:rsid w:val="002A658E"/>
    <w:rsid w:val="002B25F1"/>
    <w:rsid w:val="00333E60"/>
    <w:rsid w:val="00346A50"/>
    <w:rsid w:val="00365781"/>
    <w:rsid w:val="003F6BA0"/>
    <w:rsid w:val="00410C04"/>
    <w:rsid w:val="00454931"/>
    <w:rsid w:val="00475600"/>
    <w:rsid w:val="005B506F"/>
    <w:rsid w:val="0062513E"/>
    <w:rsid w:val="006A27DF"/>
    <w:rsid w:val="006E3A21"/>
    <w:rsid w:val="006F3E4E"/>
    <w:rsid w:val="00712F89"/>
    <w:rsid w:val="0078147E"/>
    <w:rsid w:val="007B3F6F"/>
    <w:rsid w:val="007E1CA5"/>
    <w:rsid w:val="008410CF"/>
    <w:rsid w:val="008909F9"/>
    <w:rsid w:val="008930AC"/>
    <w:rsid w:val="00895951"/>
    <w:rsid w:val="008B2790"/>
    <w:rsid w:val="008B3390"/>
    <w:rsid w:val="008C1121"/>
    <w:rsid w:val="0096588D"/>
    <w:rsid w:val="00A66179"/>
    <w:rsid w:val="00A73585"/>
    <w:rsid w:val="00AA7D65"/>
    <w:rsid w:val="00AB0161"/>
    <w:rsid w:val="00AF0AAF"/>
    <w:rsid w:val="00B31B51"/>
    <w:rsid w:val="00B33186"/>
    <w:rsid w:val="00C400B7"/>
    <w:rsid w:val="00CE1615"/>
    <w:rsid w:val="00CE1CE5"/>
    <w:rsid w:val="00D97EF7"/>
    <w:rsid w:val="00DA7B15"/>
    <w:rsid w:val="00DB426C"/>
    <w:rsid w:val="00DD3BA3"/>
    <w:rsid w:val="00E45351"/>
    <w:rsid w:val="00E71062"/>
    <w:rsid w:val="00E94747"/>
    <w:rsid w:val="00ED6238"/>
    <w:rsid w:val="00F1132E"/>
    <w:rsid w:val="00F36363"/>
    <w:rsid w:val="00F41814"/>
    <w:rsid w:val="00F6044B"/>
    <w:rsid w:val="00F8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9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78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81"/>
    <w:pPr>
      <w:ind w:left="31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36578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65781"/>
    <w:pPr>
      <w:spacing w:before="120"/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712F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12F89"/>
    <w:rPr>
      <w:rFonts w:ascii="Segoe UI" w:eastAsia="Times New Roman" w:hAnsi="Segoe UI" w:cs="Segoe UI"/>
      <w:sz w:val="18"/>
      <w:szCs w:val="18"/>
      <w:lang w:val="uk-UA" w:eastAsia="en-US"/>
    </w:rPr>
  </w:style>
  <w:style w:type="paragraph" w:styleId="3">
    <w:name w:val="Body Text 3"/>
    <w:basedOn w:val="a"/>
    <w:link w:val="30"/>
    <w:uiPriority w:val="99"/>
    <w:semiHidden/>
    <w:unhideWhenUsed/>
    <w:rsid w:val="00D97E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97EF7"/>
    <w:rPr>
      <w:rFonts w:ascii="Times New Roman" w:eastAsia="Times New Roman" w:hAnsi="Times New Roman"/>
      <w:sz w:val="16"/>
      <w:szCs w:val="16"/>
      <w:lang w:eastAsia="en-US"/>
    </w:rPr>
  </w:style>
  <w:style w:type="paragraph" w:customStyle="1" w:styleId="rvps55">
    <w:name w:val="rvps55"/>
    <w:basedOn w:val="a"/>
    <w:rsid w:val="00D97EF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8909F9"/>
    <w:rPr>
      <w:color w:val="0000FF"/>
      <w:u w:val="single"/>
    </w:rPr>
  </w:style>
  <w:style w:type="paragraph" w:styleId="a9">
    <w:name w:val="No Spacing"/>
    <w:uiPriority w:val="1"/>
    <w:qFormat/>
    <w:rsid w:val="008909F9"/>
    <w:rPr>
      <w:rFonts w:eastAsia="Times New Roman"/>
      <w:sz w:val="22"/>
      <w:szCs w:val="22"/>
    </w:rPr>
  </w:style>
  <w:style w:type="table" w:styleId="aa">
    <w:name w:val="Table Grid"/>
    <w:basedOn w:val="a1"/>
    <w:rsid w:val="008909F9"/>
    <w:rPr>
      <w:rFonts w:eastAsia="Times New Roman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78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81"/>
    <w:pPr>
      <w:ind w:left="31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36578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65781"/>
    <w:pPr>
      <w:spacing w:before="120"/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712F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12F89"/>
    <w:rPr>
      <w:rFonts w:ascii="Segoe UI" w:eastAsia="Times New Roman" w:hAnsi="Segoe UI" w:cs="Segoe UI"/>
      <w:sz w:val="18"/>
      <w:szCs w:val="18"/>
      <w:lang w:val="uk-UA" w:eastAsia="en-US"/>
    </w:rPr>
  </w:style>
  <w:style w:type="paragraph" w:styleId="3">
    <w:name w:val="Body Text 3"/>
    <w:basedOn w:val="a"/>
    <w:link w:val="30"/>
    <w:uiPriority w:val="99"/>
    <w:semiHidden/>
    <w:unhideWhenUsed/>
    <w:rsid w:val="00D97E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97EF7"/>
    <w:rPr>
      <w:rFonts w:ascii="Times New Roman" w:eastAsia="Times New Roman" w:hAnsi="Times New Roman"/>
      <w:sz w:val="16"/>
      <w:szCs w:val="16"/>
      <w:lang w:eastAsia="en-US"/>
    </w:rPr>
  </w:style>
  <w:style w:type="paragraph" w:customStyle="1" w:styleId="rvps55">
    <w:name w:val="rvps55"/>
    <w:basedOn w:val="a"/>
    <w:rsid w:val="00D97EF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8909F9"/>
    <w:rPr>
      <w:color w:val="0000FF"/>
      <w:u w:val="single"/>
    </w:rPr>
  </w:style>
  <w:style w:type="paragraph" w:styleId="a9">
    <w:name w:val="No Spacing"/>
    <w:uiPriority w:val="1"/>
    <w:qFormat/>
    <w:rsid w:val="008909F9"/>
    <w:rPr>
      <w:rFonts w:eastAsia="Times New Roman"/>
      <w:sz w:val="22"/>
      <w:szCs w:val="22"/>
    </w:rPr>
  </w:style>
  <w:style w:type="table" w:styleId="aa">
    <w:name w:val="Table Grid"/>
    <w:basedOn w:val="a1"/>
    <w:rsid w:val="008909F9"/>
    <w:rPr>
      <w:rFonts w:eastAsia="Times New Roman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508-18?ed=20230404&amp;find=1&amp;text=%D0%BF%D1%80%D0%B8%D0%BF%D0%B8%D0%BD%D0%B5%D0%BD%D0%BD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9394</Words>
  <Characters>5355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20181205</cp:lastModifiedBy>
  <cp:revision>3</cp:revision>
  <cp:lastPrinted>2024-09-04T13:04:00Z</cp:lastPrinted>
  <dcterms:created xsi:type="dcterms:W3CDTF">2024-09-13T07:38:00Z</dcterms:created>
  <dcterms:modified xsi:type="dcterms:W3CDTF">2024-09-13T07:38:00Z</dcterms:modified>
</cp:coreProperties>
</file>