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6712" w:rsidRDefault="004D7E0B">
      <w:pPr>
        <w:keepNext/>
        <w:widowControl w:val="0"/>
        <w:spacing w:line="276" w:lineRule="auto"/>
        <w:jc w:val="center"/>
        <w:rPr>
          <w:rFonts w:ascii="Times New Roman" w:eastAsia="Times New Roman" w:hAnsi="Times New Roman"/>
          <w:sz w:val="28"/>
          <w:szCs w:val="28"/>
        </w:rPr>
      </w:pPr>
      <w:r>
        <w:rPr>
          <w:rFonts w:ascii="Times New Roman" w:eastAsia="Times New Roman" w:hAnsi="Times New Roman"/>
          <w:noProof/>
          <w:sz w:val="28"/>
          <w:szCs w:val="28"/>
          <w:lang w:eastAsia="uk-UA"/>
        </w:rPr>
        <w:drawing>
          <wp:inline distT="0" distB="0" distL="0" distR="0">
            <wp:extent cx="466725" cy="61912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466725" cy="619125"/>
                    </a:xfrm>
                    <a:prstGeom prst="rect">
                      <a:avLst/>
                    </a:prstGeom>
                    <a:ln/>
                  </pic:spPr>
                </pic:pic>
              </a:graphicData>
            </a:graphic>
          </wp:inline>
        </w:drawing>
      </w:r>
    </w:p>
    <w:p w:rsidR="00AE6712" w:rsidRDefault="004D7E0B">
      <w:pPr>
        <w:keepNext/>
        <w:widowControl w:val="0"/>
        <w:spacing w:line="276" w:lineRule="auto"/>
        <w:jc w:val="center"/>
        <w:rPr>
          <w:rFonts w:ascii="Times New Roman" w:eastAsia="Times New Roman" w:hAnsi="Times New Roman"/>
          <w:b/>
          <w:sz w:val="28"/>
          <w:szCs w:val="28"/>
        </w:rPr>
      </w:pPr>
      <w:r>
        <w:rPr>
          <w:rFonts w:ascii="Times New Roman" w:eastAsia="Times New Roman" w:hAnsi="Times New Roman"/>
          <w:b/>
          <w:sz w:val="28"/>
          <w:szCs w:val="28"/>
        </w:rPr>
        <w:t xml:space="preserve">БРОДІВСЬКА  МІСЬКА РАДА </w:t>
      </w:r>
    </w:p>
    <w:p w:rsidR="00AE6712" w:rsidRDefault="004D7E0B">
      <w:pPr>
        <w:keepNext/>
        <w:widowControl w:val="0"/>
        <w:spacing w:line="276" w:lineRule="auto"/>
        <w:jc w:val="center"/>
        <w:rPr>
          <w:rFonts w:ascii="Times New Roman" w:eastAsia="Times New Roman" w:hAnsi="Times New Roman"/>
          <w:b/>
          <w:sz w:val="28"/>
          <w:szCs w:val="28"/>
        </w:rPr>
      </w:pPr>
      <w:r>
        <w:rPr>
          <w:rFonts w:ascii="Times New Roman" w:eastAsia="Times New Roman" w:hAnsi="Times New Roman"/>
          <w:b/>
          <w:sz w:val="28"/>
          <w:szCs w:val="28"/>
        </w:rPr>
        <w:t>ЗОЛОЧІВСЬКОГО РАЙОНУ ЛЬВІВСЬКОЇ ОБЛАСТІ</w:t>
      </w:r>
    </w:p>
    <w:p w:rsidR="00AE6712" w:rsidRDefault="004D7E0B">
      <w:pPr>
        <w:keepNext/>
        <w:widowControl w:val="0"/>
        <w:spacing w:line="276" w:lineRule="auto"/>
        <w:jc w:val="center"/>
        <w:rPr>
          <w:rFonts w:ascii="Times New Roman" w:eastAsia="Times New Roman" w:hAnsi="Times New Roman"/>
          <w:b/>
          <w:sz w:val="32"/>
          <w:szCs w:val="32"/>
        </w:rPr>
      </w:pPr>
      <w:r>
        <w:rPr>
          <w:rFonts w:ascii="Times New Roman" w:eastAsia="Times New Roman" w:hAnsi="Times New Roman"/>
          <w:b/>
          <w:sz w:val="32"/>
          <w:szCs w:val="32"/>
        </w:rPr>
        <w:t xml:space="preserve">Р І Ш Е Н </w:t>
      </w:r>
      <w:proofErr w:type="spellStart"/>
      <w:r>
        <w:rPr>
          <w:rFonts w:ascii="Times New Roman" w:eastAsia="Times New Roman" w:hAnsi="Times New Roman"/>
          <w:b/>
          <w:sz w:val="32"/>
          <w:szCs w:val="32"/>
        </w:rPr>
        <w:t>Н</w:t>
      </w:r>
      <w:proofErr w:type="spellEnd"/>
      <w:r>
        <w:rPr>
          <w:rFonts w:ascii="Times New Roman" w:eastAsia="Times New Roman" w:hAnsi="Times New Roman"/>
          <w:b/>
          <w:sz w:val="32"/>
          <w:szCs w:val="32"/>
        </w:rPr>
        <w:t xml:space="preserve"> Я</w:t>
      </w:r>
    </w:p>
    <w:p w:rsidR="00AE6712" w:rsidRDefault="004D7E0B">
      <w:pPr>
        <w:keepNext/>
        <w:widowControl w:val="0"/>
        <w:spacing w:line="276" w:lineRule="auto"/>
        <w:jc w:val="center"/>
        <w:rPr>
          <w:rFonts w:ascii="Times New Roman" w:eastAsia="Times New Roman" w:hAnsi="Times New Roman"/>
          <w:b/>
          <w:sz w:val="28"/>
          <w:szCs w:val="28"/>
        </w:rPr>
      </w:pPr>
      <w:r>
        <w:rPr>
          <w:rFonts w:ascii="Times New Roman" w:eastAsia="Times New Roman" w:hAnsi="Times New Roman"/>
          <w:b/>
          <w:sz w:val="28"/>
          <w:szCs w:val="28"/>
        </w:rPr>
        <w:t>V</w:t>
      </w:r>
      <w:r w:rsidR="002B3CF1">
        <w:rPr>
          <w:rFonts w:ascii="Times New Roman" w:eastAsia="Times New Roman" w:hAnsi="Times New Roman"/>
          <w:b/>
          <w:sz w:val="28"/>
          <w:szCs w:val="28"/>
        </w:rPr>
        <w:t>І</w:t>
      </w:r>
      <w:r>
        <w:rPr>
          <w:rFonts w:ascii="Times New Roman" w:eastAsia="Times New Roman" w:hAnsi="Times New Roman"/>
          <w:b/>
          <w:sz w:val="28"/>
          <w:szCs w:val="28"/>
        </w:rPr>
        <w:t xml:space="preserve">  сесія   VIІІ  скликання</w:t>
      </w:r>
    </w:p>
    <w:p w:rsidR="00AE6712" w:rsidRDefault="00AE6712">
      <w:pPr>
        <w:keepNext/>
        <w:widowControl w:val="0"/>
        <w:spacing w:line="276" w:lineRule="auto"/>
        <w:jc w:val="center"/>
        <w:rPr>
          <w:rFonts w:ascii="Times New Roman" w:eastAsia="Times New Roman" w:hAnsi="Times New Roman"/>
        </w:rPr>
      </w:pPr>
    </w:p>
    <w:p w:rsidR="00AE6712" w:rsidRDefault="002B3CF1" w:rsidP="002B3CF1">
      <w:pPr>
        <w:keepNext/>
        <w:widowControl w:val="0"/>
        <w:spacing w:line="276" w:lineRule="auto"/>
        <w:jc w:val="center"/>
        <w:rPr>
          <w:rFonts w:ascii="Times New Roman" w:eastAsia="Times New Roman" w:hAnsi="Times New Roman"/>
        </w:rPr>
      </w:pPr>
      <w:r>
        <w:rPr>
          <w:rFonts w:ascii="Times New Roman" w:eastAsia="Times New Roman" w:hAnsi="Times New Roman"/>
        </w:rPr>
        <w:t>18.02.</w:t>
      </w:r>
      <w:r w:rsidR="004D7E0B">
        <w:rPr>
          <w:rFonts w:ascii="Times New Roman" w:eastAsia="Times New Roman" w:hAnsi="Times New Roman"/>
        </w:rPr>
        <w:t xml:space="preserve"> 2021 р. </w:t>
      </w:r>
      <w:r w:rsidR="004D7E0B">
        <w:rPr>
          <w:rFonts w:ascii="Times New Roman" w:eastAsia="Times New Roman" w:hAnsi="Times New Roman"/>
        </w:rPr>
        <w:tab/>
      </w:r>
      <w:r w:rsidR="004D7E0B">
        <w:rPr>
          <w:rFonts w:ascii="Times New Roman" w:eastAsia="Times New Roman" w:hAnsi="Times New Roman"/>
        </w:rPr>
        <w:tab/>
      </w:r>
      <w:r w:rsidR="004D7E0B">
        <w:rPr>
          <w:rFonts w:ascii="Times New Roman" w:eastAsia="Times New Roman" w:hAnsi="Times New Roman"/>
        </w:rPr>
        <w:tab/>
        <w:t xml:space="preserve">         м. Броди    </w:t>
      </w:r>
      <w:r w:rsidR="004D7E0B">
        <w:rPr>
          <w:rFonts w:ascii="Times New Roman" w:eastAsia="Times New Roman" w:hAnsi="Times New Roman"/>
        </w:rPr>
        <w:tab/>
        <w:t xml:space="preserve">     </w:t>
      </w:r>
      <w:r w:rsidR="004D7E0B">
        <w:rPr>
          <w:rFonts w:ascii="Times New Roman" w:eastAsia="Times New Roman" w:hAnsi="Times New Roman"/>
        </w:rPr>
        <w:tab/>
      </w:r>
      <w:r w:rsidR="004D7E0B">
        <w:rPr>
          <w:rFonts w:ascii="Times New Roman" w:eastAsia="Times New Roman" w:hAnsi="Times New Roman"/>
        </w:rPr>
        <w:tab/>
        <w:t xml:space="preserve">            № </w:t>
      </w:r>
      <w:r>
        <w:rPr>
          <w:rFonts w:ascii="Times New Roman" w:eastAsia="Times New Roman" w:hAnsi="Times New Roman"/>
        </w:rPr>
        <w:t>1</w:t>
      </w:r>
      <w:r w:rsidR="004D7E0B">
        <w:rPr>
          <w:rFonts w:ascii="Times New Roman" w:eastAsia="Times New Roman" w:hAnsi="Times New Roman"/>
        </w:rPr>
        <w:t>5</w:t>
      </w:r>
      <w:r>
        <w:rPr>
          <w:rFonts w:ascii="Times New Roman" w:eastAsia="Times New Roman" w:hAnsi="Times New Roman"/>
        </w:rPr>
        <w:t>4</w:t>
      </w:r>
    </w:p>
    <w:p w:rsidR="00AE6712" w:rsidRDefault="00AE6712"/>
    <w:p w:rsidR="00AE6712" w:rsidRPr="001E2FEE" w:rsidRDefault="004D7E0B" w:rsidP="001E2FEE">
      <w:pPr>
        <w:shd w:val="clear" w:color="auto" w:fill="FFFFFF"/>
        <w:ind w:right="3118"/>
        <w:rPr>
          <w:rFonts w:ascii="Times New Roman" w:eastAsia="Times New Roman" w:hAnsi="Times New Roman"/>
          <w:b/>
          <w:sz w:val="28"/>
          <w:szCs w:val="28"/>
        </w:rPr>
      </w:pPr>
      <w:r>
        <w:rPr>
          <w:rFonts w:ascii="Times New Roman" w:eastAsia="Times New Roman" w:hAnsi="Times New Roman"/>
          <w:b/>
          <w:sz w:val="28"/>
          <w:szCs w:val="28"/>
        </w:rPr>
        <w:t xml:space="preserve">Про звернення депутатів  Бродівської   міської ради до Кабінету Міністрів України, </w:t>
      </w:r>
      <w:r w:rsidR="001E2FEE">
        <w:rPr>
          <w:rFonts w:ascii="Times New Roman" w:eastAsia="Times New Roman" w:hAnsi="Times New Roman"/>
          <w:b/>
          <w:sz w:val="28"/>
          <w:szCs w:val="28"/>
        </w:rPr>
        <w:t xml:space="preserve">Верховної ради України  щодо </w:t>
      </w:r>
      <w:r w:rsidR="001E2FEE" w:rsidRPr="001E2FEE">
        <w:rPr>
          <w:rFonts w:ascii="Times New Roman" w:eastAsia="Times New Roman" w:hAnsi="Times New Roman"/>
          <w:b/>
          <w:color w:val="000000"/>
          <w:sz w:val="28"/>
          <w:szCs w:val="28"/>
        </w:rPr>
        <w:t xml:space="preserve">введення в дію </w:t>
      </w:r>
      <w:proofErr w:type="spellStart"/>
      <w:r w:rsidR="001E2FEE" w:rsidRPr="001E2FEE">
        <w:rPr>
          <w:rFonts w:ascii="Times New Roman" w:eastAsia="Times New Roman" w:hAnsi="Times New Roman"/>
          <w:b/>
          <w:color w:val="000000"/>
          <w:sz w:val="28"/>
          <w:szCs w:val="28"/>
        </w:rPr>
        <w:t>Про</w:t>
      </w:r>
      <w:r w:rsidR="001E2FEE">
        <w:rPr>
          <w:rFonts w:ascii="Times New Roman" w:eastAsia="Times New Roman" w:hAnsi="Times New Roman"/>
          <w:b/>
          <w:color w:val="000000"/>
          <w:sz w:val="28"/>
          <w:szCs w:val="28"/>
        </w:rPr>
        <w:t>є</w:t>
      </w:r>
      <w:r w:rsidR="001E2FEE" w:rsidRPr="001E2FEE">
        <w:rPr>
          <w:rFonts w:ascii="Times New Roman" w:eastAsia="Times New Roman" w:hAnsi="Times New Roman"/>
          <w:b/>
          <w:color w:val="000000"/>
          <w:sz w:val="28"/>
          <w:szCs w:val="28"/>
        </w:rPr>
        <w:t>кту</w:t>
      </w:r>
      <w:proofErr w:type="spellEnd"/>
      <w:r w:rsidR="001E2FEE" w:rsidRPr="001E2FEE">
        <w:rPr>
          <w:rFonts w:ascii="Times New Roman" w:eastAsia="Times New Roman" w:hAnsi="Times New Roman"/>
          <w:b/>
          <w:color w:val="000000"/>
          <w:sz w:val="28"/>
          <w:szCs w:val="28"/>
        </w:rPr>
        <w:t xml:space="preserve"> Постанови КМУ “Деякі питання надання пільг з оплати проїзду окремим категоріям громадян у готівковій формі”.</w:t>
      </w:r>
    </w:p>
    <w:p w:rsidR="00AE6712" w:rsidRDefault="004D7E0B">
      <w:pPr>
        <w:shd w:val="clear" w:color="auto" w:fill="FFFFFF"/>
        <w:spacing w:before="225" w:after="225"/>
        <w:ind w:firstLine="851"/>
        <w:jc w:val="both"/>
        <w:rPr>
          <w:rFonts w:ascii="Times New Roman" w:eastAsia="Times New Roman" w:hAnsi="Times New Roman"/>
          <w:sz w:val="28"/>
          <w:szCs w:val="28"/>
        </w:rPr>
      </w:pPr>
      <w:r>
        <w:rPr>
          <w:rFonts w:ascii="Times New Roman" w:eastAsia="Times New Roman" w:hAnsi="Times New Roman"/>
          <w:sz w:val="28"/>
          <w:szCs w:val="28"/>
        </w:rPr>
        <w:t>Керуючись ст. 25 Закону України «Про місцеве самоврядування в Україні», міська рада</w:t>
      </w:r>
    </w:p>
    <w:p w:rsidR="00AE6712" w:rsidRDefault="004D7E0B">
      <w:pPr>
        <w:shd w:val="clear" w:color="auto" w:fill="FFFFFF"/>
        <w:jc w:val="center"/>
        <w:rPr>
          <w:rFonts w:ascii="Times New Roman" w:eastAsia="Times New Roman" w:hAnsi="Times New Roman"/>
          <w:b/>
          <w:sz w:val="28"/>
          <w:szCs w:val="28"/>
        </w:rPr>
      </w:pPr>
      <w:r>
        <w:rPr>
          <w:rFonts w:ascii="Times New Roman" w:eastAsia="Times New Roman" w:hAnsi="Times New Roman"/>
          <w:b/>
          <w:sz w:val="28"/>
          <w:szCs w:val="28"/>
        </w:rPr>
        <w:t>В И Р I Ш И Л А:</w:t>
      </w:r>
    </w:p>
    <w:p w:rsidR="001E2FEE" w:rsidRDefault="001E2FEE">
      <w:pPr>
        <w:shd w:val="clear" w:color="auto" w:fill="FFFFFF"/>
        <w:jc w:val="center"/>
        <w:rPr>
          <w:rFonts w:ascii="Times New Roman" w:eastAsia="Times New Roman" w:hAnsi="Times New Roman"/>
          <w:sz w:val="28"/>
          <w:szCs w:val="28"/>
        </w:rPr>
      </w:pPr>
    </w:p>
    <w:p w:rsidR="002B3CF1" w:rsidRPr="002B3CF1" w:rsidRDefault="004D7E0B" w:rsidP="002B3CF1">
      <w:pPr>
        <w:numPr>
          <w:ilvl w:val="0"/>
          <w:numId w:val="1"/>
        </w:numPr>
        <w:pBdr>
          <w:top w:val="nil"/>
          <w:left w:val="nil"/>
          <w:bottom w:val="nil"/>
          <w:right w:val="nil"/>
          <w:between w:val="nil"/>
        </w:pBdr>
        <w:shd w:val="clear" w:color="auto" w:fill="FFFFFF"/>
        <w:spacing w:after="120"/>
        <w:ind w:left="0" w:firstLine="0"/>
        <w:jc w:val="both"/>
        <w:rPr>
          <w:rFonts w:ascii="Times New Roman" w:eastAsia="Times New Roman" w:hAnsi="Times New Roman"/>
          <w:color w:val="000000"/>
          <w:sz w:val="28"/>
          <w:szCs w:val="28"/>
        </w:rPr>
      </w:pPr>
      <w:r>
        <w:rPr>
          <w:rFonts w:ascii="Times New Roman" w:eastAsia="Times New Roman" w:hAnsi="Times New Roman"/>
          <w:color w:val="000000"/>
          <w:sz w:val="28"/>
          <w:szCs w:val="28"/>
        </w:rPr>
        <w:t>Прийняти звернення до  Кабінету Міністрів України, Верховної ради України</w:t>
      </w:r>
      <w:r w:rsidR="002B3CF1">
        <w:rPr>
          <w:rFonts w:ascii="Times New Roman" w:eastAsia="Times New Roman" w:hAnsi="Times New Roman"/>
          <w:color w:val="000000"/>
          <w:sz w:val="28"/>
          <w:szCs w:val="28"/>
        </w:rPr>
        <w:t xml:space="preserve"> </w:t>
      </w:r>
      <w:r>
        <w:rPr>
          <w:rFonts w:ascii="Times New Roman" w:eastAsia="Times New Roman" w:hAnsi="Times New Roman"/>
          <w:color w:val="000000"/>
          <w:sz w:val="28"/>
          <w:szCs w:val="28"/>
        </w:rPr>
        <w:t>щодо</w:t>
      </w:r>
      <w:r w:rsidR="002B3CF1" w:rsidRPr="002B3CF1">
        <w:rPr>
          <w:rFonts w:ascii="Times New Roman" w:eastAsiaTheme="minorHAnsi" w:hAnsi="Times New Roman"/>
          <w:lang w:eastAsia="en-US"/>
        </w:rPr>
        <w:t xml:space="preserve"> </w:t>
      </w:r>
      <w:r w:rsidR="002B3CF1" w:rsidRPr="002B3CF1">
        <w:rPr>
          <w:rFonts w:ascii="Times New Roman" w:eastAsia="Times New Roman" w:hAnsi="Times New Roman"/>
          <w:color w:val="000000"/>
          <w:sz w:val="28"/>
          <w:szCs w:val="28"/>
        </w:rPr>
        <w:t xml:space="preserve">введення в дію </w:t>
      </w:r>
      <w:proofErr w:type="spellStart"/>
      <w:r w:rsidR="002B3CF1" w:rsidRPr="002B3CF1">
        <w:rPr>
          <w:rFonts w:ascii="Times New Roman" w:eastAsia="Times New Roman" w:hAnsi="Times New Roman"/>
          <w:color w:val="000000"/>
          <w:sz w:val="28"/>
          <w:szCs w:val="28"/>
        </w:rPr>
        <w:t>Про</w:t>
      </w:r>
      <w:r w:rsidR="001E2FEE">
        <w:rPr>
          <w:rFonts w:ascii="Times New Roman" w:eastAsia="Times New Roman" w:hAnsi="Times New Roman"/>
          <w:color w:val="000000"/>
          <w:sz w:val="28"/>
          <w:szCs w:val="28"/>
        </w:rPr>
        <w:t>є</w:t>
      </w:r>
      <w:r w:rsidR="002B3CF1" w:rsidRPr="002B3CF1">
        <w:rPr>
          <w:rFonts w:ascii="Times New Roman" w:eastAsia="Times New Roman" w:hAnsi="Times New Roman"/>
          <w:color w:val="000000"/>
          <w:sz w:val="28"/>
          <w:szCs w:val="28"/>
        </w:rPr>
        <w:t>кту</w:t>
      </w:r>
      <w:proofErr w:type="spellEnd"/>
      <w:r w:rsidR="002B3CF1" w:rsidRPr="002B3CF1">
        <w:rPr>
          <w:rFonts w:ascii="Times New Roman" w:eastAsia="Times New Roman" w:hAnsi="Times New Roman"/>
          <w:color w:val="000000"/>
          <w:sz w:val="28"/>
          <w:szCs w:val="28"/>
        </w:rPr>
        <w:t xml:space="preserve"> Постанови КМУ “Деякі питання надання пільг з оплати проїзду окремим категоріям громадян у готівковій формі”</w:t>
      </w:r>
      <w:r w:rsidR="002B3CF1">
        <w:rPr>
          <w:rFonts w:ascii="Times New Roman" w:eastAsia="Times New Roman" w:hAnsi="Times New Roman"/>
          <w:color w:val="000000"/>
          <w:sz w:val="28"/>
          <w:szCs w:val="28"/>
        </w:rPr>
        <w:t>.</w:t>
      </w:r>
    </w:p>
    <w:p w:rsidR="002B3CF1" w:rsidRDefault="004D7E0B" w:rsidP="002B3CF1">
      <w:pPr>
        <w:numPr>
          <w:ilvl w:val="0"/>
          <w:numId w:val="1"/>
        </w:numPr>
        <w:shd w:val="clear" w:color="auto" w:fill="FFFFFF"/>
        <w:spacing w:after="120"/>
        <w:ind w:left="0" w:firstLine="0"/>
        <w:jc w:val="both"/>
        <w:rPr>
          <w:rFonts w:ascii="Times New Roman" w:eastAsia="Times New Roman" w:hAnsi="Times New Roman"/>
          <w:sz w:val="28"/>
          <w:szCs w:val="28"/>
        </w:rPr>
      </w:pPr>
      <w:r w:rsidRPr="002B3CF1">
        <w:rPr>
          <w:rFonts w:ascii="Times New Roman" w:eastAsia="Times New Roman" w:hAnsi="Times New Roman"/>
          <w:sz w:val="28"/>
          <w:szCs w:val="28"/>
        </w:rPr>
        <w:t>Направити звернення депутатів Бродівської  міської ради до Кабінету Міністрів України, Верховної ради України</w:t>
      </w:r>
      <w:r w:rsidR="002B3CF1">
        <w:rPr>
          <w:rFonts w:ascii="Times New Roman" w:eastAsia="Times New Roman" w:hAnsi="Times New Roman"/>
          <w:sz w:val="28"/>
          <w:szCs w:val="28"/>
        </w:rPr>
        <w:t>.</w:t>
      </w:r>
    </w:p>
    <w:p w:rsidR="00AE6712" w:rsidRPr="002B3CF1" w:rsidRDefault="004D7E0B" w:rsidP="002B3CF1">
      <w:pPr>
        <w:pStyle w:val="a8"/>
        <w:numPr>
          <w:ilvl w:val="0"/>
          <w:numId w:val="1"/>
        </w:numPr>
        <w:shd w:val="clear" w:color="auto" w:fill="FFFFFF"/>
        <w:spacing w:after="120"/>
        <w:ind w:left="0" w:firstLine="0"/>
        <w:jc w:val="both"/>
        <w:rPr>
          <w:rFonts w:ascii="Times New Roman" w:eastAsia="Times New Roman" w:hAnsi="Times New Roman"/>
          <w:sz w:val="28"/>
          <w:szCs w:val="28"/>
        </w:rPr>
      </w:pPr>
      <w:r w:rsidRPr="002B3CF1">
        <w:rPr>
          <w:rFonts w:ascii="Times New Roman" w:eastAsia="Times New Roman" w:hAnsi="Times New Roman"/>
          <w:sz w:val="28"/>
          <w:szCs w:val="28"/>
        </w:rPr>
        <w:t xml:space="preserve">Контроль за виконанням рішення покласти на постійну комісію з </w:t>
      </w:r>
      <w:r w:rsidR="002B3CF1" w:rsidRPr="002B3CF1">
        <w:rPr>
          <w:rFonts w:ascii="Times New Roman" w:eastAsia="Times New Roman" w:hAnsi="Times New Roman"/>
          <w:sz w:val="28"/>
          <w:szCs w:val="28"/>
        </w:rPr>
        <w:t xml:space="preserve">гуманітарних питань (голова – О. </w:t>
      </w:r>
      <w:proofErr w:type="spellStart"/>
      <w:r w:rsidR="002B3CF1" w:rsidRPr="002B3CF1">
        <w:rPr>
          <w:rFonts w:ascii="Times New Roman" w:eastAsia="Times New Roman" w:hAnsi="Times New Roman"/>
          <w:sz w:val="28"/>
          <w:szCs w:val="28"/>
        </w:rPr>
        <w:t>Прокопець</w:t>
      </w:r>
      <w:proofErr w:type="spellEnd"/>
      <w:r w:rsidR="002B3CF1" w:rsidRPr="002B3CF1">
        <w:rPr>
          <w:rFonts w:ascii="Times New Roman" w:eastAsia="Times New Roman" w:hAnsi="Times New Roman"/>
          <w:sz w:val="28"/>
          <w:szCs w:val="28"/>
        </w:rPr>
        <w:t>)</w:t>
      </w:r>
      <w:r w:rsidRPr="002B3CF1">
        <w:rPr>
          <w:rFonts w:ascii="Times New Roman" w:eastAsia="Times New Roman" w:hAnsi="Times New Roman"/>
          <w:sz w:val="28"/>
          <w:szCs w:val="28"/>
        </w:rPr>
        <w:t xml:space="preserve"> </w:t>
      </w:r>
    </w:p>
    <w:p w:rsidR="00AE6712" w:rsidRDefault="00AE6712">
      <w:pPr>
        <w:shd w:val="clear" w:color="auto" w:fill="FFFFFF"/>
        <w:rPr>
          <w:rFonts w:ascii="Times New Roman" w:eastAsia="Times New Roman" w:hAnsi="Times New Roman"/>
          <w:sz w:val="28"/>
          <w:szCs w:val="28"/>
        </w:rPr>
      </w:pPr>
    </w:p>
    <w:p w:rsidR="00AE6712" w:rsidRDefault="00AE6712">
      <w:pPr>
        <w:shd w:val="clear" w:color="auto" w:fill="FFFFFF"/>
        <w:rPr>
          <w:rFonts w:ascii="Times New Roman" w:eastAsia="Times New Roman" w:hAnsi="Times New Roman"/>
          <w:sz w:val="28"/>
          <w:szCs w:val="28"/>
        </w:rPr>
      </w:pPr>
    </w:p>
    <w:p w:rsidR="002B3CF1" w:rsidRDefault="002B3CF1">
      <w:pPr>
        <w:shd w:val="clear" w:color="auto" w:fill="FFFFFF"/>
        <w:rPr>
          <w:rFonts w:ascii="Times New Roman" w:eastAsia="Times New Roman" w:hAnsi="Times New Roman"/>
          <w:sz w:val="28"/>
          <w:szCs w:val="28"/>
        </w:rPr>
      </w:pPr>
    </w:p>
    <w:p w:rsidR="002B3CF1" w:rsidRDefault="002B3CF1">
      <w:pPr>
        <w:shd w:val="clear" w:color="auto" w:fill="FFFFFF"/>
        <w:rPr>
          <w:rFonts w:ascii="Times New Roman" w:eastAsia="Times New Roman" w:hAnsi="Times New Roman"/>
          <w:sz w:val="28"/>
          <w:szCs w:val="28"/>
        </w:rPr>
      </w:pPr>
    </w:p>
    <w:p w:rsidR="002B3CF1" w:rsidRDefault="002B3CF1">
      <w:pPr>
        <w:shd w:val="clear" w:color="auto" w:fill="FFFFFF"/>
        <w:rPr>
          <w:rFonts w:ascii="Times New Roman" w:eastAsia="Times New Roman" w:hAnsi="Times New Roman"/>
          <w:sz w:val="28"/>
          <w:szCs w:val="28"/>
        </w:rPr>
      </w:pPr>
    </w:p>
    <w:p w:rsidR="002B3CF1" w:rsidRDefault="002B3CF1">
      <w:pPr>
        <w:shd w:val="clear" w:color="auto" w:fill="FFFFFF"/>
        <w:rPr>
          <w:rFonts w:ascii="Times New Roman" w:eastAsia="Times New Roman" w:hAnsi="Times New Roman"/>
          <w:sz w:val="28"/>
          <w:szCs w:val="28"/>
        </w:rPr>
      </w:pPr>
    </w:p>
    <w:p w:rsidR="002B3CF1" w:rsidRDefault="002B3CF1">
      <w:pPr>
        <w:shd w:val="clear" w:color="auto" w:fill="FFFFFF"/>
        <w:rPr>
          <w:rFonts w:ascii="Times New Roman" w:eastAsia="Times New Roman" w:hAnsi="Times New Roman"/>
          <w:sz w:val="28"/>
          <w:szCs w:val="28"/>
        </w:rPr>
      </w:pPr>
    </w:p>
    <w:p w:rsidR="00AE6712" w:rsidRDefault="00AE6712">
      <w:pPr>
        <w:shd w:val="clear" w:color="auto" w:fill="FFFFFF"/>
        <w:rPr>
          <w:rFonts w:ascii="Times New Roman" w:eastAsia="Times New Roman" w:hAnsi="Times New Roman"/>
          <w:sz w:val="28"/>
          <w:szCs w:val="28"/>
        </w:rPr>
      </w:pPr>
    </w:p>
    <w:p w:rsidR="00AE6712" w:rsidRDefault="004D7E0B">
      <w:pPr>
        <w:shd w:val="clear" w:color="auto" w:fill="FFFFFF"/>
        <w:rPr>
          <w:rFonts w:ascii="Times New Roman" w:eastAsia="Times New Roman" w:hAnsi="Times New Roman"/>
          <w:sz w:val="28"/>
          <w:szCs w:val="28"/>
        </w:rPr>
      </w:pPr>
      <w:r>
        <w:rPr>
          <w:rFonts w:ascii="Times New Roman" w:eastAsia="Times New Roman" w:hAnsi="Times New Roman"/>
          <w:b/>
          <w:sz w:val="28"/>
          <w:szCs w:val="28"/>
        </w:rPr>
        <w:t xml:space="preserve">Міський голова </w:t>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r>
      <w:r>
        <w:rPr>
          <w:rFonts w:ascii="Times New Roman" w:eastAsia="Times New Roman" w:hAnsi="Times New Roman"/>
          <w:b/>
          <w:sz w:val="28"/>
          <w:szCs w:val="28"/>
        </w:rPr>
        <w:tab/>
        <w:t>Анатолій БЕЛЕЙ</w:t>
      </w: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AE6712" w:rsidRDefault="00AE6712">
      <w:pPr>
        <w:shd w:val="clear" w:color="auto" w:fill="FFFFFF"/>
        <w:jc w:val="right"/>
        <w:rPr>
          <w:rFonts w:ascii="Times New Roman" w:eastAsia="Times New Roman" w:hAnsi="Times New Roman"/>
          <w:b/>
          <w:sz w:val="28"/>
          <w:szCs w:val="28"/>
        </w:rPr>
      </w:pPr>
    </w:p>
    <w:p w:rsidR="002B3CF1" w:rsidRDefault="002B3CF1">
      <w:pPr>
        <w:shd w:val="clear" w:color="auto" w:fill="FFFFFF"/>
        <w:jc w:val="right"/>
        <w:rPr>
          <w:rFonts w:ascii="Times New Roman" w:eastAsia="Times New Roman" w:hAnsi="Times New Roman"/>
          <w:b/>
          <w:sz w:val="28"/>
          <w:szCs w:val="28"/>
        </w:rPr>
      </w:pPr>
    </w:p>
    <w:p w:rsidR="002B3CF1" w:rsidRDefault="002B3CF1">
      <w:pPr>
        <w:shd w:val="clear" w:color="auto" w:fill="FFFFFF"/>
        <w:jc w:val="right"/>
        <w:rPr>
          <w:rFonts w:ascii="Times New Roman" w:eastAsia="Times New Roman" w:hAnsi="Times New Roman"/>
          <w:b/>
          <w:sz w:val="28"/>
          <w:szCs w:val="28"/>
        </w:rPr>
      </w:pPr>
    </w:p>
    <w:p w:rsidR="00AE6712" w:rsidRDefault="004D7E0B">
      <w:pPr>
        <w:shd w:val="clear" w:color="auto" w:fill="FFFFFF"/>
        <w:jc w:val="right"/>
        <w:rPr>
          <w:rFonts w:ascii="Times New Roman" w:eastAsia="Times New Roman" w:hAnsi="Times New Roman"/>
          <w:sz w:val="28"/>
          <w:szCs w:val="28"/>
        </w:rPr>
      </w:pPr>
      <w:r>
        <w:rPr>
          <w:rFonts w:ascii="Times New Roman" w:eastAsia="Times New Roman" w:hAnsi="Times New Roman"/>
          <w:b/>
          <w:sz w:val="28"/>
          <w:szCs w:val="28"/>
        </w:rPr>
        <w:t>Додаток</w:t>
      </w:r>
    </w:p>
    <w:p w:rsidR="00AE6712" w:rsidRDefault="004D7E0B">
      <w:pPr>
        <w:shd w:val="clear" w:color="auto" w:fill="FFFFFF"/>
        <w:jc w:val="right"/>
        <w:rPr>
          <w:rFonts w:ascii="Times New Roman" w:eastAsia="Times New Roman" w:hAnsi="Times New Roman"/>
          <w:sz w:val="28"/>
          <w:szCs w:val="28"/>
        </w:rPr>
      </w:pPr>
      <w:r>
        <w:rPr>
          <w:rFonts w:ascii="Times New Roman" w:eastAsia="Times New Roman" w:hAnsi="Times New Roman"/>
          <w:b/>
          <w:sz w:val="28"/>
          <w:szCs w:val="28"/>
        </w:rPr>
        <w:t>до рішення міської ради</w:t>
      </w:r>
    </w:p>
    <w:p w:rsidR="00AE6712" w:rsidRDefault="004D7E0B">
      <w:pPr>
        <w:shd w:val="clear" w:color="auto" w:fill="FFFFFF"/>
        <w:jc w:val="right"/>
        <w:rPr>
          <w:rFonts w:ascii="Times New Roman" w:eastAsia="Times New Roman" w:hAnsi="Times New Roman"/>
          <w:sz w:val="28"/>
          <w:szCs w:val="28"/>
        </w:rPr>
      </w:pPr>
      <w:r>
        <w:rPr>
          <w:rFonts w:ascii="Times New Roman" w:eastAsia="Times New Roman" w:hAnsi="Times New Roman"/>
          <w:b/>
          <w:sz w:val="28"/>
          <w:szCs w:val="28"/>
        </w:rPr>
        <w:t xml:space="preserve">від  </w:t>
      </w:r>
      <w:r w:rsidR="002B3CF1">
        <w:rPr>
          <w:rFonts w:ascii="Times New Roman" w:eastAsia="Times New Roman" w:hAnsi="Times New Roman"/>
          <w:b/>
          <w:sz w:val="28"/>
          <w:szCs w:val="28"/>
        </w:rPr>
        <w:t xml:space="preserve">18 лютого </w:t>
      </w:r>
      <w:r>
        <w:rPr>
          <w:rFonts w:ascii="Times New Roman" w:eastAsia="Times New Roman" w:hAnsi="Times New Roman"/>
          <w:b/>
          <w:sz w:val="28"/>
          <w:szCs w:val="28"/>
        </w:rPr>
        <w:t xml:space="preserve"> 2021р. № </w:t>
      </w:r>
      <w:r w:rsidR="002B3CF1">
        <w:rPr>
          <w:rFonts w:ascii="Times New Roman" w:eastAsia="Times New Roman" w:hAnsi="Times New Roman"/>
          <w:b/>
          <w:sz w:val="28"/>
          <w:szCs w:val="28"/>
        </w:rPr>
        <w:t>154</w:t>
      </w:r>
    </w:p>
    <w:p w:rsidR="00AE6712" w:rsidRDefault="004D7E0B">
      <w:pPr>
        <w:shd w:val="clear" w:color="auto" w:fill="FFFFFF"/>
        <w:rPr>
          <w:rFonts w:ascii="Times New Roman" w:eastAsia="Times New Roman" w:hAnsi="Times New Roman"/>
          <w:sz w:val="28"/>
          <w:szCs w:val="28"/>
        </w:rPr>
      </w:pPr>
      <w:r>
        <w:rPr>
          <w:rFonts w:ascii="Times New Roman" w:eastAsia="Times New Roman" w:hAnsi="Times New Roman"/>
          <w:b/>
          <w:sz w:val="28"/>
          <w:szCs w:val="28"/>
        </w:rPr>
        <w:t> </w:t>
      </w:r>
    </w:p>
    <w:p w:rsidR="00AE6712" w:rsidRDefault="004D7E0B">
      <w:pPr>
        <w:shd w:val="clear" w:color="auto" w:fill="FFFFFF"/>
        <w:spacing w:before="225" w:after="225"/>
        <w:ind w:firstLine="567"/>
        <w:jc w:val="center"/>
        <w:rPr>
          <w:rFonts w:ascii="Times New Roman" w:eastAsia="Times New Roman" w:hAnsi="Times New Roman"/>
          <w:b/>
          <w:sz w:val="28"/>
          <w:szCs w:val="28"/>
        </w:rPr>
      </w:pPr>
      <w:r>
        <w:rPr>
          <w:rFonts w:ascii="Times New Roman" w:eastAsia="Times New Roman" w:hAnsi="Times New Roman"/>
          <w:b/>
          <w:sz w:val="28"/>
          <w:szCs w:val="28"/>
        </w:rPr>
        <w:t>ЗВЕРНЕННЯ</w:t>
      </w:r>
    </w:p>
    <w:p w:rsidR="00AE6712" w:rsidRDefault="004D7E0B">
      <w:pPr>
        <w:shd w:val="clear" w:color="auto" w:fill="FFFFFF"/>
        <w:spacing w:before="225" w:after="225"/>
        <w:ind w:firstLine="567"/>
        <w:jc w:val="center"/>
        <w:rPr>
          <w:rFonts w:ascii="Times New Roman" w:eastAsia="Times New Roman" w:hAnsi="Times New Roman"/>
          <w:b/>
          <w:sz w:val="28"/>
          <w:szCs w:val="28"/>
        </w:rPr>
      </w:pPr>
      <w:r>
        <w:rPr>
          <w:rFonts w:ascii="Times New Roman" w:eastAsia="Times New Roman" w:hAnsi="Times New Roman"/>
          <w:b/>
          <w:sz w:val="28"/>
          <w:szCs w:val="28"/>
        </w:rPr>
        <w:t>до  Кабінету Міністрів України, Верховної ради України</w:t>
      </w:r>
      <w:r w:rsidR="002B3CF1">
        <w:rPr>
          <w:rFonts w:ascii="Times New Roman" w:eastAsia="Times New Roman" w:hAnsi="Times New Roman"/>
          <w:b/>
          <w:sz w:val="28"/>
          <w:szCs w:val="28"/>
        </w:rPr>
        <w:t xml:space="preserve"> </w:t>
      </w:r>
      <w:r w:rsidR="001E2FEE">
        <w:rPr>
          <w:rFonts w:ascii="Times New Roman" w:eastAsia="Times New Roman" w:hAnsi="Times New Roman"/>
          <w:b/>
          <w:sz w:val="28"/>
          <w:szCs w:val="28"/>
        </w:rPr>
        <w:t xml:space="preserve">щодо введення в дію </w:t>
      </w:r>
      <w:proofErr w:type="spellStart"/>
      <w:r w:rsidR="001E2FEE">
        <w:rPr>
          <w:rFonts w:ascii="Times New Roman" w:eastAsia="Times New Roman" w:hAnsi="Times New Roman"/>
          <w:b/>
          <w:sz w:val="28"/>
          <w:szCs w:val="28"/>
        </w:rPr>
        <w:t>Проє</w:t>
      </w:r>
      <w:r w:rsidR="002B3CF1" w:rsidRPr="002B3CF1">
        <w:rPr>
          <w:rFonts w:ascii="Times New Roman" w:eastAsia="Times New Roman" w:hAnsi="Times New Roman"/>
          <w:b/>
          <w:sz w:val="28"/>
          <w:szCs w:val="28"/>
        </w:rPr>
        <w:t>кту</w:t>
      </w:r>
      <w:proofErr w:type="spellEnd"/>
      <w:r w:rsidR="002B3CF1" w:rsidRPr="002B3CF1">
        <w:rPr>
          <w:rFonts w:ascii="Times New Roman" w:eastAsia="Times New Roman" w:hAnsi="Times New Roman"/>
          <w:b/>
          <w:sz w:val="28"/>
          <w:szCs w:val="28"/>
        </w:rPr>
        <w:t xml:space="preserve"> Постанови КМУ “Деякі питання надання пільг з оплати проїзду окремим категоріям громадян у готівковій формі”.</w:t>
      </w:r>
    </w:p>
    <w:p w:rsidR="004D7E0B" w:rsidRDefault="004D7E0B">
      <w:pPr>
        <w:shd w:val="clear" w:color="auto" w:fill="FFFFFF"/>
        <w:spacing w:before="225" w:after="225"/>
        <w:ind w:firstLine="567"/>
        <w:jc w:val="center"/>
        <w:rPr>
          <w:rFonts w:ascii="Times New Roman" w:eastAsia="Times New Roman" w:hAnsi="Times New Roman"/>
          <w:b/>
          <w:sz w:val="28"/>
          <w:szCs w:val="28"/>
        </w:rPr>
      </w:pPr>
    </w:p>
    <w:p w:rsidR="004D7E0B" w:rsidRPr="004D7E0B" w:rsidRDefault="004D7E0B">
      <w:pPr>
        <w:shd w:val="clear" w:color="auto" w:fill="FFFFFF"/>
        <w:spacing w:before="225" w:after="225"/>
        <w:ind w:firstLine="567"/>
        <w:jc w:val="center"/>
        <w:rPr>
          <w:rFonts w:ascii="Times New Roman" w:eastAsia="Times New Roman" w:hAnsi="Times New Roman"/>
          <w:b/>
          <w:sz w:val="28"/>
          <w:szCs w:val="28"/>
        </w:rPr>
      </w:pPr>
    </w:p>
    <w:p w:rsidR="004D7E0B" w:rsidRPr="004D7E0B" w:rsidRDefault="004D7E0B" w:rsidP="004D7E0B">
      <w:pPr>
        <w:spacing w:line="276" w:lineRule="auto"/>
        <w:ind w:firstLine="567"/>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Пунктами 7 та 17 частини першої статті 12 Закону України «Про статус ветеранів війни, гарантії їх соціального захисту» передбачено, що учасникам бойових дій надаються пільги, зокрема:</w:t>
      </w:r>
    </w:p>
    <w:p w:rsidR="004D7E0B" w:rsidRPr="004D7E0B" w:rsidRDefault="004D7E0B" w:rsidP="004D7E0B">
      <w:pPr>
        <w:spacing w:line="276" w:lineRule="auto"/>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 xml:space="preserve">        Безплатний проїзд усіма видами міського пасажирського транспорту, автомобільним транспортом загального користування в сільській місцевості, а також залізничним і водним транспортом приміського сполучення та автобусами приміських і міжміських маршрутів, у тому числі внутрі</w:t>
      </w:r>
      <w:r>
        <w:rPr>
          <w:rFonts w:ascii="Times New Roman" w:eastAsiaTheme="minorHAnsi" w:hAnsi="Times New Roman"/>
          <w:sz w:val="28"/>
          <w:szCs w:val="28"/>
          <w:lang w:eastAsia="en-US"/>
        </w:rPr>
        <w:t>шньорайо</w:t>
      </w:r>
      <w:r w:rsidRPr="004D7E0B">
        <w:rPr>
          <w:rFonts w:ascii="Times New Roman" w:eastAsiaTheme="minorHAnsi" w:hAnsi="Times New Roman"/>
          <w:sz w:val="28"/>
          <w:szCs w:val="28"/>
          <w:lang w:eastAsia="en-US"/>
        </w:rPr>
        <w:t>нних, внутрі</w:t>
      </w:r>
      <w:r>
        <w:rPr>
          <w:rFonts w:ascii="Times New Roman" w:eastAsiaTheme="minorHAnsi" w:hAnsi="Times New Roman"/>
          <w:sz w:val="28"/>
          <w:szCs w:val="28"/>
          <w:lang w:eastAsia="en-US"/>
        </w:rPr>
        <w:t>шньо</w:t>
      </w:r>
      <w:r w:rsidRPr="004D7E0B">
        <w:rPr>
          <w:rFonts w:ascii="Times New Roman" w:eastAsiaTheme="minorHAnsi" w:hAnsi="Times New Roman"/>
          <w:sz w:val="28"/>
          <w:szCs w:val="28"/>
          <w:lang w:eastAsia="en-US"/>
        </w:rPr>
        <w:t xml:space="preserve"> - та міжобласних незалежно від відстані та місця проживання за наявності посвідчення встановленого зразка, а в разі запровадження автоматизованої системи обліку оплати проїзду - також електронного квитка, який видається на безоплатній основі.</w:t>
      </w: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Крім того, хочемо звернути увагу , що ч. 3 ст.2 Закону України "Про статус ветеранів війни, гарантії їх соціального захисту" констатовано, що нормативні акти органів державної влади та органів місцевого самоврядування, які обмежують права і пільги ветеранів війни, передбачені цим Законом, є недійсними.</w:t>
      </w:r>
    </w:p>
    <w:p w:rsid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Тобто, законодавство чітко гарантує права і пільги для ветеранів війни, щодо безплатного проїзду усіма видами міського пасажирського транспорту, автомобільним транспортом загального користування в сільській місцевості, а також залізничним і водним транспортом приміського сполучення та автобусами приміських і міжміських маршрутів, у тому числі внутрі</w:t>
      </w:r>
      <w:r>
        <w:rPr>
          <w:rFonts w:ascii="Times New Roman" w:eastAsiaTheme="minorHAnsi" w:hAnsi="Times New Roman"/>
          <w:sz w:val="28"/>
          <w:szCs w:val="28"/>
          <w:lang w:eastAsia="en-US"/>
        </w:rPr>
        <w:t>шньо</w:t>
      </w:r>
      <w:r w:rsidRPr="004D7E0B">
        <w:rPr>
          <w:rFonts w:ascii="Times New Roman" w:eastAsiaTheme="minorHAnsi" w:hAnsi="Times New Roman"/>
          <w:sz w:val="28"/>
          <w:szCs w:val="28"/>
          <w:lang w:eastAsia="en-US"/>
        </w:rPr>
        <w:t>районних, внутрі</w:t>
      </w:r>
      <w:r>
        <w:rPr>
          <w:rFonts w:ascii="Times New Roman" w:eastAsiaTheme="minorHAnsi" w:hAnsi="Times New Roman"/>
          <w:sz w:val="28"/>
          <w:szCs w:val="28"/>
          <w:lang w:eastAsia="en-US"/>
        </w:rPr>
        <w:t xml:space="preserve">шньо </w:t>
      </w:r>
      <w:r w:rsidRPr="004D7E0B">
        <w:rPr>
          <w:rFonts w:ascii="Times New Roman" w:eastAsiaTheme="minorHAnsi" w:hAnsi="Times New Roman"/>
          <w:sz w:val="28"/>
          <w:szCs w:val="28"/>
          <w:lang w:eastAsia="en-US"/>
        </w:rPr>
        <w:t xml:space="preserve">- та міжобласних незалежно від відстані та місця проживання за наявності посвідчення встановленого зразка, а в разі запровадження автоматизованої системи обліку оплати проїзду - також електронного квитка, який видається на безоплатній основі, тому КМУ своїм </w:t>
      </w:r>
      <w:r w:rsidRPr="004D7E0B">
        <w:rPr>
          <w:rFonts w:ascii="Times New Roman" w:eastAsiaTheme="minorHAnsi" w:hAnsi="Times New Roman"/>
          <w:sz w:val="28"/>
          <w:szCs w:val="28"/>
          <w:lang w:eastAsia="en-US"/>
        </w:rPr>
        <w:lastRenderedPageBreak/>
        <w:t>рішенням не мав права обмежувати права пільговим категоріям громадян України.</w:t>
      </w: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Обмеження або скасування пільг для ветеранів війни, осіб, на яких поширюється чинність Закону №3551, без рівноцінної їх заміни чи компенсації є порушенням зобов`язань держави щодо соціального захисту осіб, які захищали Вітчизну, та членів їхніх сімей.</w:t>
      </w:r>
    </w:p>
    <w:p w:rsid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У разі зміни правового регулювання набуті вказаними особами пільги чи інші гарантії соціального захисту повинні бути збережені із забезпеченням можливості їх реалізації. Обмеження або скасування таких пільг, інших гарантій соціального захисту можливе лише у разі запровадження рівноцінних або більш сприятливих умов соціального захисту.</w:t>
      </w:r>
    </w:p>
    <w:p w:rsid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Як вбачається з про</w:t>
      </w:r>
      <w:r w:rsidR="001E2FEE">
        <w:rPr>
          <w:rFonts w:ascii="Times New Roman" w:eastAsiaTheme="minorHAnsi" w:hAnsi="Times New Roman"/>
          <w:sz w:val="28"/>
          <w:szCs w:val="28"/>
          <w:lang w:eastAsia="en-US"/>
        </w:rPr>
        <w:t>є</w:t>
      </w:r>
      <w:r w:rsidRPr="004D7E0B">
        <w:rPr>
          <w:rFonts w:ascii="Times New Roman" w:eastAsiaTheme="minorHAnsi" w:hAnsi="Times New Roman"/>
          <w:sz w:val="28"/>
          <w:szCs w:val="28"/>
          <w:lang w:eastAsia="en-US"/>
        </w:rPr>
        <w:t xml:space="preserve">кту Постанови КМУ , поклавши </w:t>
      </w:r>
      <w:proofErr w:type="spellStart"/>
      <w:r w:rsidRPr="004D7E0B">
        <w:rPr>
          <w:rFonts w:ascii="Times New Roman" w:eastAsiaTheme="minorHAnsi" w:hAnsi="Times New Roman"/>
          <w:sz w:val="28"/>
          <w:szCs w:val="28"/>
          <w:lang w:eastAsia="en-US"/>
        </w:rPr>
        <w:t>обов’зок</w:t>
      </w:r>
      <w:proofErr w:type="spellEnd"/>
      <w:r w:rsidRPr="004D7E0B">
        <w:rPr>
          <w:rFonts w:ascii="Times New Roman" w:eastAsiaTheme="minorHAnsi" w:hAnsi="Times New Roman"/>
          <w:sz w:val="28"/>
          <w:szCs w:val="28"/>
          <w:lang w:eastAsia="en-US"/>
        </w:rPr>
        <w:t xml:space="preserve"> компенсації пільгового проїзду на місцеві органи самоврядування, КМУ ви</w:t>
      </w:r>
      <w:r w:rsidR="001E2FEE">
        <w:rPr>
          <w:rFonts w:ascii="Times New Roman" w:eastAsiaTheme="minorHAnsi" w:hAnsi="Times New Roman"/>
          <w:sz w:val="28"/>
          <w:szCs w:val="28"/>
          <w:lang w:eastAsia="en-US"/>
        </w:rPr>
        <w:t>х</w:t>
      </w:r>
      <w:r w:rsidRPr="004D7E0B">
        <w:rPr>
          <w:rFonts w:ascii="Times New Roman" w:eastAsiaTheme="minorHAnsi" w:hAnsi="Times New Roman"/>
          <w:sz w:val="28"/>
          <w:szCs w:val="28"/>
          <w:lang w:eastAsia="en-US"/>
        </w:rPr>
        <w:t>одить за межі своїх повноважень і фактично обмежує пільговий проїзд як такий, то фактично таким рішенням звужено зміст та обсяг права осіб на безкоштовний проїзд відповідно до вимог закону, зокрема, Учасників бойових дій, як осіб, що мають право на пільги, встановлені законодавством України для ветеранів війни-учасників бойових дій.</w:t>
      </w: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Саме тому, посилаючись на вищевикладене ми вимагаємо зняти з розгляду про</w:t>
      </w:r>
      <w:r w:rsidR="001E2FEE">
        <w:rPr>
          <w:rFonts w:ascii="Times New Roman" w:eastAsiaTheme="minorHAnsi" w:hAnsi="Times New Roman"/>
          <w:sz w:val="28"/>
          <w:szCs w:val="28"/>
          <w:lang w:eastAsia="en-US"/>
        </w:rPr>
        <w:t>є</w:t>
      </w:r>
      <w:bookmarkStart w:id="0" w:name="_GoBack"/>
      <w:bookmarkEnd w:id="0"/>
      <w:r w:rsidRPr="004D7E0B">
        <w:rPr>
          <w:rFonts w:ascii="Times New Roman" w:eastAsiaTheme="minorHAnsi" w:hAnsi="Times New Roman"/>
          <w:sz w:val="28"/>
          <w:szCs w:val="28"/>
          <w:lang w:eastAsia="en-US"/>
        </w:rPr>
        <w:t>кт вищевказаної постанови, як такої що обмежує права захисників України та суперечить чинному законодавству.</w:t>
      </w:r>
    </w:p>
    <w:p w:rsidR="004D7E0B" w:rsidRDefault="004D7E0B" w:rsidP="004D7E0B">
      <w:pPr>
        <w:spacing w:line="276" w:lineRule="auto"/>
        <w:ind w:firstLine="720"/>
        <w:jc w:val="both"/>
        <w:rPr>
          <w:rFonts w:ascii="Times New Roman" w:eastAsiaTheme="minorHAnsi" w:hAnsi="Times New Roman"/>
          <w:sz w:val="28"/>
          <w:szCs w:val="28"/>
          <w:lang w:eastAsia="en-US"/>
        </w:rPr>
      </w:pPr>
      <w:r w:rsidRPr="004D7E0B">
        <w:rPr>
          <w:rFonts w:ascii="Times New Roman" w:eastAsiaTheme="minorHAnsi" w:hAnsi="Times New Roman"/>
          <w:sz w:val="28"/>
          <w:szCs w:val="28"/>
          <w:lang w:eastAsia="en-US"/>
        </w:rPr>
        <w:t>Пільги ветеранам - це не подачки з боку держави і не милостиня. Це визнання державою заслуг  ветеранів щодо захисту суверенітету та територіальної цілісності України.</w:t>
      </w:r>
    </w:p>
    <w:p w:rsidR="004D7E0B" w:rsidRDefault="004D7E0B" w:rsidP="004D7E0B">
      <w:pPr>
        <w:spacing w:line="276" w:lineRule="auto"/>
        <w:ind w:firstLine="720"/>
        <w:jc w:val="both"/>
        <w:rPr>
          <w:rFonts w:ascii="Times New Roman" w:eastAsiaTheme="minorHAnsi" w:hAnsi="Times New Roman"/>
          <w:sz w:val="28"/>
          <w:szCs w:val="28"/>
          <w:lang w:eastAsia="en-US"/>
        </w:rPr>
      </w:pPr>
    </w:p>
    <w:p w:rsidR="004D7E0B" w:rsidRDefault="004D7E0B" w:rsidP="004D7E0B">
      <w:pPr>
        <w:spacing w:line="276" w:lineRule="auto"/>
        <w:ind w:firstLine="720"/>
        <w:jc w:val="both"/>
        <w:rPr>
          <w:rFonts w:ascii="Times New Roman" w:eastAsiaTheme="minorHAnsi" w:hAnsi="Times New Roman"/>
          <w:sz w:val="28"/>
          <w:szCs w:val="28"/>
          <w:lang w:eastAsia="en-US"/>
        </w:rPr>
      </w:pPr>
    </w:p>
    <w:p w:rsidR="004D7E0B" w:rsidRDefault="004D7E0B" w:rsidP="004D7E0B">
      <w:pPr>
        <w:spacing w:line="276" w:lineRule="auto"/>
        <w:ind w:firstLine="720"/>
        <w:jc w:val="both"/>
        <w:rPr>
          <w:rFonts w:ascii="Times New Roman" w:eastAsiaTheme="minorHAnsi" w:hAnsi="Times New Roman"/>
          <w:sz w:val="28"/>
          <w:szCs w:val="28"/>
          <w:lang w:eastAsia="en-US"/>
        </w:rPr>
      </w:pPr>
    </w:p>
    <w:p w:rsidR="004D7E0B" w:rsidRDefault="004D7E0B" w:rsidP="004D7E0B">
      <w:pPr>
        <w:spacing w:line="276" w:lineRule="auto"/>
        <w:ind w:firstLine="720"/>
        <w:jc w:val="both"/>
        <w:rPr>
          <w:rFonts w:ascii="Times New Roman" w:eastAsiaTheme="minorHAnsi" w:hAnsi="Times New Roman"/>
          <w:sz w:val="28"/>
          <w:szCs w:val="28"/>
          <w:lang w:eastAsia="en-US"/>
        </w:rPr>
      </w:pPr>
    </w:p>
    <w:p w:rsidR="004D7E0B" w:rsidRDefault="004D7E0B" w:rsidP="004D7E0B">
      <w:pPr>
        <w:spacing w:line="276" w:lineRule="auto"/>
        <w:ind w:firstLine="720"/>
        <w:jc w:val="both"/>
        <w:rPr>
          <w:rFonts w:ascii="Times New Roman" w:eastAsiaTheme="minorHAnsi" w:hAnsi="Times New Roman"/>
          <w:sz w:val="28"/>
          <w:szCs w:val="28"/>
          <w:lang w:eastAsia="en-US"/>
        </w:rPr>
      </w:pP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Секретар ради</w:t>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r>
      <w:r>
        <w:rPr>
          <w:rFonts w:ascii="Times New Roman" w:eastAsiaTheme="minorHAnsi" w:hAnsi="Times New Roman"/>
          <w:sz w:val="28"/>
          <w:szCs w:val="28"/>
          <w:lang w:eastAsia="en-US"/>
        </w:rPr>
        <w:tab/>
        <w:t>Руслан Шишка</w:t>
      </w: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p>
    <w:p w:rsidR="004D7E0B" w:rsidRPr="004D7E0B" w:rsidRDefault="004D7E0B" w:rsidP="004D7E0B">
      <w:pPr>
        <w:spacing w:line="276" w:lineRule="auto"/>
        <w:ind w:firstLine="720"/>
        <w:jc w:val="both"/>
        <w:rPr>
          <w:rFonts w:ascii="Times New Roman" w:eastAsiaTheme="minorHAnsi" w:hAnsi="Times New Roman"/>
          <w:sz w:val="28"/>
          <w:szCs w:val="28"/>
          <w:lang w:eastAsia="en-US"/>
        </w:rPr>
      </w:pPr>
      <w:r>
        <w:rPr>
          <w:rFonts w:ascii="Times New Roman" w:eastAsiaTheme="minorHAnsi" w:hAnsi="Times New Roman"/>
          <w:sz w:val="28"/>
          <w:szCs w:val="28"/>
          <w:lang w:eastAsia="en-US"/>
        </w:rPr>
        <w:tab/>
      </w:r>
    </w:p>
    <w:p w:rsidR="004D7E0B" w:rsidRPr="004D7E0B" w:rsidRDefault="004D7E0B" w:rsidP="004D7E0B">
      <w:pPr>
        <w:shd w:val="clear" w:color="auto" w:fill="FFFFFF"/>
        <w:spacing w:before="225" w:after="225"/>
        <w:ind w:firstLine="567"/>
        <w:jc w:val="both"/>
        <w:rPr>
          <w:rFonts w:ascii="Times New Roman" w:eastAsia="Times New Roman" w:hAnsi="Times New Roman"/>
          <w:b/>
          <w:sz w:val="28"/>
          <w:szCs w:val="28"/>
        </w:rPr>
      </w:pPr>
    </w:p>
    <w:sectPr w:rsidR="004D7E0B" w:rsidRPr="004D7E0B">
      <w:pgSz w:w="11906" w:h="16838"/>
      <w:pgMar w:top="850" w:right="850" w:bottom="1134"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9F57FA"/>
    <w:multiLevelType w:val="multilevel"/>
    <w:tmpl w:val="D2D609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7B2C1092"/>
    <w:multiLevelType w:val="multilevel"/>
    <w:tmpl w:val="B3DA582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AE6712"/>
    <w:rsid w:val="001E2FEE"/>
    <w:rsid w:val="002B3CF1"/>
    <w:rsid w:val="004D7E0B"/>
    <w:rsid w:val="00AE671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16C6"/>
    <w:rPr>
      <w:rFonts w:eastAsia="MS Mincho" w:cs="Times New Roman"/>
      <w:lang w:eastAsia="ru-RU"/>
    </w:r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Balloon Text"/>
    <w:basedOn w:val="a"/>
    <w:link w:val="a5"/>
    <w:uiPriority w:val="99"/>
    <w:semiHidden/>
    <w:unhideWhenUsed/>
    <w:rsid w:val="002C16C6"/>
    <w:rPr>
      <w:rFonts w:ascii="Tahoma" w:hAnsi="Tahoma" w:cs="Tahoma"/>
      <w:sz w:val="16"/>
      <w:szCs w:val="16"/>
    </w:rPr>
  </w:style>
  <w:style w:type="character" w:customStyle="1" w:styleId="a5">
    <w:name w:val="Текст выноски Знак"/>
    <w:basedOn w:val="a0"/>
    <w:link w:val="a4"/>
    <w:uiPriority w:val="99"/>
    <w:semiHidden/>
    <w:rsid w:val="002C16C6"/>
    <w:rPr>
      <w:rFonts w:ascii="Tahoma" w:eastAsia="MS Mincho" w:hAnsi="Tahoma" w:cs="Tahoma"/>
      <w:sz w:val="16"/>
      <w:szCs w:val="16"/>
      <w:lang w:eastAsia="ru-RU"/>
    </w:rPr>
  </w:style>
  <w:style w:type="paragraph" w:styleId="a6">
    <w:name w:val="Normal (Web)"/>
    <w:basedOn w:val="a"/>
    <w:uiPriority w:val="99"/>
    <w:semiHidden/>
    <w:unhideWhenUsed/>
    <w:rsid w:val="007D0318"/>
    <w:pPr>
      <w:spacing w:before="100" w:beforeAutospacing="1" w:after="100" w:afterAutospacing="1"/>
    </w:pPr>
    <w:rPr>
      <w:rFonts w:ascii="Times New Roman" w:eastAsia="Times New Roman" w:hAnsi="Times New Roman"/>
      <w:lang w:eastAsia="uk-UA"/>
    </w:rPr>
  </w:style>
  <w:style w:type="character" w:styleId="a7">
    <w:name w:val="Strong"/>
    <w:basedOn w:val="a0"/>
    <w:uiPriority w:val="22"/>
    <w:qFormat/>
    <w:rsid w:val="007D0318"/>
    <w:rPr>
      <w:b/>
      <w:bCs/>
    </w:rPr>
  </w:style>
  <w:style w:type="paragraph" w:styleId="a8">
    <w:name w:val="List Paragraph"/>
    <w:basedOn w:val="a"/>
    <w:uiPriority w:val="34"/>
    <w:qFormat/>
    <w:rsid w:val="000B1631"/>
    <w:pPr>
      <w:ind w:left="720"/>
      <w:contextualSpacing/>
    </w:pPr>
  </w:style>
  <w:style w:type="paragraph" w:styleId="a9">
    <w:name w:val="Subtitle"/>
    <w:basedOn w:val="a"/>
    <w:next w:val="a"/>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sz w:val="24"/>
        <w:szCs w:val="24"/>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16C6"/>
    <w:rPr>
      <w:rFonts w:eastAsia="MS Mincho" w:cs="Times New Roman"/>
      <w:lang w:eastAsia="ru-RU"/>
    </w:r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Balloon Text"/>
    <w:basedOn w:val="a"/>
    <w:link w:val="a5"/>
    <w:uiPriority w:val="99"/>
    <w:semiHidden/>
    <w:unhideWhenUsed/>
    <w:rsid w:val="002C16C6"/>
    <w:rPr>
      <w:rFonts w:ascii="Tahoma" w:hAnsi="Tahoma" w:cs="Tahoma"/>
      <w:sz w:val="16"/>
      <w:szCs w:val="16"/>
    </w:rPr>
  </w:style>
  <w:style w:type="character" w:customStyle="1" w:styleId="a5">
    <w:name w:val="Текст выноски Знак"/>
    <w:basedOn w:val="a0"/>
    <w:link w:val="a4"/>
    <w:uiPriority w:val="99"/>
    <w:semiHidden/>
    <w:rsid w:val="002C16C6"/>
    <w:rPr>
      <w:rFonts w:ascii="Tahoma" w:eastAsia="MS Mincho" w:hAnsi="Tahoma" w:cs="Tahoma"/>
      <w:sz w:val="16"/>
      <w:szCs w:val="16"/>
      <w:lang w:eastAsia="ru-RU"/>
    </w:rPr>
  </w:style>
  <w:style w:type="paragraph" w:styleId="a6">
    <w:name w:val="Normal (Web)"/>
    <w:basedOn w:val="a"/>
    <w:uiPriority w:val="99"/>
    <w:semiHidden/>
    <w:unhideWhenUsed/>
    <w:rsid w:val="007D0318"/>
    <w:pPr>
      <w:spacing w:before="100" w:beforeAutospacing="1" w:after="100" w:afterAutospacing="1"/>
    </w:pPr>
    <w:rPr>
      <w:rFonts w:ascii="Times New Roman" w:eastAsia="Times New Roman" w:hAnsi="Times New Roman"/>
      <w:lang w:eastAsia="uk-UA"/>
    </w:rPr>
  </w:style>
  <w:style w:type="character" w:styleId="a7">
    <w:name w:val="Strong"/>
    <w:basedOn w:val="a0"/>
    <w:uiPriority w:val="22"/>
    <w:qFormat/>
    <w:rsid w:val="007D0318"/>
    <w:rPr>
      <w:b/>
      <w:bCs/>
    </w:rPr>
  </w:style>
  <w:style w:type="paragraph" w:styleId="a8">
    <w:name w:val="List Paragraph"/>
    <w:basedOn w:val="a"/>
    <w:uiPriority w:val="34"/>
    <w:qFormat/>
    <w:rsid w:val="000B1631"/>
    <w:pPr>
      <w:ind w:left="720"/>
      <w:contextualSpacing/>
    </w:pPr>
  </w:style>
  <w:style w:type="paragraph" w:styleId="a9">
    <w:name w:val="Subtitle"/>
    <w:basedOn w:val="a"/>
    <w:next w:val="a"/>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gynAwFhmg9AmwDU7m+Agk77PAw==">AMUW2mWBoY3wqP3kG3lMJ2aVjOgGp60hJO49kHFk+I6nx5uOW7YAuIeq+Nh1FtjG54vpHBUl3VQG4iUD+EdTdxnZMiVGBxZSGCFoY8R9hb8hkZlPE/XNG0z+ouoQtT0xwerrsS4P3CU/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2845</Words>
  <Characters>1622</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20181205</dc:creator>
  <cp:lastModifiedBy>20181205</cp:lastModifiedBy>
  <cp:revision>3</cp:revision>
  <dcterms:created xsi:type="dcterms:W3CDTF">2021-02-05T09:56:00Z</dcterms:created>
  <dcterms:modified xsi:type="dcterms:W3CDTF">2021-02-22T11:46:00Z</dcterms:modified>
</cp:coreProperties>
</file>