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6" w:type="dxa"/>
        <w:tblInd w:w="-318" w:type="dxa"/>
        <w:tblLook w:val="01E0" w:firstRow="1" w:lastRow="1" w:firstColumn="1" w:lastColumn="1" w:noHBand="0" w:noVBand="0"/>
      </w:tblPr>
      <w:tblGrid>
        <w:gridCol w:w="4713"/>
        <w:gridCol w:w="425"/>
        <w:gridCol w:w="4678"/>
      </w:tblGrid>
      <w:tr w:rsidR="00A23E87" w:rsidRPr="008B373B" w14:paraId="005B1751" w14:textId="77777777" w:rsidTr="00A23E87">
        <w:tc>
          <w:tcPr>
            <w:tcW w:w="4713" w:type="dxa"/>
          </w:tcPr>
          <w:p w14:paraId="620E241B" w14:textId="0C763262" w:rsidR="00A23E87" w:rsidRPr="008B373B" w:rsidRDefault="00A23E87" w:rsidP="00DB0F60">
            <w:pPr>
              <w:spacing w:line="240" w:lineRule="auto"/>
              <w:ind w:leftChars="0" w:left="1" w:firstLineChars="303" w:firstLine="852"/>
              <w:rPr>
                <w:b/>
                <w:sz w:val="28"/>
                <w:szCs w:val="28"/>
                <w:lang w:val="uk-UA"/>
              </w:rPr>
            </w:pPr>
          </w:p>
          <w:p w14:paraId="25EEC99B" w14:textId="77777777" w:rsidR="00A23E87" w:rsidRDefault="00A23E87" w:rsidP="00A23E8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8B373B">
              <w:rPr>
                <w:b/>
                <w:sz w:val="28"/>
                <w:szCs w:val="28"/>
                <w:lang w:val="uk-UA"/>
              </w:rPr>
              <w:t>ПОГОДЖЕНО</w:t>
            </w:r>
          </w:p>
          <w:p w14:paraId="766C440E" w14:textId="0D9D4885" w:rsidR="00A23E87" w:rsidRDefault="00906A85" w:rsidP="00A23E8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A23E87" w:rsidRPr="008B373B">
              <w:rPr>
                <w:sz w:val="28"/>
                <w:szCs w:val="28"/>
                <w:lang w:val="uk-UA"/>
              </w:rPr>
              <w:t>аступник міського голови</w:t>
            </w:r>
          </w:p>
          <w:p w14:paraId="5B4D42FA" w14:textId="46DDDEC1" w:rsidR="00A23E87" w:rsidRPr="008B373B" w:rsidRDefault="00A23E87" w:rsidP="00A23E87">
            <w:pPr>
              <w:spacing w:line="240" w:lineRule="auto"/>
              <w:ind w:leftChars="0" w:left="1" w:firstLineChars="0" w:firstLine="0"/>
              <w:rPr>
                <w:sz w:val="28"/>
                <w:szCs w:val="28"/>
                <w:lang w:val="uk-UA"/>
              </w:rPr>
            </w:pPr>
            <w:r w:rsidRPr="008B373B">
              <w:rPr>
                <w:sz w:val="28"/>
                <w:szCs w:val="28"/>
                <w:lang w:val="uk-UA"/>
              </w:rPr>
              <w:t xml:space="preserve">_________ </w:t>
            </w:r>
            <w:r>
              <w:rPr>
                <w:sz w:val="28"/>
                <w:szCs w:val="28"/>
                <w:lang w:val="uk-UA"/>
              </w:rPr>
              <w:t>Ірина ОЛЕХА</w:t>
            </w:r>
            <w:r w:rsidRPr="008B373B">
              <w:rPr>
                <w:sz w:val="28"/>
                <w:szCs w:val="28"/>
                <w:lang w:val="uk-UA"/>
              </w:rPr>
              <w:t xml:space="preserve">                  _______ 202__ року </w:t>
            </w:r>
          </w:p>
        </w:tc>
        <w:tc>
          <w:tcPr>
            <w:tcW w:w="425" w:type="dxa"/>
          </w:tcPr>
          <w:p w14:paraId="3E0F4770" w14:textId="77777777" w:rsidR="00A23E87" w:rsidRPr="008B373B" w:rsidRDefault="00A23E87" w:rsidP="00DB0F60">
            <w:pPr>
              <w:spacing w:line="240" w:lineRule="auto"/>
              <w:ind w:leftChars="0" w:left="1" w:firstLineChars="303" w:firstLine="848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6B346CA0" w14:textId="77777777" w:rsidR="00A23E87" w:rsidRPr="008B373B" w:rsidRDefault="00A23E87" w:rsidP="00DB0F60">
            <w:pPr>
              <w:spacing w:line="240" w:lineRule="auto"/>
              <w:ind w:leftChars="0" w:left="1" w:firstLineChars="303" w:firstLine="848"/>
              <w:rPr>
                <w:sz w:val="28"/>
                <w:szCs w:val="28"/>
                <w:lang w:val="uk-UA"/>
              </w:rPr>
            </w:pPr>
          </w:p>
          <w:p w14:paraId="3903475D" w14:textId="77777777" w:rsidR="00A23E87" w:rsidRPr="00906A85" w:rsidRDefault="00A23E87" w:rsidP="00A23E87">
            <w:pPr>
              <w:spacing w:line="240" w:lineRule="auto"/>
              <w:ind w:leftChars="0" w:left="1" w:firstLineChars="117" w:firstLine="328"/>
              <w:rPr>
                <w:sz w:val="28"/>
                <w:szCs w:val="28"/>
                <w:lang w:val="uk-UA" w:eastAsia="uk-UA"/>
              </w:rPr>
            </w:pPr>
            <w:r w:rsidRPr="00906A85">
              <w:rPr>
                <w:sz w:val="28"/>
                <w:szCs w:val="28"/>
                <w:lang w:val="uk-UA" w:eastAsia="uk-UA"/>
              </w:rPr>
              <w:t>Додаток</w:t>
            </w:r>
          </w:p>
          <w:p w14:paraId="4DD583FD" w14:textId="32658A87" w:rsidR="00A23E87" w:rsidRPr="00906A85" w:rsidRDefault="00A23E87" w:rsidP="00A23E87">
            <w:pPr>
              <w:spacing w:line="240" w:lineRule="auto"/>
              <w:ind w:leftChars="0" w:left="1" w:firstLineChars="117" w:firstLine="328"/>
              <w:rPr>
                <w:sz w:val="28"/>
                <w:szCs w:val="28"/>
                <w:lang w:val="uk-UA" w:eastAsia="uk-UA"/>
              </w:rPr>
            </w:pPr>
            <w:r w:rsidRPr="00906A85">
              <w:rPr>
                <w:sz w:val="28"/>
                <w:szCs w:val="28"/>
                <w:lang w:val="uk-UA" w:eastAsia="uk-UA"/>
              </w:rPr>
              <w:t xml:space="preserve">до рішення </w:t>
            </w:r>
            <w:r w:rsidR="00066C72" w:rsidRPr="00906A85">
              <w:rPr>
                <w:sz w:val="28"/>
                <w:szCs w:val="28"/>
                <w:lang w:val="uk-UA" w:eastAsia="uk-UA"/>
              </w:rPr>
              <w:t>сесії</w:t>
            </w:r>
            <w:r w:rsidRPr="00906A85">
              <w:rPr>
                <w:sz w:val="28"/>
                <w:szCs w:val="28"/>
                <w:lang w:val="uk-UA" w:eastAsia="uk-UA"/>
              </w:rPr>
              <w:t xml:space="preserve"> </w:t>
            </w:r>
          </w:p>
          <w:p w14:paraId="13356C83" w14:textId="77777777" w:rsidR="00A23E87" w:rsidRPr="00906A85" w:rsidRDefault="00A23E87" w:rsidP="00A23E87">
            <w:pPr>
              <w:spacing w:line="240" w:lineRule="auto"/>
              <w:ind w:leftChars="0" w:left="1" w:firstLineChars="117" w:firstLine="328"/>
              <w:rPr>
                <w:sz w:val="28"/>
                <w:szCs w:val="28"/>
                <w:lang w:val="uk-UA" w:eastAsia="uk-UA"/>
              </w:rPr>
            </w:pPr>
            <w:r w:rsidRPr="00906A85">
              <w:rPr>
                <w:sz w:val="28"/>
                <w:szCs w:val="28"/>
                <w:lang w:val="uk-UA" w:eastAsia="uk-UA"/>
              </w:rPr>
              <w:t xml:space="preserve">Бродівської міської ради </w:t>
            </w:r>
          </w:p>
          <w:p w14:paraId="03908AC7" w14:textId="77777777" w:rsidR="00A23E87" w:rsidRDefault="00A23E87" w:rsidP="00A23E87">
            <w:pPr>
              <w:spacing w:line="240" w:lineRule="auto"/>
              <w:ind w:leftChars="0" w:left="1" w:firstLineChars="117" w:firstLine="328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Львівської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області</w:t>
            </w:r>
            <w:proofErr w:type="spellEnd"/>
          </w:p>
          <w:p w14:paraId="5B2895B6" w14:textId="719AA746" w:rsidR="00A23E87" w:rsidRPr="00066C72" w:rsidRDefault="00710048" w:rsidP="00A23E87">
            <w:pPr>
              <w:spacing w:line="240" w:lineRule="auto"/>
              <w:ind w:leftChars="0" w:left="1" w:firstLineChars="117" w:firstLine="328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09.05.</w:t>
            </w:r>
            <w:r w:rsidR="00A23E87">
              <w:rPr>
                <w:sz w:val="28"/>
                <w:szCs w:val="28"/>
                <w:lang w:eastAsia="uk-UA"/>
              </w:rPr>
              <w:t xml:space="preserve">2024 року № </w:t>
            </w:r>
            <w:r>
              <w:rPr>
                <w:sz w:val="28"/>
                <w:szCs w:val="28"/>
                <w:lang w:val="uk-UA" w:eastAsia="uk-UA"/>
              </w:rPr>
              <w:t>1600</w:t>
            </w:r>
          </w:p>
          <w:p w14:paraId="77E3FC83" w14:textId="4A4FAADD" w:rsidR="00A23E87" w:rsidRPr="008B373B" w:rsidRDefault="00A23E87" w:rsidP="00A23E87">
            <w:pPr>
              <w:spacing w:line="240" w:lineRule="auto"/>
              <w:ind w:leftChars="-31" w:hangingChars="26" w:hanging="73"/>
              <w:rPr>
                <w:sz w:val="28"/>
                <w:szCs w:val="28"/>
                <w:lang w:val="uk-UA"/>
              </w:rPr>
            </w:pPr>
          </w:p>
        </w:tc>
      </w:tr>
    </w:tbl>
    <w:p w14:paraId="419A3D4A" w14:textId="77777777" w:rsidR="00A23E87" w:rsidRPr="008B373B" w:rsidRDefault="00A23E87" w:rsidP="00A23E87">
      <w:pPr>
        <w:tabs>
          <w:tab w:val="left" w:pos="3165"/>
        </w:tabs>
        <w:spacing w:line="240" w:lineRule="auto"/>
        <w:ind w:leftChars="0" w:left="1" w:firstLineChars="303" w:firstLine="852"/>
        <w:jc w:val="right"/>
        <w:rPr>
          <w:b/>
          <w:sz w:val="28"/>
          <w:szCs w:val="28"/>
          <w:lang w:val="uk-UA"/>
        </w:rPr>
      </w:pPr>
    </w:p>
    <w:p w14:paraId="552E28EF" w14:textId="77777777" w:rsidR="00A23E87" w:rsidRPr="008B373B" w:rsidRDefault="00A23E87" w:rsidP="00A23E87">
      <w:pPr>
        <w:tabs>
          <w:tab w:val="left" w:pos="3165"/>
        </w:tabs>
        <w:spacing w:line="240" w:lineRule="auto"/>
        <w:ind w:leftChars="0" w:left="1" w:firstLineChars="303" w:firstLine="852"/>
        <w:jc w:val="center"/>
        <w:rPr>
          <w:b/>
          <w:sz w:val="28"/>
          <w:szCs w:val="28"/>
          <w:lang w:val="uk-UA"/>
        </w:rPr>
      </w:pPr>
    </w:p>
    <w:p w14:paraId="66E53403" w14:textId="77777777" w:rsidR="00A23E87" w:rsidRPr="008B373B" w:rsidRDefault="00A23E87" w:rsidP="00A23E87">
      <w:pPr>
        <w:tabs>
          <w:tab w:val="left" w:pos="3165"/>
        </w:tabs>
        <w:spacing w:line="240" w:lineRule="auto"/>
        <w:ind w:leftChars="0" w:left="1" w:firstLineChars="303" w:firstLine="852"/>
        <w:jc w:val="center"/>
        <w:rPr>
          <w:b/>
          <w:sz w:val="28"/>
          <w:szCs w:val="28"/>
          <w:lang w:val="uk-UA"/>
        </w:rPr>
      </w:pPr>
    </w:p>
    <w:p w14:paraId="0209331B" w14:textId="77777777" w:rsidR="00A23E87" w:rsidRPr="008B373B" w:rsidRDefault="00A23E87" w:rsidP="00A23E87">
      <w:pPr>
        <w:tabs>
          <w:tab w:val="left" w:pos="3165"/>
        </w:tabs>
        <w:spacing w:line="240" w:lineRule="auto"/>
        <w:ind w:leftChars="0" w:left="1" w:firstLineChars="303" w:firstLine="852"/>
        <w:jc w:val="center"/>
        <w:rPr>
          <w:b/>
          <w:sz w:val="28"/>
          <w:szCs w:val="28"/>
          <w:lang w:val="uk-UA"/>
        </w:rPr>
      </w:pPr>
    </w:p>
    <w:p w14:paraId="35FA4862" w14:textId="77777777" w:rsidR="00A23E87" w:rsidRPr="008B373B" w:rsidRDefault="00A23E87" w:rsidP="00A23E87">
      <w:pPr>
        <w:tabs>
          <w:tab w:val="left" w:pos="3165"/>
        </w:tabs>
        <w:spacing w:line="240" w:lineRule="auto"/>
        <w:ind w:leftChars="0" w:left="1" w:firstLineChars="303" w:firstLine="852"/>
        <w:jc w:val="center"/>
        <w:rPr>
          <w:b/>
          <w:sz w:val="28"/>
          <w:szCs w:val="28"/>
          <w:lang w:val="uk-UA"/>
        </w:rPr>
      </w:pPr>
    </w:p>
    <w:p w14:paraId="5DB7AC92" w14:textId="77777777" w:rsidR="00A23E87" w:rsidRPr="008B373B" w:rsidRDefault="00A23E87" w:rsidP="00A23E87">
      <w:pPr>
        <w:tabs>
          <w:tab w:val="left" w:pos="3165"/>
        </w:tabs>
        <w:spacing w:line="240" w:lineRule="auto"/>
        <w:ind w:leftChars="0" w:left="1" w:firstLineChars="303" w:firstLine="852"/>
        <w:jc w:val="center"/>
        <w:rPr>
          <w:b/>
          <w:sz w:val="28"/>
          <w:szCs w:val="28"/>
          <w:lang w:val="uk-UA"/>
        </w:rPr>
      </w:pPr>
    </w:p>
    <w:p w14:paraId="6A644D21" w14:textId="77777777" w:rsidR="00A23E87" w:rsidRPr="008B373B" w:rsidRDefault="00A23E87" w:rsidP="00A23E87">
      <w:pPr>
        <w:tabs>
          <w:tab w:val="left" w:pos="3165"/>
        </w:tabs>
        <w:spacing w:line="240" w:lineRule="auto"/>
        <w:ind w:leftChars="0" w:left="1" w:firstLineChars="303" w:firstLine="852"/>
        <w:jc w:val="center"/>
        <w:rPr>
          <w:b/>
          <w:sz w:val="28"/>
          <w:szCs w:val="28"/>
          <w:lang w:val="uk-UA"/>
        </w:rPr>
      </w:pPr>
    </w:p>
    <w:p w14:paraId="24EFE101" w14:textId="1427D189" w:rsidR="00A23E87" w:rsidRPr="008B373B" w:rsidRDefault="00945968" w:rsidP="00AA1546">
      <w:pPr>
        <w:tabs>
          <w:tab w:val="left" w:pos="3165"/>
        </w:tabs>
        <w:spacing w:line="240" w:lineRule="auto"/>
        <w:ind w:leftChars="0" w:left="2" w:firstLineChars="0" w:hanging="2"/>
        <w:jc w:val="center"/>
        <w:rPr>
          <w:b/>
          <w:sz w:val="44"/>
          <w:szCs w:val="44"/>
          <w:lang w:val="uk-UA"/>
        </w:rPr>
      </w:pPr>
      <w:r>
        <w:rPr>
          <w:b/>
          <w:color w:val="000000"/>
          <w:sz w:val="44"/>
          <w:szCs w:val="44"/>
          <w:lang w:val="uk-UA"/>
        </w:rPr>
        <w:t>П</w:t>
      </w:r>
      <w:r w:rsidR="00A23E87" w:rsidRPr="008B373B">
        <w:rPr>
          <w:b/>
          <w:color w:val="000000"/>
          <w:sz w:val="44"/>
          <w:szCs w:val="44"/>
          <w:lang w:val="uk-UA"/>
        </w:rPr>
        <w:t xml:space="preserve">рограма </w:t>
      </w:r>
      <w:r w:rsidR="006C4880" w:rsidRPr="006C4880">
        <w:rPr>
          <w:b/>
          <w:bCs/>
          <w:iCs/>
          <w:color w:val="000000"/>
          <w:sz w:val="44"/>
          <w:szCs w:val="44"/>
          <w:bdr w:val="none" w:sz="0" w:space="0" w:color="auto" w:frame="1"/>
          <w:lang w:val="uk-UA"/>
        </w:rPr>
        <w:t>запобігання і протидії домашньому насильству, насильству за ознаками статі та торгівлі  людьми в Бродівській міській раді на 2024– 2026 роки</w:t>
      </w:r>
    </w:p>
    <w:p w14:paraId="21979A10" w14:textId="77777777" w:rsidR="00A23E87" w:rsidRPr="008B373B" w:rsidRDefault="00A23E87" w:rsidP="00A23E87">
      <w:pPr>
        <w:tabs>
          <w:tab w:val="left" w:pos="3165"/>
        </w:tabs>
        <w:spacing w:line="240" w:lineRule="auto"/>
        <w:ind w:leftChars="0" w:left="1" w:firstLineChars="303" w:firstLine="852"/>
        <w:jc w:val="center"/>
        <w:rPr>
          <w:b/>
          <w:sz w:val="28"/>
          <w:szCs w:val="28"/>
          <w:lang w:val="uk-UA"/>
        </w:rPr>
      </w:pPr>
    </w:p>
    <w:p w14:paraId="4FFE2237" w14:textId="77777777" w:rsidR="00A23E87" w:rsidRPr="008B373B" w:rsidRDefault="00A23E87" w:rsidP="00A23E87">
      <w:pPr>
        <w:tabs>
          <w:tab w:val="left" w:pos="3165"/>
        </w:tabs>
        <w:spacing w:line="240" w:lineRule="auto"/>
        <w:ind w:leftChars="0" w:left="1" w:firstLineChars="303" w:firstLine="852"/>
        <w:jc w:val="center"/>
        <w:rPr>
          <w:b/>
          <w:sz w:val="28"/>
          <w:szCs w:val="28"/>
          <w:lang w:val="uk-UA"/>
        </w:rPr>
      </w:pPr>
    </w:p>
    <w:p w14:paraId="63737FFB" w14:textId="77777777" w:rsidR="00A23E87" w:rsidRDefault="00A23E87" w:rsidP="00A23E87">
      <w:pPr>
        <w:tabs>
          <w:tab w:val="left" w:pos="3165"/>
        </w:tabs>
        <w:spacing w:line="240" w:lineRule="auto"/>
        <w:ind w:leftChars="0" w:left="1" w:firstLineChars="303" w:firstLine="852"/>
        <w:jc w:val="center"/>
        <w:rPr>
          <w:b/>
          <w:sz w:val="28"/>
          <w:szCs w:val="28"/>
          <w:lang w:val="uk-UA"/>
        </w:rPr>
      </w:pPr>
    </w:p>
    <w:p w14:paraId="23380520" w14:textId="77777777" w:rsidR="00A23E87" w:rsidRDefault="00A23E87" w:rsidP="00A23E87">
      <w:pPr>
        <w:tabs>
          <w:tab w:val="left" w:pos="3165"/>
        </w:tabs>
        <w:spacing w:line="240" w:lineRule="auto"/>
        <w:ind w:leftChars="0" w:left="1" w:firstLineChars="303" w:firstLine="852"/>
        <w:jc w:val="center"/>
        <w:rPr>
          <w:b/>
          <w:sz w:val="28"/>
          <w:szCs w:val="28"/>
          <w:lang w:val="uk-UA"/>
        </w:rPr>
      </w:pPr>
    </w:p>
    <w:p w14:paraId="3729654E" w14:textId="77777777" w:rsidR="00A23E87" w:rsidRPr="008B373B" w:rsidRDefault="00A23E87" w:rsidP="00A23E87">
      <w:pPr>
        <w:tabs>
          <w:tab w:val="left" w:pos="3165"/>
        </w:tabs>
        <w:spacing w:line="240" w:lineRule="auto"/>
        <w:ind w:leftChars="0" w:left="1" w:firstLineChars="303" w:firstLine="852"/>
        <w:jc w:val="center"/>
        <w:rPr>
          <w:b/>
          <w:sz w:val="28"/>
          <w:szCs w:val="28"/>
          <w:lang w:val="uk-UA"/>
        </w:rPr>
      </w:pPr>
    </w:p>
    <w:p w14:paraId="61019E84" w14:textId="77777777" w:rsidR="00A23E87" w:rsidRPr="008B373B" w:rsidRDefault="00A23E87" w:rsidP="00A23E87">
      <w:pPr>
        <w:tabs>
          <w:tab w:val="left" w:pos="3165"/>
        </w:tabs>
        <w:spacing w:line="240" w:lineRule="auto"/>
        <w:ind w:leftChars="0" w:left="1" w:firstLineChars="303" w:firstLine="852"/>
        <w:jc w:val="center"/>
        <w:rPr>
          <w:b/>
          <w:sz w:val="28"/>
          <w:szCs w:val="28"/>
          <w:lang w:val="uk-UA"/>
        </w:rPr>
      </w:pPr>
    </w:p>
    <w:p w14:paraId="162B2218" w14:textId="77777777" w:rsidR="00A23E87" w:rsidRPr="008B373B" w:rsidRDefault="00A23E87" w:rsidP="00A23E87">
      <w:pPr>
        <w:spacing w:line="240" w:lineRule="auto"/>
        <w:ind w:leftChars="0" w:left="1" w:firstLineChars="303" w:firstLine="848"/>
        <w:rPr>
          <w:sz w:val="28"/>
          <w:szCs w:val="28"/>
          <w:lang w:val="uk-U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89"/>
        <w:gridCol w:w="1171"/>
        <w:gridCol w:w="4365"/>
      </w:tblGrid>
      <w:tr w:rsidR="00A23E87" w:rsidRPr="008B373B" w14:paraId="20BCC18B" w14:textId="77777777" w:rsidTr="00DB0F60">
        <w:tc>
          <w:tcPr>
            <w:tcW w:w="3989" w:type="dxa"/>
            <w:shd w:val="clear" w:color="auto" w:fill="auto"/>
          </w:tcPr>
          <w:p w14:paraId="0FC7BB07" w14:textId="77777777" w:rsidR="00A23E87" w:rsidRPr="008B373B" w:rsidRDefault="00A23E87" w:rsidP="00A23E8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8B373B">
              <w:rPr>
                <w:b/>
                <w:sz w:val="28"/>
                <w:szCs w:val="28"/>
                <w:lang w:val="uk-UA"/>
              </w:rPr>
              <w:t>ПОГОДЖЕНО</w:t>
            </w:r>
          </w:p>
          <w:p w14:paraId="7C5EB9E1" w14:textId="77777777" w:rsidR="00A23E87" w:rsidRPr="008B373B" w:rsidRDefault="00A23E87" w:rsidP="00A23E87">
            <w:pPr>
              <w:spacing w:line="240" w:lineRule="auto"/>
              <w:ind w:leftChars="0" w:left="1" w:firstLineChars="0" w:firstLine="0"/>
              <w:rPr>
                <w:sz w:val="28"/>
                <w:szCs w:val="28"/>
                <w:lang w:val="uk-UA"/>
              </w:rPr>
            </w:pPr>
            <w:r w:rsidRPr="008B373B">
              <w:rPr>
                <w:sz w:val="28"/>
                <w:szCs w:val="28"/>
                <w:lang w:val="uk-UA"/>
              </w:rPr>
              <w:t>Начальник фінансового управління Бродівської міської ради</w:t>
            </w:r>
          </w:p>
          <w:p w14:paraId="590DF1BC" w14:textId="77777777" w:rsidR="00A23E87" w:rsidRPr="008B373B" w:rsidRDefault="00A23E87" w:rsidP="00DB0F60">
            <w:pPr>
              <w:spacing w:line="240" w:lineRule="auto"/>
              <w:ind w:leftChars="0" w:left="1" w:firstLineChars="303" w:firstLine="848"/>
              <w:rPr>
                <w:sz w:val="28"/>
                <w:szCs w:val="28"/>
                <w:lang w:val="uk-UA"/>
              </w:rPr>
            </w:pPr>
          </w:p>
          <w:p w14:paraId="06FFA306" w14:textId="77777777" w:rsidR="00A23E87" w:rsidRPr="008B373B" w:rsidRDefault="00A23E87" w:rsidP="00A23E87">
            <w:pPr>
              <w:spacing w:line="240" w:lineRule="auto"/>
              <w:ind w:leftChars="0" w:left="1" w:firstLineChars="0" w:firstLine="0"/>
              <w:rPr>
                <w:sz w:val="28"/>
                <w:szCs w:val="28"/>
                <w:lang w:val="uk-UA"/>
              </w:rPr>
            </w:pPr>
            <w:r w:rsidRPr="008B373B">
              <w:rPr>
                <w:sz w:val="28"/>
                <w:szCs w:val="28"/>
                <w:lang w:val="uk-UA"/>
              </w:rPr>
              <w:t>___________Тетяна  МАРТИШ</w:t>
            </w:r>
          </w:p>
          <w:p w14:paraId="181DDBF9" w14:textId="77777777" w:rsidR="00A23E87" w:rsidRPr="008B373B" w:rsidRDefault="00A23E87" w:rsidP="00A23E87">
            <w:pPr>
              <w:spacing w:line="240" w:lineRule="auto"/>
              <w:ind w:leftChars="0" w:left="1" w:firstLineChars="0" w:firstLine="0"/>
              <w:rPr>
                <w:sz w:val="28"/>
                <w:szCs w:val="28"/>
                <w:lang w:val="uk-UA"/>
              </w:rPr>
            </w:pPr>
            <w:r w:rsidRPr="008B373B">
              <w:rPr>
                <w:sz w:val="28"/>
                <w:szCs w:val="28"/>
                <w:lang w:val="uk-UA"/>
              </w:rPr>
              <w:t xml:space="preserve">«____» _________ 202__ року </w:t>
            </w:r>
          </w:p>
          <w:p w14:paraId="4C8C9B2D" w14:textId="77777777" w:rsidR="00A23E87" w:rsidRPr="008B373B" w:rsidRDefault="00A23E87" w:rsidP="00DB0F60">
            <w:pPr>
              <w:spacing w:line="240" w:lineRule="auto"/>
              <w:ind w:leftChars="0" w:left="1" w:firstLineChars="303" w:firstLine="848"/>
              <w:rPr>
                <w:sz w:val="28"/>
                <w:szCs w:val="28"/>
                <w:lang w:val="uk-UA"/>
              </w:rPr>
            </w:pPr>
          </w:p>
          <w:p w14:paraId="4929DE45" w14:textId="77777777" w:rsidR="00A23E87" w:rsidRPr="008B373B" w:rsidRDefault="00A23E87" w:rsidP="00DB0F60">
            <w:pPr>
              <w:spacing w:line="240" w:lineRule="auto"/>
              <w:ind w:leftChars="0" w:left="1" w:firstLineChars="303" w:firstLine="848"/>
              <w:rPr>
                <w:sz w:val="28"/>
                <w:szCs w:val="28"/>
                <w:lang w:val="uk-UA"/>
              </w:rPr>
            </w:pPr>
          </w:p>
        </w:tc>
        <w:tc>
          <w:tcPr>
            <w:tcW w:w="1171" w:type="dxa"/>
            <w:shd w:val="clear" w:color="auto" w:fill="auto"/>
          </w:tcPr>
          <w:p w14:paraId="6640DD7F" w14:textId="77777777" w:rsidR="00A23E87" w:rsidRPr="008B373B" w:rsidRDefault="00A23E87" w:rsidP="00DB0F60">
            <w:pPr>
              <w:snapToGrid w:val="0"/>
              <w:spacing w:line="240" w:lineRule="auto"/>
              <w:ind w:leftChars="0" w:left="1" w:firstLineChars="303" w:firstLine="848"/>
              <w:rPr>
                <w:sz w:val="28"/>
                <w:szCs w:val="28"/>
                <w:lang w:val="uk-UA"/>
              </w:rPr>
            </w:pPr>
          </w:p>
        </w:tc>
        <w:tc>
          <w:tcPr>
            <w:tcW w:w="4365" w:type="dxa"/>
            <w:shd w:val="clear" w:color="auto" w:fill="auto"/>
          </w:tcPr>
          <w:p w14:paraId="617E4892" w14:textId="77777777" w:rsidR="00A23E87" w:rsidRPr="008B373B" w:rsidRDefault="00A23E87" w:rsidP="00A23E8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8B373B">
              <w:rPr>
                <w:b/>
                <w:sz w:val="28"/>
                <w:szCs w:val="28"/>
                <w:lang w:val="uk-UA"/>
              </w:rPr>
              <w:t>ПОГОДЖЕНО</w:t>
            </w:r>
          </w:p>
          <w:p w14:paraId="44B2F769" w14:textId="77777777" w:rsidR="00A23E87" w:rsidRPr="008B373B" w:rsidRDefault="00A23E87" w:rsidP="00A23E87">
            <w:pPr>
              <w:spacing w:line="240" w:lineRule="auto"/>
              <w:ind w:leftChars="0" w:left="1" w:firstLineChars="0" w:firstLine="0"/>
              <w:rPr>
                <w:sz w:val="28"/>
                <w:szCs w:val="28"/>
                <w:lang w:val="uk-UA"/>
              </w:rPr>
            </w:pPr>
            <w:r w:rsidRPr="008B373B">
              <w:rPr>
                <w:sz w:val="28"/>
                <w:szCs w:val="28"/>
                <w:lang w:val="uk-UA"/>
              </w:rPr>
              <w:t>Начальник відділу соціального захисту населення  Бродівської  міської  ради</w:t>
            </w:r>
          </w:p>
          <w:p w14:paraId="20CA3FFA" w14:textId="77777777" w:rsidR="00A23E87" w:rsidRPr="008B373B" w:rsidRDefault="00A23E87" w:rsidP="00DB0F60">
            <w:pPr>
              <w:spacing w:line="240" w:lineRule="auto"/>
              <w:ind w:leftChars="0" w:left="1" w:firstLineChars="303" w:firstLine="848"/>
              <w:rPr>
                <w:sz w:val="28"/>
                <w:szCs w:val="28"/>
                <w:lang w:val="uk-UA"/>
              </w:rPr>
            </w:pPr>
          </w:p>
          <w:p w14:paraId="0A052294" w14:textId="77777777" w:rsidR="00A23E87" w:rsidRPr="008B373B" w:rsidRDefault="00A23E87" w:rsidP="00A23E87">
            <w:pPr>
              <w:spacing w:line="240" w:lineRule="auto"/>
              <w:ind w:leftChars="0" w:left="1" w:firstLineChars="0" w:firstLine="0"/>
              <w:rPr>
                <w:sz w:val="28"/>
                <w:szCs w:val="28"/>
                <w:lang w:val="uk-UA"/>
              </w:rPr>
            </w:pPr>
            <w:r w:rsidRPr="008B373B">
              <w:rPr>
                <w:sz w:val="28"/>
                <w:szCs w:val="28"/>
                <w:lang w:val="uk-UA"/>
              </w:rPr>
              <w:t>_________________Ігор ГАЩАК</w:t>
            </w:r>
          </w:p>
          <w:p w14:paraId="020C498F" w14:textId="77777777" w:rsidR="00A23E87" w:rsidRPr="008B373B" w:rsidRDefault="00A23E87" w:rsidP="00A23E87">
            <w:pPr>
              <w:spacing w:line="240" w:lineRule="auto"/>
              <w:ind w:leftChars="0" w:left="1" w:firstLineChars="0" w:firstLine="0"/>
              <w:rPr>
                <w:sz w:val="28"/>
                <w:szCs w:val="28"/>
                <w:lang w:val="uk-UA"/>
              </w:rPr>
            </w:pPr>
            <w:r w:rsidRPr="008B373B">
              <w:rPr>
                <w:sz w:val="28"/>
                <w:szCs w:val="28"/>
                <w:lang w:val="uk-UA"/>
              </w:rPr>
              <w:t>«_____» _________ 202__року</w:t>
            </w:r>
          </w:p>
          <w:p w14:paraId="2C6E927F" w14:textId="77777777" w:rsidR="00A23E87" w:rsidRPr="008B373B" w:rsidRDefault="00A23E87" w:rsidP="00DB0F60">
            <w:pPr>
              <w:spacing w:line="240" w:lineRule="auto"/>
              <w:ind w:leftChars="0" w:left="1" w:firstLineChars="303" w:firstLine="848"/>
              <w:rPr>
                <w:sz w:val="28"/>
                <w:szCs w:val="28"/>
                <w:lang w:val="uk-UA"/>
              </w:rPr>
            </w:pPr>
          </w:p>
          <w:p w14:paraId="28F6D7AD" w14:textId="77777777" w:rsidR="00A23E87" w:rsidRPr="008B373B" w:rsidRDefault="00A23E87" w:rsidP="00DB0F60">
            <w:pPr>
              <w:spacing w:line="240" w:lineRule="auto"/>
              <w:ind w:leftChars="0" w:left="1" w:firstLineChars="303" w:firstLine="848"/>
              <w:rPr>
                <w:sz w:val="28"/>
                <w:szCs w:val="28"/>
                <w:lang w:val="uk-UA"/>
              </w:rPr>
            </w:pPr>
          </w:p>
        </w:tc>
      </w:tr>
    </w:tbl>
    <w:p w14:paraId="0459C618" w14:textId="77777777" w:rsidR="00A23E87" w:rsidRPr="008B373B" w:rsidRDefault="00A23E87" w:rsidP="00A23E87">
      <w:pPr>
        <w:widowControl w:val="0"/>
        <w:spacing w:line="240" w:lineRule="auto"/>
        <w:ind w:leftChars="0" w:left="1" w:firstLineChars="303" w:firstLine="848"/>
        <w:jc w:val="center"/>
        <w:rPr>
          <w:sz w:val="28"/>
          <w:szCs w:val="28"/>
          <w:lang w:val="uk-UA"/>
        </w:rPr>
      </w:pPr>
    </w:p>
    <w:p w14:paraId="03113CF9" w14:textId="77777777" w:rsidR="00A23E87" w:rsidRPr="008B373B" w:rsidRDefault="00A23E87" w:rsidP="00A23E87">
      <w:pPr>
        <w:widowControl w:val="0"/>
        <w:spacing w:line="240" w:lineRule="auto"/>
        <w:ind w:leftChars="0" w:left="1" w:firstLineChars="303" w:firstLine="848"/>
        <w:jc w:val="center"/>
        <w:rPr>
          <w:sz w:val="28"/>
          <w:szCs w:val="28"/>
          <w:lang w:val="uk-UA"/>
        </w:rPr>
      </w:pPr>
    </w:p>
    <w:p w14:paraId="475CBD0D" w14:textId="77777777" w:rsidR="00A23E87" w:rsidRPr="008B373B" w:rsidRDefault="00A23E87" w:rsidP="00A23E87">
      <w:pPr>
        <w:widowControl w:val="0"/>
        <w:spacing w:line="240" w:lineRule="auto"/>
        <w:ind w:leftChars="0" w:left="1" w:firstLineChars="303" w:firstLine="848"/>
        <w:jc w:val="center"/>
        <w:rPr>
          <w:sz w:val="28"/>
          <w:szCs w:val="28"/>
          <w:lang w:val="uk-UA"/>
        </w:rPr>
      </w:pPr>
    </w:p>
    <w:p w14:paraId="4BCD7617" w14:textId="77777777" w:rsidR="00A23E87" w:rsidRPr="008B373B" w:rsidRDefault="00A23E87" w:rsidP="00A23E87">
      <w:pPr>
        <w:widowControl w:val="0"/>
        <w:spacing w:line="240" w:lineRule="auto"/>
        <w:ind w:leftChars="0" w:left="1" w:firstLineChars="303" w:firstLine="848"/>
        <w:jc w:val="center"/>
        <w:rPr>
          <w:sz w:val="28"/>
          <w:szCs w:val="28"/>
          <w:lang w:val="uk-UA"/>
        </w:rPr>
      </w:pPr>
    </w:p>
    <w:p w14:paraId="24381D16" w14:textId="77777777" w:rsidR="00A23E87" w:rsidRPr="008B373B" w:rsidRDefault="00A23E87" w:rsidP="00A23E87">
      <w:pPr>
        <w:widowControl w:val="0"/>
        <w:spacing w:line="240" w:lineRule="auto"/>
        <w:ind w:leftChars="0" w:left="1" w:firstLineChars="303" w:firstLine="848"/>
        <w:jc w:val="center"/>
        <w:rPr>
          <w:sz w:val="28"/>
          <w:szCs w:val="28"/>
          <w:lang w:val="uk-UA"/>
        </w:rPr>
      </w:pPr>
    </w:p>
    <w:tbl>
      <w:tblPr>
        <w:tblW w:w="10355" w:type="dxa"/>
        <w:tblInd w:w="-176" w:type="dxa"/>
        <w:tblLook w:val="01E0" w:firstRow="1" w:lastRow="1" w:firstColumn="1" w:lastColumn="1" w:noHBand="0" w:noVBand="0"/>
      </w:tblPr>
      <w:tblGrid>
        <w:gridCol w:w="10355"/>
      </w:tblGrid>
      <w:tr w:rsidR="00A23E87" w:rsidRPr="008B373B" w14:paraId="020664A4" w14:textId="77777777" w:rsidTr="00DB0F60">
        <w:trPr>
          <w:trHeight w:val="298"/>
        </w:trPr>
        <w:tc>
          <w:tcPr>
            <w:tcW w:w="10355" w:type="dxa"/>
          </w:tcPr>
          <w:tbl>
            <w:tblPr>
              <w:tblW w:w="6668" w:type="dxa"/>
              <w:tblLook w:val="01E0" w:firstRow="1" w:lastRow="1" w:firstColumn="1" w:lastColumn="1" w:noHBand="0" w:noVBand="0"/>
            </w:tblPr>
            <w:tblGrid>
              <w:gridCol w:w="4037"/>
              <w:gridCol w:w="1566"/>
              <w:gridCol w:w="1065"/>
            </w:tblGrid>
            <w:tr w:rsidR="00A23E87" w:rsidRPr="008B373B" w14:paraId="78626C18" w14:textId="77777777" w:rsidTr="00A23E87">
              <w:tc>
                <w:tcPr>
                  <w:tcW w:w="4037" w:type="dxa"/>
                </w:tcPr>
                <w:p w14:paraId="4A484B18" w14:textId="77777777" w:rsidR="00A23E87" w:rsidRPr="008B373B" w:rsidRDefault="00A23E87" w:rsidP="00DB0F60">
                  <w:pPr>
                    <w:spacing w:line="240" w:lineRule="auto"/>
                    <w:ind w:leftChars="0" w:left="1" w:firstLineChars="303" w:firstLine="848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66" w:type="dxa"/>
                </w:tcPr>
                <w:p w14:paraId="5275A5F1" w14:textId="2CF7DACD" w:rsidR="00A23E87" w:rsidRPr="008B373B" w:rsidRDefault="002A7FBB" w:rsidP="002A7FBB">
                  <w:pPr>
                    <w:spacing w:line="240" w:lineRule="auto"/>
                    <w:ind w:leftChars="0" w:left="0" w:firstLineChars="0" w:firstLine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м.Броди</w:t>
                  </w:r>
                </w:p>
              </w:tc>
              <w:tc>
                <w:tcPr>
                  <w:tcW w:w="1065" w:type="dxa"/>
                </w:tcPr>
                <w:p w14:paraId="066C00AC" w14:textId="77777777" w:rsidR="00A23E87" w:rsidRPr="008B373B" w:rsidRDefault="00A23E87" w:rsidP="00DB0F60">
                  <w:pPr>
                    <w:spacing w:line="240" w:lineRule="auto"/>
                    <w:ind w:leftChars="0" w:left="1" w:firstLineChars="303" w:firstLine="848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23E87" w:rsidRPr="008B373B" w14:paraId="6D451C57" w14:textId="77777777" w:rsidTr="002A7FBB">
              <w:trPr>
                <w:trHeight w:val="80"/>
              </w:trPr>
              <w:tc>
                <w:tcPr>
                  <w:tcW w:w="4037" w:type="dxa"/>
                </w:tcPr>
                <w:p w14:paraId="72D9DBF6" w14:textId="77777777" w:rsidR="00A23E87" w:rsidRPr="008B373B" w:rsidRDefault="00A23E87" w:rsidP="00DB0F60">
                  <w:pPr>
                    <w:spacing w:line="240" w:lineRule="auto"/>
                    <w:ind w:leftChars="0" w:left="1" w:firstLineChars="303" w:firstLine="848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8B373B">
                    <w:rPr>
                      <w:bCs/>
                      <w:sz w:val="28"/>
                      <w:szCs w:val="28"/>
                      <w:lang w:val="uk-UA"/>
                    </w:rPr>
                    <w:t xml:space="preserve">                     </w:t>
                  </w:r>
                </w:p>
                <w:p w14:paraId="2AD86753" w14:textId="77777777" w:rsidR="00A23E87" w:rsidRPr="008B373B" w:rsidRDefault="00A23E87" w:rsidP="00DB0F60">
                  <w:pPr>
                    <w:spacing w:line="240" w:lineRule="auto"/>
                    <w:ind w:leftChars="0" w:left="1" w:firstLineChars="303" w:firstLine="852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66" w:type="dxa"/>
                </w:tcPr>
                <w:p w14:paraId="4B00B7D7" w14:textId="3B91B64D" w:rsidR="00A23E87" w:rsidRPr="008B373B" w:rsidRDefault="00A23E87" w:rsidP="00A23E87">
                  <w:pPr>
                    <w:tabs>
                      <w:tab w:val="left" w:pos="818"/>
                    </w:tabs>
                    <w:spacing w:line="240" w:lineRule="auto"/>
                    <w:ind w:leftChars="0" w:left="0" w:firstLineChars="0" w:firstLine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065" w:type="dxa"/>
                </w:tcPr>
                <w:p w14:paraId="75998107" w14:textId="77777777" w:rsidR="00A23E87" w:rsidRPr="008B373B" w:rsidRDefault="00A23E87" w:rsidP="00DB0F60">
                  <w:pPr>
                    <w:spacing w:line="240" w:lineRule="auto"/>
                    <w:ind w:leftChars="0" w:left="1" w:firstLineChars="303" w:firstLine="848"/>
                    <w:rPr>
                      <w:sz w:val="28"/>
                      <w:szCs w:val="28"/>
                      <w:lang w:val="uk-UA"/>
                    </w:rPr>
                  </w:pPr>
                </w:p>
                <w:p w14:paraId="1CF7E627" w14:textId="77777777" w:rsidR="00A23E87" w:rsidRPr="008B373B" w:rsidRDefault="00A23E87" w:rsidP="00DB0F60">
                  <w:pPr>
                    <w:spacing w:line="240" w:lineRule="auto"/>
                    <w:ind w:leftChars="0" w:left="1" w:firstLineChars="303" w:firstLine="848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F5D1BF6" w14:textId="77777777" w:rsidR="00A23E87" w:rsidRPr="008B373B" w:rsidRDefault="00A23E87" w:rsidP="00DB0F60">
            <w:pPr>
              <w:spacing w:line="240" w:lineRule="auto"/>
              <w:ind w:leftChars="0" w:left="1" w:firstLineChars="303" w:firstLine="8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1DC4353B" w14:textId="3EF52B9D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18"/>
        <w:textAlignment w:val="baseline"/>
        <w:rPr>
          <w:i/>
          <w:iCs/>
          <w:sz w:val="27"/>
          <w:szCs w:val="27"/>
          <w:lang w:val="uk-UA"/>
        </w:rPr>
      </w:pPr>
    </w:p>
    <w:p w14:paraId="2B5981B3" w14:textId="70034066" w:rsidR="009769E6" w:rsidRPr="008B373B" w:rsidRDefault="00A23E87" w:rsidP="00A23E87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="ProbaPro" w:hAnsi="ProbaPro"/>
          <w:i/>
          <w:iCs/>
          <w:color w:val="212529"/>
          <w:sz w:val="27"/>
          <w:szCs w:val="27"/>
          <w:bdr w:val="none" w:sz="0" w:space="0" w:color="auto" w:frame="1"/>
          <w:lang w:val="uk-UA"/>
        </w:rPr>
      </w:pPr>
      <w:r>
        <w:rPr>
          <w:b/>
          <w:bCs/>
          <w:iCs/>
          <w:sz w:val="28"/>
          <w:szCs w:val="28"/>
          <w:bdr w:val="none" w:sz="0" w:space="0" w:color="auto" w:frame="1"/>
          <w:lang w:val="uk-UA"/>
        </w:rPr>
        <w:br w:type="page"/>
      </w:r>
      <w:r w:rsidR="009769E6" w:rsidRPr="008B373B">
        <w:rPr>
          <w:rFonts w:ascii="ProbaPro" w:hAnsi="ProbaPro"/>
          <w:i/>
          <w:iCs/>
          <w:color w:val="212529"/>
          <w:sz w:val="27"/>
          <w:szCs w:val="27"/>
          <w:bdr w:val="none" w:sz="0" w:space="0" w:color="auto" w:frame="1"/>
          <w:lang w:val="uk-UA"/>
        </w:rPr>
        <w:lastRenderedPageBreak/>
        <w:t> </w:t>
      </w:r>
    </w:p>
    <w:p w14:paraId="23D16B99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52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1.Загальні положення</w:t>
      </w:r>
    </w:p>
    <w:p w14:paraId="53A5965A" w14:textId="0B91089C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Програма запобігання і протидії домашньому насильству, насильству за ознаками статі та торгівлі  людьми в Бродівській міській раді на 202</w:t>
      </w:r>
      <w:r w:rsidR="00F21DF5"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– 202</w:t>
      </w:r>
      <w:r w:rsidR="00F21DF5"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роки (далі – Програма) розроблена на підставі законів «Про запобігання та протидію домашньому насильству», «Про забезпечення рівних прав та можливостей жінок і чоловіків», постанов КМУ від 22 серпня 2018 року № 658 «Про затвердження Порядку взаємодії суб’єктів, що здійснюють заходи в сфері запобігання та протидії домашньому насильству і насильству за ознаками статі», від 24 лютого 2021 року № 145 «</w:t>
      </w:r>
      <w:r w:rsidRPr="008B373B">
        <w:rPr>
          <w:bCs/>
          <w:color w:val="000000"/>
          <w:sz w:val="28"/>
          <w:szCs w:val="28"/>
          <w:lang w:val="uk-UA"/>
        </w:rPr>
        <w:t>Питання Державної соціальної програми запобігання та протидії домашньому насильству та насильству за ознакою статі на період до 2025 року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».</w:t>
      </w:r>
    </w:p>
    <w:p w14:paraId="1285CB06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ab/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Програма спрямована на вирішення проблем, які з роками загострюються і стосуються демографічної ситуації, репродуктивного здоров'я, економіки родин, сімейного безробіття, народження та виховання дітей у сім'ях.</w:t>
      </w:r>
    </w:p>
    <w:p w14:paraId="31CA4DDE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На жаль, продовжують мати місце факти насильства над дітьми та жінками в сім’ях,  що породжує проблеми, пов’язані з вихованням дітей, які спостерігають за насильством в сім’ї та переносять цей негативний досвід у власне життя.</w:t>
      </w:r>
    </w:p>
    <w:p w14:paraId="391A0954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Актуальною проблемою для громади є прояви торгівлі людьми, зокрема, трудова експлуатація, жебрацтво. Через відсутність достовірної інформації про можливості працевлаштування, незнання своїх прав, поширення стереотипів і т. ін. великого значення для громадян набуває своєчасне інформування їх про діюче законодавство в цих сферах.</w:t>
      </w:r>
    </w:p>
    <w:p w14:paraId="36E4A087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sz w:val="28"/>
          <w:szCs w:val="28"/>
          <w:lang w:val="uk-UA"/>
        </w:rPr>
      </w:pPr>
      <w:r w:rsidRPr="008B373B">
        <w:rPr>
          <w:iCs/>
          <w:sz w:val="28"/>
          <w:szCs w:val="28"/>
          <w:bdr w:val="none" w:sz="0" w:space="0" w:color="auto" w:frame="1"/>
          <w:lang w:val="uk-UA"/>
        </w:rPr>
        <w:t>Реалізація заходів Програми дасть можливість на території громади вжити конкретні дії по захисту, підтримці та розвитку сім'ї, популяризації сімей з дітьми, в тому числі відродженню традицій багатодітності, попередженню і протидії насильству в сім'ї, насильству за ознакою статі та торгівлі людьми, утвердженню гендерної рівності в усіх сферах життєдіяльності, обізнаності громадян зі своїми правами згідно діючого законодавства.</w:t>
      </w:r>
    </w:p>
    <w:p w14:paraId="3BE9B2C4" w14:textId="77777777" w:rsidR="00A23E87" w:rsidRDefault="00A23E87" w:rsidP="008B373B">
      <w:pPr>
        <w:shd w:val="clear" w:color="auto" w:fill="FFFFFF"/>
        <w:spacing w:line="240" w:lineRule="auto"/>
        <w:ind w:leftChars="0" w:left="1" w:firstLineChars="303" w:firstLine="852"/>
        <w:jc w:val="center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BEF19AE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52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2.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Мета Програми</w:t>
      </w:r>
    </w:p>
    <w:p w14:paraId="3F75C615" w14:textId="46C2D81D" w:rsidR="009769E6" w:rsidRPr="008B373B" w:rsidRDefault="009769E6" w:rsidP="00A23E87">
      <w:pPr>
        <w:shd w:val="clear" w:color="auto" w:fill="FFFFFF"/>
        <w:spacing w:line="240" w:lineRule="auto"/>
        <w:ind w:leftChars="0" w:left="1" w:firstLineChars="303" w:firstLine="848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Метою Програми є здійснення комплексних заходів щодо створення правових і соціальних умов для належного розвитку сім’ї, у тому числі удосконалення роботи щодо попередження домашнього насильства, насильства за ознакою статі, впровадження гендерних підходів в усі сфери життєдіяльності суспільства та вжиття заходів з протидії торгівлі людьми.</w:t>
      </w:r>
    </w:p>
    <w:p w14:paraId="525A7026" w14:textId="7A69C54B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Основні напрями досягнення мети:</w:t>
      </w:r>
    </w:p>
    <w:p w14:paraId="728D5365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- сім’я: створення умов для зміцнення інституту сім’ї, формування у свідомості людей розуміння важливості ролі сім’ї та виконання нею своїх соціально – демографічних функцій; реалізації заходів, спрямованих на підвищення рівня обізнаності суспільства щодо форм, причин і наслідків домашнього насильства, насильства за ознакою статі, формування нетерпимого 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ставлення до насильницької моделі поведінки у приватних стосунках, небайдужого ставлення до постраждалих осіб, насамперед до постраждалих дітей;</w:t>
      </w:r>
    </w:p>
    <w:p w14:paraId="32C5319E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гендерна рівність: утвердження рівних прав жінок і чоловіків та рівних можливостей для їх реалізації як основного права людини; викорінення дискримінаційних уявлень про соціальні ролі та обов’язки жінок і чоловіків, а також будь-яких звичаїв і традицій, що на них ґрунтуються;</w:t>
      </w:r>
    </w:p>
    <w:p w14:paraId="520D51D7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протидія торгівлі людьми: впровадження ефективного механізму взаємодії у сфері протидії торгівлі людьми та захист прав осіб, що постраждали від торгівлі людьми, надання їм допомоги.</w:t>
      </w:r>
    </w:p>
    <w:p w14:paraId="64097DF8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textAlignment w:val="baseline"/>
        <w:rPr>
          <w:iCs/>
          <w:color w:val="212529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</w:p>
    <w:p w14:paraId="5B327D44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52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3. Шляхи і засоби вирішення проблем.</w:t>
      </w:r>
    </w:p>
    <w:p w14:paraId="041FB3B2" w14:textId="47CA757A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Програмою передбачаються наступні шляхи розв’язання проблеми:</w:t>
      </w:r>
    </w:p>
    <w:p w14:paraId="00AACD44" w14:textId="0D04562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textAlignment w:val="baseline"/>
        <w:rPr>
          <w:iCs/>
          <w:color w:val="212529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здійснення заходів з підвищення престижу сім’ї та пропагування сімейних цінностей;</w:t>
      </w:r>
    </w:p>
    <w:p w14:paraId="33914BDF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проведення інформаційних кампаній з питань розвитку та підтримки сім'ї, спрямованих на збереження орієнтацій населення на сімейний спосіб життя, підтримку багатодітних сімей, народження і виховання дітей у сім'ях;</w:t>
      </w:r>
    </w:p>
    <w:p w14:paraId="68187D42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участь у щорічних заходах (День родини, День матері, 16 днів проти насильства);</w:t>
      </w:r>
    </w:p>
    <w:p w14:paraId="0E8A2AC1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надання соціальних послуг і допомоги сім’ям, які опинились у складних життєвих обставинах, та сім’ям, які перебувають у зоні ризику ще до потрапляння у такі обставини;</w:t>
      </w:r>
    </w:p>
    <w:p w14:paraId="6596DAC5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раннє виявлення сімей, у яких вчинюється насильство або є реальна загроза його вчинення, та організацію соціальної підтримки таких сімей;</w:t>
      </w:r>
    </w:p>
    <w:p w14:paraId="67539B4B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підвищення рівня правової культури населення та поінформованості про проблему насильства в сім’ї, насильства за ознакою статі шляхом проведення інформаційно-просвітницької та роз’яснювальної роботи;</w:t>
      </w:r>
    </w:p>
    <w:p w14:paraId="0D798363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проведення інформаційних кампаній з метою підвищення рівня поінформованості населення з питань рівного розподілу сімейних обов’язків та відповідальності між жінками і чоловіками щодо виховання дітей;</w:t>
      </w:r>
    </w:p>
    <w:p w14:paraId="09B2191A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 проведення інформаційних кампаній за участю засобів масової інформації, навчальних закладів з метою подолання стереотипних уявлень про роль жінки і чоловіка, утвердження гендерної рівності;</w:t>
      </w:r>
    </w:p>
    <w:p w14:paraId="1079AD66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 xml:space="preserve">- 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здійснення інформаційних заходів серед населення, в тому числі серед внутрішньо переміщених осіб, щодо запобігання ризикам потрапляння в ситуації торгівлі людьми, домашнього насильства та можливостей отримання допомоги;</w:t>
      </w:r>
    </w:p>
    <w:p w14:paraId="26FDE950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посилення співпраці з правоохоронними органами з питань протидії торгівлі людьми та протидії домашнього насильства, насильства за ознакою статі;</w:t>
      </w:r>
    </w:p>
    <w:p w14:paraId="75EC71EF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 xml:space="preserve">- 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надання комплексу соціальних послуг особам, які постраждали від торгівлі людьми, домашнього насильства та проведення інших заходів.</w:t>
      </w:r>
    </w:p>
    <w:p w14:paraId="0ADBCFCB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textAlignment w:val="baseline"/>
        <w:rPr>
          <w:iCs/>
          <w:color w:val="212529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</w:p>
    <w:p w14:paraId="2DBF5CDD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52"/>
        <w:jc w:val="center"/>
        <w:textAlignment w:val="baseline"/>
        <w:rPr>
          <w:iCs/>
          <w:color w:val="212529"/>
          <w:sz w:val="28"/>
          <w:szCs w:val="28"/>
          <w:lang w:val="uk-UA"/>
        </w:rPr>
      </w:pPr>
      <w:r w:rsidRPr="008B373B">
        <w:rPr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4. Основні завдання і заходи Програми</w:t>
      </w:r>
    </w:p>
    <w:p w14:paraId="2155ED1B" w14:textId="3D099CDE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Основне завданнями та заходами Програми є:</w:t>
      </w:r>
    </w:p>
    <w:p w14:paraId="7875DB81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textAlignment w:val="baseline"/>
        <w:rPr>
          <w:iCs/>
          <w:color w:val="212529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             </w:t>
      </w:r>
    </w:p>
    <w:tbl>
      <w:tblPr>
        <w:tblW w:w="10134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510"/>
        <w:gridCol w:w="3808"/>
        <w:gridCol w:w="2538"/>
        <w:gridCol w:w="156"/>
      </w:tblGrid>
      <w:tr w:rsidR="009769E6" w:rsidRPr="008B373B" w14:paraId="246259D8" w14:textId="77777777" w:rsidTr="00A23E87">
        <w:trPr>
          <w:gridAfter w:val="1"/>
          <w:wAfter w:w="156" w:type="dxa"/>
          <w:trHeight w:val="880"/>
        </w:trPr>
        <w:tc>
          <w:tcPr>
            <w:tcW w:w="112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C72D4A1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jc w:val="center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b/>
                <w:bCs/>
                <w:color w:val="000000"/>
                <w:bdr w:val="none" w:sz="0" w:space="0" w:color="auto" w:frame="1"/>
                <w:lang w:val="uk-UA"/>
              </w:rPr>
              <w:t>№ п/п</w:t>
            </w:r>
          </w:p>
        </w:tc>
        <w:tc>
          <w:tcPr>
            <w:tcW w:w="2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C540C90" w14:textId="77777777" w:rsidR="009769E6" w:rsidRPr="008B373B" w:rsidRDefault="009769E6" w:rsidP="00A23E87">
            <w:pPr>
              <w:spacing w:line="240" w:lineRule="auto"/>
              <w:ind w:leftChars="0" w:left="0" w:firstLineChars="0" w:firstLine="0"/>
              <w:jc w:val="center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b/>
                <w:bCs/>
                <w:color w:val="000000"/>
                <w:bdr w:val="none" w:sz="0" w:space="0" w:color="auto" w:frame="1"/>
                <w:lang w:val="uk-UA"/>
              </w:rPr>
              <w:t>Найменування завдання</w:t>
            </w:r>
          </w:p>
        </w:tc>
        <w:tc>
          <w:tcPr>
            <w:tcW w:w="3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F72D59D" w14:textId="77777777" w:rsidR="009769E6" w:rsidRPr="008B373B" w:rsidRDefault="009769E6" w:rsidP="00A23E87">
            <w:pPr>
              <w:spacing w:line="240" w:lineRule="auto"/>
              <w:ind w:leftChars="-8" w:left="0" w:hangingChars="8" w:hanging="19"/>
              <w:jc w:val="center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b/>
                <w:bCs/>
                <w:color w:val="000000"/>
                <w:bdr w:val="none" w:sz="0" w:space="0" w:color="auto" w:frame="1"/>
                <w:lang w:val="uk-UA"/>
              </w:rPr>
              <w:t>Перелік заходів Програми</w:t>
            </w:r>
          </w:p>
        </w:tc>
        <w:tc>
          <w:tcPr>
            <w:tcW w:w="25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379D80D" w14:textId="77777777" w:rsidR="009769E6" w:rsidRPr="008B373B" w:rsidRDefault="009769E6" w:rsidP="00A23E87">
            <w:pPr>
              <w:spacing w:line="240" w:lineRule="auto"/>
              <w:ind w:leftChars="0" w:left="0" w:firstLineChars="0" w:firstLine="0"/>
              <w:jc w:val="center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b/>
                <w:bCs/>
                <w:color w:val="000000"/>
                <w:bdr w:val="none" w:sz="0" w:space="0" w:color="auto" w:frame="1"/>
                <w:lang w:val="uk-UA"/>
              </w:rPr>
              <w:t>Відповідальні виконавці</w:t>
            </w:r>
          </w:p>
        </w:tc>
      </w:tr>
      <w:tr w:rsidR="009769E6" w:rsidRPr="008B373B" w14:paraId="152F12E6" w14:textId="77777777" w:rsidTr="00AA1546">
        <w:trPr>
          <w:gridAfter w:val="1"/>
          <w:wAfter w:w="156" w:type="dxa"/>
          <w:trHeight w:val="298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C1D7554" w14:textId="77777777" w:rsidR="009769E6" w:rsidRPr="008B373B" w:rsidRDefault="009769E6" w:rsidP="00A23E87">
            <w:pPr>
              <w:spacing w:line="240" w:lineRule="auto"/>
              <w:ind w:leftChars="0" w:left="0" w:firstLineChars="303" w:firstLine="727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0AC1" w14:textId="77777777" w:rsidR="009769E6" w:rsidRPr="008B373B" w:rsidRDefault="009769E6" w:rsidP="00A23E87">
            <w:pPr>
              <w:spacing w:line="240" w:lineRule="auto"/>
              <w:ind w:leftChars="0" w:left="0" w:firstLineChars="303" w:firstLine="727"/>
              <w:rPr>
                <w:color w:val="000000"/>
                <w:lang w:val="uk-UA"/>
              </w:rPr>
            </w:pPr>
          </w:p>
        </w:tc>
        <w:tc>
          <w:tcPr>
            <w:tcW w:w="38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8760A" w14:textId="77777777" w:rsidR="009769E6" w:rsidRPr="008B373B" w:rsidRDefault="009769E6" w:rsidP="00A23E87">
            <w:pPr>
              <w:spacing w:line="240" w:lineRule="auto"/>
              <w:ind w:leftChars="0" w:left="0" w:firstLineChars="303" w:firstLine="727"/>
              <w:rPr>
                <w:color w:val="000000"/>
                <w:lang w:val="uk-UA"/>
              </w:rPr>
            </w:pPr>
          </w:p>
        </w:tc>
        <w:tc>
          <w:tcPr>
            <w:tcW w:w="25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53501" w14:textId="77777777" w:rsidR="009769E6" w:rsidRPr="008B373B" w:rsidRDefault="009769E6" w:rsidP="00A23E87">
            <w:pPr>
              <w:spacing w:line="240" w:lineRule="auto"/>
              <w:ind w:leftChars="0" w:left="0" w:firstLineChars="303" w:firstLine="727"/>
              <w:rPr>
                <w:color w:val="000000"/>
                <w:lang w:val="uk-UA"/>
              </w:rPr>
            </w:pPr>
          </w:p>
        </w:tc>
      </w:tr>
      <w:tr w:rsidR="009769E6" w:rsidRPr="008B373B" w14:paraId="5256C6DE" w14:textId="77777777" w:rsidTr="00A23E87">
        <w:trPr>
          <w:trHeight w:val="2791"/>
        </w:trPr>
        <w:tc>
          <w:tcPr>
            <w:tcW w:w="11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9F4C97C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1.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EE28246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Підвищення престижу сім’ї, утвердження пріоритетності сімейних цінностей, підвищення ролі батьків у вихованні дитини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2AC844E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Проведення інформаційно-просвітницької кампанії щодо розвитку та підтримки сім’ї, спрямованої на збереження орієнтації населення на сімейний спосіб життя; запобігання насильству в сім’ї, насильству за ознакою статі, шляхом висвітлення в засобах масової інформації, на офіційних сайтах Бродівської міської ради.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F5C8C1D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Відділ освіти, Центр соціальних служб.</w:t>
            </w:r>
          </w:p>
        </w:tc>
        <w:tc>
          <w:tcPr>
            <w:tcW w:w="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C77FDF6" w14:textId="77777777" w:rsidR="009769E6" w:rsidRPr="008B373B" w:rsidRDefault="009769E6" w:rsidP="00A23E87">
            <w:pPr>
              <w:spacing w:line="240" w:lineRule="auto"/>
              <w:ind w:leftChars="0" w:left="0" w:firstLineChars="303" w:firstLine="727"/>
              <w:rPr>
                <w:color w:val="000000"/>
                <w:lang w:val="uk-UA"/>
              </w:rPr>
            </w:pPr>
          </w:p>
        </w:tc>
      </w:tr>
      <w:tr w:rsidR="009769E6" w:rsidRPr="008B373B" w14:paraId="44817FA7" w14:textId="77777777" w:rsidTr="00A23E87">
        <w:trPr>
          <w:trHeight w:val="555"/>
        </w:trPr>
        <w:tc>
          <w:tcPr>
            <w:tcW w:w="11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6182044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2.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69AC6F1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Запобігання сімейному неблагополуччю, насильству та надання допомоги сім’ям, які опинились у складних життєвих обставинах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ACED727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- проведення інформаційно-просвітницької роботи з питань запобігання насильству в сім’ї, насильству за ознакою статі, шляхом виготовлення та розповсюдження соціальної реклами , розміщення інформаційної продукції, спрямованої на поширення серед населення інформації щодо запобігання та протидії домашньому насильству, насильству за ознакою статі;</w:t>
            </w:r>
          </w:p>
          <w:p w14:paraId="2C20D793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- організація тренінгів і семінарів у закладах освіти Бродівської міської ради з питань запобігання насильству в сім’ї, насильству за ознакою статі та жорстокому поводженню з дітьми;</w:t>
            </w:r>
          </w:p>
          <w:p w14:paraId="02FAE52B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- проведення семінарів на, круглих столів за участю організацій-партнерів, щодо вжиття заходів для запобігання насильству в сім’ї, насильству за ознакою статі;</w:t>
            </w:r>
          </w:p>
          <w:p w14:paraId="6E365006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 xml:space="preserve">- забезпечення взаємодії між структурами, залученими до </w:t>
            </w:r>
            <w:r w:rsidRPr="008B373B">
              <w:rPr>
                <w:color w:val="000000"/>
                <w:lang w:val="uk-UA"/>
              </w:rPr>
              <w:lastRenderedPageBreak/>
              <w:t>протидії насильству в сім’ї, проведення аналізу ситуації у цій сфері, надання допомоги потерпілим;</w:t>
            </w:r>
          </w:p>
          <w:p w14:paraId="34A8F93C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- заходи для дітей пільгових категорій (до дня сім’ї, дня молоді, дня Святого Миколая, новорічних свят та інших).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16E315C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lastRenderedPageBreak/>
              <w:t>Відділ освіти. Відділ культури, молоді та спорту. Служба у справах дітей. Відділ соціального захисту населення. Центр Соціальних служб.</w:t>
            </w:r>
          </w:p>
        </w:tc>
        <w:tc>
          <w:tcPr>
            <w:tcW w:w="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B6889F7" w14:textId="77777777" w:rsidR="009769E6" w:rsidRPr="008B373B" w:rsidRDefault="009769E6" w:rsidP="00A23E87">
            <w:pPr>
              <w:spacing w:line="240" w:lineRule="auto"/>
              <w:ind w:leftChars="0" w:left="0" w:firstLineChars="303" w:firstLine="727"/>
              <w:rPr>
                <w:color w:val="000000"/>
                <w:lang w:val="uk-UA"/>
              </w:rPr>
            </w:pPr>
          </w:p>
        </w:tc>
      </w:tr>
      <w:tr w:rsidR="009769E6" w:rsidRPr="008B373B" w14:paraId="72A6C086" w14:textId="77777777" w:rsidTr="00A23E87">
        <w:trPr>
          <w:trHeight w:val="555"/>
        </w:trPr>
        <w:tc>
          <w:tcPr>
            <w:tcW w:w="11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70B08FA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3</w:t>
            </w:r>
            <w:r w:rsidRPr="008B373B">
              <w:rPr>
                <w:b/>
                <w:bCs/>
                <w:color w:val="000000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D643A75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Запровадження підходів гендерної рівності в системі освіти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92379F6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Проведення навчальних семінарів, тренінгів з питань гендерної рівності для педагогічних працівників закладів освіти Бродівської міської ради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10ABBF0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 xml:space="preserve">Відділ освіти. </w:t>
            </w:r>
          </w:p>
        </w:tc>
        <w:tc>
          <w:tcPr>
            <w:tcW w:w="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3D8E3C4" w14:textId="77777777" w:rsidR="009769E6" w:rsidRPr="008B373B" w:rsidRDefault="009769E6" w:rsidP="00A23E87">
            <w:pPr>
              <w:spacing w:line="240" w:lineRule="auto"/>
              <w:ind w:leftChars="0" w:left="0" w:firstLineChars="303" w:firstLine="727"/>
              <w:rPr>
                <w:color w:val="000000"/>
                <w:lang w:val="uk-UA"/>
              </w:rPr>
            </w:pPr>
          </w:p>
        </w:tc>
      </w:tr>
      <w:tr w:rsidR="009769E6" w:rsidRPr="008B373B" w14:paraId="0F1D0575" w14:textId="77777777" w:rsidTr="00A23E87">
        <w:trPr>
          <w:trHeight w:val="5416"/>
        </w:trPr>
        <w:tc>
          <w:tcPr>
            <w:tcW w:w="11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234CB38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4.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E64E49B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Запобігання торгівлі людьми, її первинна профілактика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FA2F02B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- підвищення рівня обізнаності населення щодо сучасних проявів торгівлі людьми, а також засобів і методів, що використовуються торгівцями людьми, шляхом проведення семінарів-тренінгів, розповсюдження соціальної реклами та інформаційно-просвітницьких матеріалів;</w:t>
            </w:r>
          </w:p>
          <w:p w14:paraId="68E474A4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- проведення інформаційно-роз’яснювальної та просвітницької роботи з питань зайнятості в Україні та за кордоном, безпечної і регульованої трудової міграції, прав працівників – мігрантів;</w:t>
            </w:r>
          </w:p>
          <w:p w14:paraId="1F5B9B4F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- проведення за участю дітей, учнівської молоді і їх батьків профілактичних та просвітницьких заходів щодо протидії торгівлі людьми.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861F67A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Відділ соціального захисту населення, Центр соціальних служб</w:t>
            </w:r>
          </w:p>
        </w:tc>
        <w:tc>
          <w:tcPr>
            <w:tcW w:w="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1395275" w14:textId="77777777" w:rsidR="009769E6" w:rsidRPr="008B373B" w:rsidRDefault="009769E6" w:rsidP="00A23E87">
            <w:pPr>
              <w:spacing w:line="240" w:lineRule="auto"/>
              <w:ind w:leftChars="0" w:left="0" w:firstLineChars="303" w:firstLine="727"/>
              <w:rPr>
                <w:color w:val="000000"/>
                <w:lang w:val="uk-UA"/>
              </w:rPr>
            </w:pPr>
          </w:p>
        </w:tc>
      </w:tr>
      <w:tr w:rsidR="009769E6" w:rsidRPr="008B373B" w14:paraId="34282796" w14:textId="77777777" w:rsidTr="00A23E87">
        <w:trPr>
          <w:trHeight w:val="1420"/>
        </w:trPr>
        <w:tc>
          <w:tcPr>
            <w:tcW w:w="11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76720C3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5.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A60B436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Надання допомоги особам, що постраждали від торгівлі людьми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AEE7C31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Надання консультаційно-юридичних, психологічних послуг, консультування з питань можливого працевлаштування особам, у тому числі дітям, що постраждали від торгівлі людьми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A1F5850" w14:textId="77777777" w:rsidR="009769E6" w:rsidRPr="008B373B" w:rsidRDefault="009769E6" w:rsidP="00A23E87">
            <w:pPr>
              <w:spacing w:line="240" w:lineRule="auto"/>
              <w:ind w:leftChars="0" w:left="0" w:firstLineChars="27" w:firstLine="65"/>
              <w:textAlignment w:val="baseline"/>
              <w:rPr>
                <w:color w:val="000000"/>
                <w:lang w:val="uk-UA"/>
              </w:rPr>
            </w:pPr>
            <w:r w:rsidRPr="008B373B">
              <w:rPr>
                <w:color w:val="000000"/>
                <w:lang w:val="uk-UA"/>
              </w:rPr>
              <w:t>Центр соціальних служб</w:t>
            </w:r>
          </w:p>
        </w:tc>
        <w:tc>
          <w:tcPr>
            <w:tcW w:w="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F8BE048" w14:textId="77777777" w:rsidR="009769E6" w:rsidRPr="008B373B" w:rsidRDefault="009769E6" w:rsidP="00A23E87">
            <w:pPr>
              <w:spacing w:line="240" w:lineRule="auto"/>
              <w:ind w:leftChars="0" w:left="0" w:firstLineChars="303" w:firstLine="727"/>
              <w:rPr>
                <w:color w:val="000000"/>
                <w:lang w:val="uk-UA"/>
              </w:rPr>
            </w:pPr>
          </w:p>
        </w:tc>
      </w:tr>
    </w:tbl>
    <w:p w14:paraId="67202CE5" w14:textId="21932D7E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textAlignment w:val="baseline"/>
        <w:rPr>
          <w:iCs/>
          <w:color w:val="212529"/>
          <w:sz w:val="28"/>
          <w:szCs w:val="28"/>
          <w:bdr w:val="none" w:sz="0" w:space="0" w:color="auto" w:frame="1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  </w:t>
      </w:r>
    </w:p>
    <w:p w14:paraId="58672BAD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52"/>
        <w:jc w:val="center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8B373B">
        <w:rPr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5. Ресурсне забезпечення Програми</w:t>
      </w:r>
    </w:p>
    <w:p w14:paraId="62A8BF60" w14:textId="77777777" w:rsidR="009769E6" w:rsidRPr="008B373B" w:rsidRDefault="009769E6" w:rsidP="00AA1546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Фінансування заходів Програми здійснюється за рахунок коштів міського бюджету, а також інших передбачених законодавством джерел.</w:t>
      </w:r>
    </w:p>
    <w:p w14:paraId="17F42A38" w14:textId="77777777" w:rsidR="00A23E87" w:rsidRDefault="00A23E87" w:rsidP="00AA1546">
      <w:pPr>
        <w:shd w:val="clear" w:color="auto" w:fill="FFFFFF"/>
        <w:spacing w:line="240" w:lineRule="auto"/>
        <w:ind w:leftChars="0" w:left="1" w:firstLineChars="303" w:firstLine="852"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EC2AB53" w14:textId="77777777" w:rsidR="009769E6" w:rsidRPr="008B373B" w:rsidRDefault="009769E6" w:rsidP="00D44B7A">
      <w:pPr>
        <w:shd w:val="clear" w:color="auto" w:fill="FFFFFF"/>
        <w:spacing w:line="240" w:lineRule="auto"/>
        <w:ind w:leftChars="0" w:left="1" w:firstLineChars="303" w:firstLine="852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6. Очікувані результати.</w:t>
      </w:r>
    </w:p>
    <w:p w14:paraId="0DB92BB0" w14:textId="3BF743E3" w:rsidR="009769E6" w:rsidRPr="008B373B" w:rsidRDefault="009769E6" w:rsidP="00AA1546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Виконання Програми дасть змогу:</w:t>
      </w:r>
    </w:p>
    <w:p w14:paraId="5784242F" w14:textId="2644F9F1" w:rsidR="009769E6" w:rsidRPr="008B373B" w:rsidRDefault="009769E6" w:rsidP="00AA1546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підвищити престиж сім’ї та посилити роль сімейних цінностей у суспільстві, формувати позитивне ставлення до багатодітності;</w:t>
      </w:r>
    </w:p>
    <w:p w14:paraId="08DD806E" w14:textId="77E23424" w:rsidR="009769E6" w:rsidRPr="008B373B" w:rsidRDefault="009769E6" w:rsidP="00AA1546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мінімізувати асоціальні прояви у життєдіяльності сім’ї, передусім насильства в сім’ї (зменшення кількості осіб, які стоять на обліку з приводу скоєння насильства в сім’ї;</w:t>
      </w:r>
    </w:p>
    <w:p w14:paraId="48268155" w14:textId="44C29530" w:rsidR="009769E6" w:rsidRPr="008B373B" w:rsidRDefault="009769E6" w:rsidP="00AA1546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забезпечити учасників заходів інформаційно-методичними матеріалами щодо підтримки інституту сім’ї та попередження насильства в сім’ї;</w:t>
      </w:r>
    </w:p>
    <w:p w14:paraId="122D4BA6" w14:textId="36F088F3" w:rsidR="009769E6" w:rsidRPr="008B373B" w:rsidRDefault="009769E6" w:rsidP="00AA1546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 - залучити населення до акцій, семінарів, спрямованих на формування гендерної культури;</w:t>
      </w:r>
    </w:p>
    <w:p w14:paraId="371EEDFE" w14:textId="2B6759E6" w:rsidR="009769E6" w:rsidRPr="008B373B" w:rsidRDefault="009769E6" w:rsidP="00AA1546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підвищити ефективність взаємодії органів місцевого самоврядування з громадськими організаціями, правоохоронними органами та іншими юридичними особами у сфері протидії домашньому насильству, насильству за ознакою статі, торгівлі людьми;</w:t>
      </w:r>
    </w:p>
    <w:p w14:paraId="78FAD34F" w14:textId="2ED1383D" w:rsidR="009769E6" w:rsidRPr="008B373B" w:rsidRDefault="009769E6" w:rsidP="00AA1546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підвищити рівень поінформованості і правової культури населення з питань протидії торгівлі людьми;</w:t>
      </w:r>
    </w:p>
    <w:p w14:paraId="3AD816DB" w14:textId="1772EBEA" w:rsidR="009769E6" w:rsidRPr="008B373B" w:rsidRDefault="009769E6" w:rsidP="00AA1546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- забезпечити надання комплексної допомоги жертвам торгівлі людьми.</w:t>
      </w:r>
    </w:p>
    <w:p w14:paraId="0EF19C97" w14:textId="77777777" w:rsidR="009769E6" w:rsidRPr="008B373B" w:rsidRDefault="009769E6" w:rsidP="00AA1546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iCs/>
          <w:color w:val="212529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</w:p>
    <w:p w14:paraId="33B420A8" w14:textId="7A816410" w:rsidR="009769E6" w:rsidRPr="008B373B" w:rsidRDefault="009769E6" w:rsidP="00D44B7A">
      <w:pPr>
        <w:shd w:val="clear" w:color="auto" w:fill="FFFFFF"/>
        <w:spacing w:line="240" w:lineRule="auto"/>
        <w:ind w:leftChars="0" w:left="1" w:firstLineChars="303" w:firstLine="852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7. Координація та контроль за ходо</w:t>
      </w:r>
      <w:r w:rsidR="00C154EF" w:rsidRPr="008B373B">
        <w:rPr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м</w:t>
      </w:r>
      <w:r w:rsidRPr="008B373B">
        <w:rPr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виконання Програми.</w:t>
      </w:r>
    </w:p>
    <w:p w14:paraId="5881FF6F" w14:textId="5A262B99" w:rsidR="009769E6" w:rsidRPr="008B373B" w:rsidRDefault="009769E6" w:rsidP="00AA1546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212529"/>
          <w:sz w:val="28"/>
          <w:szCs w:val="28"/>
          <w:bdr w:val="none" w:sz="0" w:space="0" w:color="auto" w:frame="1"/>
          <w:lang w:val="uk-UA"/>
        </w:rPr>
        <w:t> </w:t>
      </w: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Координація взаємодії виконавців заходів, передбачених Програмою, покладається на відділ соціального захисту населення Бродівської міської ради.</w:t>
      </w:r>
    </w:p>
    <w:p w14:paraId="0E3118CC" w14:textId="77777777" w:rsidR="009769E6" w:rsidRPr="008B373B" w:rsidRDefault="009769E6" w:rsidP="00AA1546">
      <w:pPr>
        <w:shd w:val="clear" w:color="auto" w:fill="FFFFFF"/>
        <w:spacing w:line="240" w:lineRule="auto"/>
        <w:ind w:leftChars="0" w:left="1" w:firstLineChars="303" w:firstLine="84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373B">
        <w:rPr>
          <w:iCs/>
          <w:color w:val="000000"/>
          <w:sz w:val="28"/>
          <w:szCs w:val="28"/>
          <w:bdr w:val="none" w:sz="0" w:space="0" w:color="auto" w:frame="1"/>
          <w:lang w:val="uk-UA"/>
        </w:rPr>
        <w:t>Здійснення контролю за ходом реалізації Програми покладається на депутатську комісію з гуманітарних питань.</w:t>
      </w:r>
    </w:p>
    <w:p w14:paraId="0C910AED" w14:textId="77777777" w:rsidR="009769E6" w:rsidRPr="008B373B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center"/>
        <w:textAlignment w:val="baseline"/>
        <w:rPr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35CDE25" w14:textId="77777777" w:rsidR="009769E6" w:rsidRDefault="009769E6" w:rsidP="008B373B">
      <w:pPr>
        <w:shd w:val="clear" w:color="auto" w:fill="FFFFFF"/>
        <w:spacing w:line="240" w:lineRule="auto"/>
        <w:ind w:leftChars="0" w:left="1" w:firstLineChars="303" w:firstLine="848"/>
        <w:jc w:val="center"/>
        <w:textAlignment w:val="baseline"/>
        <w:rPr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14:paraId="572CF5F9" w14:textId="1FA36525" w:rsidR="002F0FE6" w:rsidRPr="008B373B" w:rsidRDefault="002F0FE6" w:rsidP="00873EA5">
      <w:pPr>
        <w:spacing w:line="240" w:lineRule="auto"/>
        <w:ind w:leftChars="0" w:left="0" w:firstLineChars="0" w:firstLine="0"/>
        <w:rPr>
          <w:lang w:val="uk-UA"/>
        </w:rPr>
      </w:pPr>
    </w:p>
    <w:sectPr w:rsidR="002F0FE6" w:rsidRPr="008B373B" w:rsidSect="00D73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56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A8203" w14:textId="77777777" w:rsidR="00B113E4" w:rsidRDefault="00B113E4" w:rsidP="00066C72">
      <w:pPr>
        <w:spacing w:line="240" w:lineRule="auto"/>
        <w:ind w:left="0" w:hanging="2"/>
      </w:pPr>
      <w:r>
        <w:separator/>
      </w:r>
    </w:p>
  </w:endnote>
  <w:endnote w:type="continuationSeparator" w:id="0">
    <w:p w14:paraId="181CADD0" w14:textId="77777777" w:rsidR="00B113E4" w:rsidRDefault="00B113E4" w:rsidP="00066C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DF162" w14:textId="77777777" w:rsidR="00066C72" w:rsidRDefault="00066C72">
    <w:pPr>
      <w:pStyle w:val="af1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9838" w14:textId="77777777" w:rsidR="00066C72" w:rsidRDefault="00066C72">
    <w:pPr>
      <w:pStyle w:val="af1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F7CC4" w14:textId="77777777" w:rsidR="00066C72" w:rsidRDefault="00066C72">
    <w:pPr>
      <w:pStyle w:val="af1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8C060" w14:textId="77777777" w:rsidR="00B113E4" w:rsidRDefault="00B113E4" w:rsidP="00066C72">
      <w:pPr>
        <w:spacing w:line="240" w:lineRule="auto"/>
        <w:ind w:left="0" w:hanging="2"/>
      </w:pPr>
      <w:r>
        <w:separator/>
      </w:r>
    </w:p>
  </w:footnote>
  <w:footnote w:type="continuationSeparator" w:id="0">
    <w:p w14:paraId="689BCC47" w14:textId="77777777" w:rsidR="00B113E4" w:rsidRDefault="00B113E4" w:rsidP="00066C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2C23" w14:textId="77777777" w:rsidR="00066C72" w:rsidRDefault="00066C72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0955650"/>
      <w:docPartObj>
        <w:docPartGallery w:val="Page Numbers (Top of Page)"/>
        <w:docPartUnique/>
      </w:docPartObj>
    </w:sdtPr>
    <w:sdtContent>
      <w:p w14:paraId="41DD5F35" w14:textId="0D6B0F23" w:rsidR="00D73218" w:rsidRDefault="00D73218">
        <w:pPr>
          <w:pStyle w:val="af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A85">
          <w:rPr>
            <w:noProof/>
          </w:rPr>
          <w:t>2</w:t>
        </w:r>
        <w:r>
          <w:fldChar w:fldCharType="end"/>
        </w:r>
      </w:p>
    </w:sdtContent>
  </w:sdt>
  <w:p w14:paraId="54789C6D" w14:textId="77777777" w:rsidR="00066C72" w:rsidRDefault="00066C72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E73C" w14:textId="77777777" w:rsidR="00066C72" w:rsidRDefault="00066C72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C5B9A"/>
    <w:multiLevelType w:val="multilevel"/>
    <w:tmpl w:val="FA0659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29676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E6"/>
    <w:rsid w:val="00066C72"/>
    <w:rsid w:val="0011766C"/>
    <w:rsid w:val="001B1773"/>
    <w:rsid w:val="001D01DA"/>
    <w:rsid w:val="002A7FBB"/>
    <w:rsid w:val="002F0FE6"/>
    <w:rsid w:val="003D50C0"/>
    <w:rsid w:val="0049179E"/>
    <w:rsid w:val="004E0800"/>
    <w:rsid w:val="00550DEE"/>
    <w:rsid w:val="00581588"/>
    <w:rsid w:val="005B0E86"/>
    <w:rsid w:val="006C4880"/>
    <w:rsid w:val="00710048"/>
    <w:rsid w:val="007A0190"/>
    <w:rsid w:val="00873EA5"/>
    <w:rsid w:val="008B373B"/>
    <w:rsid w:val="00906A85"/>
    <w:rsid w:val="00945968"/>
    <w:rsid w:val="009769E6"/>
    <w:rsid w:val="00A23E87"/>
    <w:rsid w:val="00AA1546"/>
    <w:rsid w:val="00B113E4"/>
    <w:rsid w:val="00B4494B"/>
    <w:rsid w:val="00C154EF"/>
    <w:rsid w:val="00CC00F8"/>
    <w:rsid w:val="00CE5C02"/>
    <w:rsid w:val="00D44B7A"/>
    <w:rsid w:val="00D73218"/>
    <w:rsid w:val="00D77D95"/>
    <w:rsid w:val="00DB55C0"/>
    <w:rsid w:val="00DC5DFF"/>
    <w:rsid w:val="00F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D2AC"/>
  <w15:docId w15:val="{4E0356D4-8159-4ED3-AF93-7836399E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69E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69E6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9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9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9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9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6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6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69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69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69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69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69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69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6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7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9E6"/>
    <w:pPr>
      <w:numPr>
        <w:ilvl w:val="1"/>
      </w:numPr>
      <w:spacing w:after="160"/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76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9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76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9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769E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69E6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9769E6"/>
    <w:rPr>
      <w:color w:val="0000FF"/>
      <w:u w:val="single"/>
    </w:rPr>
  </w:style>
  <w:style w:type="character" w:customStyle="1" w:styleId="rvts44">
    <w:name w:val="rvts44"/>
    <w:basedOn w:val="a0"/>
    <w:rsid w:val="009769E6"/>
  </w:style>
  <w:style w:type="paragraph" w:styleId="af">
    <w:name w:val="header"/>
    <w:basedOn w:val="a"/>
    <w:link w:val="af0"/>
    <w:uiPriority w:val="99"/>
    <w:unhideWhenUsed/>
    <w:rsid w:val="00066C7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066C72"/>
    <w:rPr>
      <w:rFonts w:ascii="Times New Roman" w:eastAsia="Times New Roman" w:hAnsi="Times New Roman" w:cs="Times New Roman"/>
      <w:kern w:val="0"/>
      <w:position w:val="-1"/>
      <w:sz w:val="24"/>
      <w:szCs w:val="24"/>
      <w:lang w:val="ru-RU"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066C7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066C72"/>
    <w:rPr>
      <w:rFonts w:ascii="Times New Roman" w:eastAsia="Times New Roman" w:hAnsi="Times New Roman" w:cs="Times New Roman"/>
      <w:kern w:val="0"/>
      <w:position w:val="-1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6617</Words>
  <Characters>3773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Гащак</dc:creator>
  <cp:keywords/>
  <dc:description/>
  <cp:lastModifiedBy>Руслан Шишка</cp:lastModifiedBy>
  <cp:revision>3</cp:revision>
  <cp:lastPrinted>2024-05-09T09:32:00Z</cp:lastPrinted>
  <dcterms:created xsi:type="dcterms:W3CDTF">2024-05-09T09:33:00Z</dcterms:created>
  <dcterms:modified xsi:type="dcterms:W3CDTF">2024-05-09T09:42:00Z</dcterms:modified>
</cp:coreProperties>
</file>