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336E5" w14:textId="77777777" w:rsidR="00B0273B" w:rsidRDefault="00B0273B" w:rsidP="00B0273B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3DA26CFE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proofErr w:type="spellStart"/>
      <w:r w:rsidRPr="00E66295">
        <w:rPr>
          <w:lang w:eastAsia="uk-UA"/>
        </w:rPr>
        <w:t>Бродівської</w:t>
      </w:r>
      <w:proofErr w:type="spellEnd"/>
      <w:r w:rsidRPr="00E66295">
        <w:rPr>
          <w:lang w:eastAsia="uk-UA"/>
        </w:rPr>
        <w:t xml:space="preserve">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74729D">
        <w:rPr>
          <w:lang w:eastAsia="uk-UA"/>
        </w:rPr>
        <w:t xml:space="preserve">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74729D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64E9E567" w:rsidR="00B725DE" w:rsidRDefault="00DE18D0">
      <w:pPr>
        <w:pStyle w:val="11"/>
      </w:pPr>
      <w:r>
        <w:t xml:space="preserve">затвердження </w:t>
      </w:r>
      <w:r w:rsidR="0051298C">
        <w:t xml:space="preserve">технічної документації з бонітування </w:t>
      </w:r>
      <w:proofErr w:type="spellStart"/>
      <w:r w:rsidR="0051298C">
        <w:t>грунтів</w:t>
      </w:r>
      <w:proofErr w:type="spellEnd"/>
      <w:r w:rsidR="004E0695">
        <w:t xml:space="preserve"> (00</w:t>
      </w:r>
      <w:r w:rsidR="0051298C">
        <w:t>180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</w:t>
      </w:r>
      <w:proofErr w:type="spellStart"/>
      <w:r w:rsidR="004E0695">
        <w:rPr>
          <w:b/>
          <w:sz w:val="23"/>
        </w:rPr>
        <w:t>Бродівська</w:t>
      </w:r>
      <w:proofErr w:type="spellEnd"/>
      <w:r w:rsidR="004E0695">
        <w:rPr>
          <w:b/>
          <w:sz w:val="23"/>
        </w:rPr>
        <w:t xml:space="preserve">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І.Франка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proofErr w:type="spellStart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Тел</w:t>
                                  </w:r>
                                  <w:proofErr w:type="spellEnd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777777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Закон України «Про землеустрій»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22 травня 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076E3744" w14:textId="34AFE117" w:rsidR="00B725DE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4.Закон України «Про </w:t>
                                  </w:r>
                                  <w:r w:rsidR="00AB6CEB">
                                    <w:rPr>
                                      <w:sz w:val="24"/>
                                    </w:rPr>
                                    <w:t>оцінку земель» №1378-ІУ від 11.12.2003р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44733D3C" w14:textId="00D58BB9" w:rsidR="007C42B9" w:rsidRDefault="007C42B9" w:rsidP="005D48BC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2C5B5E19" w14:textId="7111A3D4" w:rsidR="00D4059E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Постанова КМУ від </w:t>
                                  </w:r>
                                  <w:r w:rsidR="00AB6CEB">
                                    <w:rPr>
                                      <w:sz w:val="24"/>
                                    </w:rPr>
                                    <w:t>03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AB6CEB">
                                    <w:rPr>
                                      <w:sz w:val="24"/>
                                    </w:rPr>
                                    <w:t>11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.202</w:t>
                                  </w:r>
                                  <w:r w:rsidR="00AB6CEB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№</w:t>
                                  </w:r>
                                  <w:r w:rsidR="00AB6CEB">
                                    <w:rPr>
                                      <w:sz w:val="24"/>
                                    </w:rPr>
                                    <w:t>1147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 «</w:t>
                                  </w:r>
                                  <w:r w:rsidR="00AB6CEB">
                                    <w:rPr>
                                      <w:sz w:val="24"/>
                                    </w:rPr>
                                    <w:t>Про затвердження методики нормативної грошової оцінки земельних ділянок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  <w:p w14:paraId="41506471" w14:textId="4FF4E3D7" w:rsidR="0020546B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</w:rPr>
                              <w:t>І.Франка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</w:rPr>
                              <w:t>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Тел</w:t>
                            </w:r>
                            <w:proofErr w:type="spellEnd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777777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>Закон України «Про землеустрій»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22 травня 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076E3744" w14:textId="34AFE117" w:rsidR="00B725DE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4.Закон України «Про </w:t>
                            </w:r>
                            <w:r w:rsidR="00AB6CEB">
                              <w:rPr>
                                <w:sz w:val="24"/>
                              </w:rPr>
                              <w:t>оцінку земель» №1378-ІУ від 11.12.2003р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44733D3C" w14:textId="00D58BB9" w:rsidR="007C42B9" w:rsidRDefault="007C42B9" w:rsidP="005D48BC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2C5B5E19" w14:textId="7111A3D4" w:rsidR="00D4059E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 w:rsidR="00D4059E">
                              <w:rPr>
                                <w:sz w:val="24"/>
                              </w:rPr>
                              <w:t xml:space="preserve">Постанова КМУ від </w:t>
                            </w:r>
                            <w:r w:rsidR="00AB6CEB">
                              <w:rPr>
                                <w:sz w:val="24"/>
                              </w:rPr>
                              <w:t>03</w:t>
                            </w:r>
                            <w:r w:rsidR="006462CA">
                              <w:rPr>
                                <w:sz w:val="24"/>
                              </w:rPr>
                              <w:t>.</w:t>
                            </w:r>
                            <w:r w:rsidR="00AB6CEB">
                              <w:rPr>
                                <w:sz w:val="24"/>
                              </w:rPr>
                              <w:t>11</w:t>
                            </w:r>
                            <w:r w:rsidR="006462CA">
                              <w:rPr>
                                <w:sz w:val="24"/>
                              </w:rPr>
                              <w:t>.202</w:t>
                            </w:r>
                            <w:r w:rsidR="00AB6CEB">
                              <w:rPr>
                                <w:sz w:val="24"/>
                              </w:rPr>
                              <w:t>1</w:t>
                            </w:r>
                            <w:r w:rsidR="006462CA">
                              <w:rPr>
                                <w:sz w:val="24"/>
                              </w:rPr>
                              <w:t>р.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D4059E">
                              <w:rPr>
                                <w:sz w:val="24"/>
                              </w:rPr>
                              <w:t>№</w:t>
                            </w:r>
                            <w:r w:rsidR="00AB6CEB">
                              <w:rPr>
                                <w:sz w:val="24"/>
                              </w:rPr>
                              <w:t>1147</w:t>
                            </w:r>
                            <w:r w:rsidR="00D4059E">
                              <w:rPr>
                                <w:sz w:val="24"/>
                              </w:rPr>
                              <w:t xml:space="preserve"> «</w:t>
                            </w:r>
                            <w:r w:rsidR="00AB6CEB">
                              <w:rPr>
                                <w:sz w:val="24"/>
                              </w:rPr>
                              <w:t>Про затвердження методики нормативної грошової оцінки земельних ділянок</w:t>
                            </w:r>
                            <w:r w:rsidR="00D4059E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41506471" w14:textId="4FF4E3D7" w:rsidR="0020546B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0D81936C" w14:textId="77777777" w:rsidR="006337C2" w:rsidRPr="00EF7286" w:rsidRDefault="006337C2" w:rsidP="006337C2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eastAsia="Calibri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клопотання</w:t>
            </w:r>
            <w:proofErr w:type="spellEnd"/>
            <w:r>
              <w:rPr>
                <w:rFonts w:eastAsia="Calibri"/>
                <w:b/>
                <w:spacing w:val="-3"/>
                <w:sz w:val="24"/>
                <w:szCs w:val="24"/>
                <w:lang w:val="ru-RU" w:eastAsia="ru-RU"/>
              </w:rPr>
              <w:t>)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;</w:t>
            </w:r>
          </w:p>
          <w:p w14:paraId="28B50563" w14:textId="5A9E3A53" w:rsidR="00EF7286" w:rsidRDefault="00AB6CEB" w:rsidP="006337C2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Техн</w:t>
            </w:r>
            <w:proofErr w:type="gramEnd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ічна</w:t>
            </w:r>
            <w:proofErr w:type="spellEnd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документація</w:t>
            </w:r>
            <w:proofErr w:type="spellEnd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бонітування</w:t>
            </w:r>
            <w:proofErr w:type="spellEnd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грунтів</w:t>
            </w:r>
            <w:proofErr w:type="spellEnd"/>
            <w:r w:rsidR="00EF7286"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;</w:t>
            </w:r>
          </w:p>
          <w:p w14:paraId="7F45031D" w14:textId="77777777" w:rsidR="006337C2" w:rsidRDefault="006337C2" w:rsidP="006337C2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Якщо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подаються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уповноваженою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особою,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додатково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:</w:t>
            </w:r>
          </w:p>
          <w:p w14:paraId="15957E94" w14:textId="77777777" w:rsidR="006337C2" w:rsidRDefault="006337C2" w:rsidP="006337C2">
            <w:pPr>
              <w:widowControl/>
              <w:numPr>
                <w:ilvl w:val="0"/>
                <w:numId w:val="14"/>
              </w:numPr>
              <w:tabs>
                <w:tab w:val="left" w:pos="368"/>
              </w:tabs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Довіреність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;</w:t>
            </w:r>
          </w:p>
          <w:p w14:paraId="23259DCD" w14:textId="77777777" w:rsidR="006337C2" w:rsidRDefault="006337C2" w:rsidP="006337C2">
            <w:pPr>
              <w:widowControl/>
              <w:numPr>
                <w:ilvl w:val="0"/>
                <w:numId w:val="14"/>
              </w:numPr>
              <w:tabs>
                <w:tab w:val="left" w:pos="368"/>
              </w:tabs>
              <w:suppressAutoHyphens/>
              <w:autoSpaceDE/>
              <w:autoSpaceDN/>
              <w:spacing w:line="256" w:lineRule="auto"/>
              <w:ind w:left="368" w:hanging="26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уповноваженої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особи).</w:t>
            </w:r>
          </w:p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6E660AFA" w14:textId="60A817D3" w:rsidR="005E225E" w:rsidRDefault="00EA25E9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Проект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землеустрою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відведення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земельної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ділянки</w:t>
            </w:r>
            <w:proofErr w:type="spellEnd"/>
            <w:r w:rsidR="005E225E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1FA93E69" w14:textId="763941F6" w:rsidR="00EA25E9" w:rsidRDefault="00EA25E9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Витяг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з ДЗК про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земельну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ділянку</w:t>
            </w:r>
            <w:proofErr w:type="spellEnd"/>
            <w:r w:rsidRPr="00EA25E9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5BC01619" w14:textId="0EB40576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r w:rsidR="00EA25E9">
              <w:rPr>
                <w:rFonts w:eastAsia="Calibri"/>
                <w:b/>
                <w:sz w:val="24"/>
                <w:szCs w:val="24"/>
                <w:lang w:val="ru-RU" w:eastAsia="ru-RU"/>
              </w:rPr>
              <w:t>та І</w:t>
            </w:r>
            <w:proofErr w:type="gramStart"/>
            <w:r w:rsidR="00EA25E9">
              <w:rPr>
                <w:rFonts w:eastAsia="Calibri"/>
                <w:b/>
                <w:sz w:val="24"/>
                <w:szCs w:val="24"/>
                <w:lang w:val="ru-RU" w:eastAsia="ru-RU"/>
              </w:rPr>
              <w:t>ПН</w:t>
            </w:r>
            <w:proofErr w:type="gramEnd"/>
            <w:r w:rsidR="00EA25E9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731CB1E4" w14:textId="77777777" w:rsidR="005E225E" w:rsidRDefault="005E225E" w:rsidP="005E225E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213A4742" w14:textId="4ED2D36A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67936DCF" w:rsidR="00DF3CA0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7A123B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16010379" w:rsidR="00DF3CA0" w:rsidRDefault="00DF3CA0" w:rsidP="00EF7286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0B8F91EC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 w:rsidR="007A123B">
              <w:rPr>
                <w:sz w:val="24"/>
              </w:rPr>
              <w:t xml:space="preserve"> у наданні послуги</w:t>
            </w:r>
          </w:p>
        </w:tc>
        <w:tc>
          <w:tcPr>
            <w:tcW w:w="6242" w:type="dxa"/>
          </w:tcPr>
          <w:p w14:paraId="4B6C016E" w14:textId="032A624E" w:rsidR="00B725DE" w:rsidRDefault="00B725DE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7290BEED" w:rsidR="002D1810" w:rsidRDefault="00946061" w:rsidP="00AB6CEB">
            <w:pPr>
              <w:pStyle w:val="TableParagraph"/>
              <w:tabs>
                <w:tab w:val="left" w:pos="540"/>
              </w:tabs>
              <w:ind w:left="519" w:right="3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97C1F">
              <w:rPr>
                <w:sz w:val="24"/>
              </w:rPr>
              <w:t xml:space="preserve">Одержання </w:t>
            </w:r>
            <w:r w:rsidR="005E225E">
              <w:rPr>
                <w:sz w:val="24"/>
              </w:rPr>
              <w:t>рішення</w:t>
            </w:r>
            <w:r w:rsidR="00997C1F">
              <w:rPr>
                <w:sz w:val="24"/>
              </w:rPr>
              <w:t xml:space="preserve"> </w:t>
            </w:r>
            <w:r w:rsidR="00EA25E9">
              <w:rPr>
                <w:sz w:val="24"/>
              </w:rPr>
              <w:t xml:space="preserve">про </w:t>
            </w:r>
            <w:r w:rsidR="00EF7286">
              <w:rPr>
                <w:sz w:val="24"/>
              </w:rPr>
              <w:t xml:space="preserve">затвердження </w:t>
            </w:r>
            <w:r w:rsidR="00AB6CEB">
              <w:rPr>
                <w:sz w:val="24"/>
              </w:rPr>
              <w:t xml:space="preserve">технічної документації  з </w:t>
            </w:r>
            <w:r w:rsidR="00455046">
              <w:rPr>
                <w:sz w:val="24"/>
              </w:rPr>
              <w:t xml:space="preserve"> </w:t>
            </w:r>
            <w:r w:rsidR="00AB6CEB">
              <w:rPr>
                <w:sz w:val="24"/>
              </w:rPr>
              <w:t xml:space="preserve">бонітування </w:t>
            </w:r>
            <w:proofErr w:type="spellStart"/>
            <w:r w:rsidR="00AB6CEB">
              <w:rPr>
                <w:sz w:val="24"/>
              </w:rPr>
              <w:t>грунтів</w:t>
            </w:r>
            <w:proofErr w:type="spellEnd"/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1069123B" w:rsidR="00B725DE" w:rsidRDefault="00F57271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19F19" w14:textId="77777777" w:rsidR="008C2024" w:rsidRDefault="008C2024" w:rsidP="00B725DE">
      <w:r>
        <w:separator/>
      </w:r>
    </w:p>
  </w:endnote>
  <w:endnote w:type="continuationSeparator" w:id="0">
    <w:p w14:paraId="626F774F" w14:textId="77777777" w:rsidR="008C2024" w:rsidRDefault="008C2024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D8296" w14:textId="77777777" w:rsidR="008C2024" w:rsidRDefault="008C2024" w:rsidP="00B725DE">
      <w:r>
        <w:separator/>
      </w:r>
    </w:p>
  </w:footnote>
  <w:footnote w:type="continuationSeparator" w:id="0">
    <w:p w14:paraId="56FFAC4F" w14:textId="77777777" w:rsidR="008C2024" w:rsidRDefault="008C2024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73B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73B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2A1106F"/>
    <w:multiLevelType w:val="hybridMultilevel"/>
    <w:tmpl w:val="2A96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8">
    <w:nsid w:val="478D3873"/>
    <w:multiLevelType w:val="hybridMultilevel"/>
    <w:tmpl w:val="86562898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10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1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3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92014"/>
    <w:rsid w:val="0020546B"/>
    <w:rsid w:val="00205E9A"/>
    <w:rsid w:val="00225C54"/>
    <w:rsid w:val="00290ACC"/>
    <w:rsid w:val="00294466"/>
    <w:rsid w:val="002B3BDA"/>
    <w:rsid w:val="002D1810"/>
    <w:rsid w:val="002D6FE9"/>
    <w:rsid w:val="00367922"/>
    <w:rsid w:val="00391239"/>
    <w:rsid w:val="003B1354"/>
    <w:rsid w:val="003C317B"/>
    <w:rsid w:val="00406BB7"/>
    <w:rsid w:val="004374C9"/>
    <w:rsid w:val="00454906"/>
    <w:rsid w:val="00455046"/>
    <w:rsid w:val="004724B8"/>
    <w:rsid w:val="004C3DEE"/>
    <w:rsid w:val="004D0825"/>
    <w:rsid w:val="004E0695"/>
    <w:rsid w:val="0051298C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3AB5"/>
    <w:rsid w:val="0063112D"/>
    <w:rsid w:val="006337C2"/>
    <w:rsid w:val="006462CA"/>
    <w:rsid w:val="006B5BAF"/>
    <w:rsid w:val="0074729D"/>
    <w:rsid w:val="007A123B"/>
    <w:rsid w:val="007A146E"/>
    <w:rsid w:val="007A150D"/>
    <w:rsid w:val="007C42B9"/>
    <w:rsid w:val="007E4903"/>
    <w:rsid w:val="00862B61"/>
    <w:rsid w:val="008C2024"/>
    <w:rsid w:val="008E6673"/>
    <w:rsid w:val="009037C1"/>
    <w:rsid w:val="00946061"/>
    <w:rsid w:val="00984CD3"/>
    <w:rsid w:val="009959FF"/>
    <w:rsid w:val="00997C1F"/>
    <w:rsid w:val="00AB6CEB"/>
    <w:rsid w:val="00B0273B"/>
    <w:rsid w:val="00B725DE"/>
    <w:rsid w:val="00BE3656"/>
    <w:rsid w:val="00BE719F"/>
    <w:rsid w:val="00BF681E"/>
    <w:rsid w:val="00C42F47"/>
    <w:rsid w:val="00CD5EF3"/>
    <w:rsid w:val="00D309BE"/>
    <w:rsid w:val="00D4059E"/>
    <w:rsid w:val="00DC0EEB"/>
    <w:rsid w:val="00DD1BF9"/>
    <w:rsid w:val="00DE18D0"/>
    <w:rsid w:val="00DF3CA0"/>
    <w:rsid w:val="00DF67CD"/>
    <w:rsid w:val="00E55156"/>
    <w:rsid w:val="00E63D59"/>
    <w:rsid w:val="00E64526"/>
    <w:rsid w:val="00EA25E9"/>
    <w:rsid w:val="00EF7286"/>
    <w:rsid w:val="00F4101C"/>
    <w:rsid w:val="00F57271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ABD0-7B95-47CA-8976-E9F5D6CB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9</cp:revision>
  <dcterms:created xsi:type="dcterms:W3CDTF">2023-09-11T12:52:00Z</dcterms:created>
  <dcterms:modified xsi:type="dcterms:W3CDTF">2023-10-06T07:30:00Z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