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5FE9" w:rsidRPr="0024133D" w:rsidRDefault="00EB5FE9" w:rsidP="00EB5FE9">
      <w:pPr>
        <w:spacing w:line="240" w:lineRule="atLeast"/>
        <w:ind w:left="5571"/>
        <w:rPr>
          <w:sz w:val="24"/>
          <w:szCs w:val="24"/>
        </w:rPr>
      </w:pPr>
      <w:r w:rsidRPr="0024133D">
        <w:rPr>
          <w:sz w:val="24"/>
          <w:szCs w:val="24"/>
        </w:rPr>
        <w:t>Додаток 1</w:t>
      </w:r>
    </w:p>
    <w:p w:rsidR="00EB5FE9" w:rsidRDefault="00EB5FE9" w:rsidP="00EB5FE9">
      <w:pPr>
        <w:ind w:left="5557"/>
        <w:rPr>
          <w:sz w:val="24"/>
          <w:szCs w:val="24"/>
        </w:rPr>
      </w:pPr>
      <w:r w:rsidRPr="0024133D">
        <w:rPr>
          <w:sz w:val="24"/>
          <w:szCs w:val="24"/>
        </w:rPr>
        <w:t xml:space="preserve">до рішенням </w:t>
      </w:r>
      <w:r>
        <w:rPr>
          <w:sz w:val="24"/>
          <w:szCs w:val="24"/>
        </w:rPr>
        <w:t>Бродівської</w:t>
      </w:r>
      <w:r w:rsidRPr="0024133D">
        <w:rPr>
          <w:sz w:val="24"/>
          <w:szCs w:val="24"/>
        </w:rPr>
        <w:t xml:space="preserve"> міської ради </w:t>
      </w:r>
    </w:p>
    <w:p w:rsidR="00424800" w:rsidRDefault="00EB5FE9" w:rsidP="00EB5FE9">
      <w:pPr>
        <w:ind w:left="5557"/>
        <w:rPr>
          <w:sz w:val="24"/>
          <w:szCs w:val="24"/>
        </w:rPr>
      </w:pPr>
      <w:r w:rsidRPr="0024133D">
        <w:rPr>
          <w:sz w:val="24"/>
          <w:szCs w:val="24"/>
        </w:rPr>
        <w:t xml:space="preserve">від </w:t>
      </w:r>
      <w:r w:rsidR="00895408">
        <w:rPr>
          <w:sz w:val="24"/>
          <w:szCs w:val="24"/>
        </w:rPr>
        <w:t>22.06.</w:t>
      </w:r>
      <w:r>
        <w:rPr>
          <w:sz w:val="24"/>
          <w:szCs w:val="24"/>
        </w:rPr>
        <w:t xml:space="preserve"> </w:t>
      </w:r>
      <w:r w:rsidRPr="0024133D">
        <w:rPr>
          <w:sz w:val="24"/>
          <w:szCs w:val="24"/>
        </w:rPr>
        <w:t>20</w:t>
      </w:r>
      <w:r w:rsidR="008738E4">
        <w:rPr>
          <w:sz w:val="24"/>
          <w:szCs w:val="24"/>
        </w:rPr>
        <w:t>2</w:t>
      </w:r>
      <w:r w:rsidR="00855B5C">
        <w:rPr>
          <w:sz w:val="24"/>
          <w:szCs w:val="24"/>
        </w:rPr>
        <w:t>2</w:t>
      </w:r>
      <w:r>
        <w:rPr>
          <w:sz w:val="24"/>
          <w:szCs w:val="24"/>
        </w:rPr>
        <w:t xml:space="preserve"> року</w:t>
      </w:r>
      <w:r w:rsidRPr="0024133D">
        <w:rPr>
          <w:sz w:val="24"/>
          <w:szCs w:val="24"/>
        </w:rPr>
        <w:t xml:space="preserve"> №</w:t>
      </w:r>
      <w:r w:rsidR="00231A45">
        <w:rPr>
          <w:sz w:val="24"/>
          <w:szCs w:val="24"/>
        </w:rPr>
        <w:t xml:space="preserve"> </w:t>
      </w:r>
      <w:r w:rsidR="00895408">
        <w:rPr>
          <w:sz w:val="24"/>
          <w:szCs w:val="24"/>
        </w:rPr>
        <w:t>704</w:t>
      </w:r>
    </w:p>
    <w:p w:rsidR="00424800" w:rsidRPr="0024133D" w:rsidRDefault="00424800" w:rsidP="00EB5FE9">
      <w:pPr>
        <w:ind w:left="5557"/>
        <w:rPr>
          <w:sz w:val="24"/>
          <w:szCs w:val="24"/>
        </w:rPr>
      </w:pPr>
    </w:p>
    <w:p w:rsidR="00EB5FE9" w:rsidRPr="00424800" w:rsidRDefault="00EB5FE9" w:rsidP="00EB5FE9">
      <w:pPr>
        <w:tabs>
          <w:tab w:val="center" w:pos="4819"/>
          <w:tab w:val="left" w:pos="6045"/>
        </w:tabs>
        <w:rPr>
          <w:b/>
          <w:sz w:val="28"/>
          <w:szCs w:val="28"/>
        </w:rPr>
      </w:pPr>
      <w:r>
        <w:rPr>
          <w:b/>
          <w:sz w:val="24"/>
          <w:szCs w:val="24"/>
        </w:rPr>
        <w:tab/>
      </w:r>
      <w:r w:rsidRPr="00424800">
        <w:rPr>
          <w:b/>
          <w:sz w:val="28"/>
          <w:szCs w:val="28"/>
        </w:rPr>
        <w:t>СТАВКИ</w:t>
      </w:r>
      <w:r w:rsidRPr="00424800">
        <w:rPr>
          <w:b/>
          <w:sz w:val="28"/>
          <w:szCs w:val="28"/>
        </w:rPr>
        <w:tab/>
      </w:r>
    </w:p>
    <w:p w:rsidR="00EB5FE9" w:rsidRPr="00424800" w:rsidRDefault="00424800" w:rsidP="00EB5FE9">
      <w:pPr>
        <w:jc w:val="center"/>
        <w:rPr>
          <w:b/>
          <w:sz w:val="28"/>
          <w:szCs w:val="28"/>
        </w:rPr>
      </w:pPr>
      <w:r w:rsidRPr="00424800">
        <w:rPr>
          <w:b/>
          <w:sz w:val="28"/>
          <w:szCs w:val="28"/>
        </w:rPr>
        <w:t>п</w:t>
      </w:r>
      <w:r w:rsidR="00EB5FE9" w:rsidRPr="00424800">
        <w:rPr>
          <w:b/>
          <w:sz w:val="28"/>
          <w:szCs w:val="28"/>
        </w:rPr>
        <w:t>одатку на нерухоме майно, відмінне від земельної ділянки</w:t>
      </w:r>
    </w:p>
    <w:p w:rsidR="00EB5FE9" w:rsidRDefault="00EB5FE9" w:rsidP="00EB5FE9">
      <w:pPr>
        <w:rPr>
          <w:b/>
          <w:sz w:val="24"/>
          <w:szCs w:val="24"/>
        </w:rPr>
      </w:pPr>
    </w:p>
    <w:p w:rsidR="00EB5FE9" w:rsidRPr="0024133D" w:rsidRDefault="00EB5FE9" w:rsidP="00EB5FE9">
      <w:pPr>
        <w:rPr>
          <w:b/>
          <w:sz w:val="24"/>
          <w:szCs w:val="24"/>
        </w:rPr>
      </w:pPr>
      <w:r w:rsidRPr="0024133D">
        <w:rPr>
          <w:b/>
          <w:sz w:val="24"/>
          <w:szCs w:val="24"/>
        </w:rPr>
        <w:t>Ставки встановлюються та вводяться в дію з 01.01.20</w:t>
      </w:r>
      <w:r>
        <w:rPr>
          <w:b/>
          <w:sz w:val="24"/>
          <w:szCs w:val="24"/>
        </w:rPr>
        <w:t>2</w:t>
      </w:r>
      <w:r w:rsidR="00855B5C">
        <w:rPr>
          <w:b/>
          <w:sz w:val="24"/>
          <w:szCs w:val="24"/>
        </w:rPr>
        <w:t>3</w:t>
      </w:r>
      <w:r w:rsidRPr="0024133D">
        <w:rPr>
          <w:b/>
          <w:sz w:val="24"/>
          <w:szCs w:val="24"/>
        </w:rPr>
        <w:t xml:space="preserve"> року.</w:t>
      </w:r>
    </w:p>
    <w:p w:rsidR="00EB5FE9" w:rsidRPr="0024133D" w:rsidRDefault="00EB5FE9" w:rsidP="00EB5FE9">
      <w:pPr>
        <w:rPr>
          <w:sz w:val="24"/>
          <w:szCs w:val="24"/>
        </w:rPr>
      </w:pPr>
    </w:p>
    <w:p w:rsidR="00EB5FE9" w:rsidRPr="0024133D" w:rsidRDefault="00EB5FE9" w:rsidP="00EB5FE9">
      <w:pPr>
        <w:rPr>
          <w:sz w:val="24"/>
          <w:szCs w:val="24"/>
        </w:rPr>
      </w:pPr>
      <w:r w:rsidRPr="0024133D">
        <w:rPr>
          <w:sz w:val="24"/>
          <w:szCs w:val="24"/>
        </w:rPr>
        <w:t>Адміністративно-територіальні одиниці або населені пункти, або території об’єднаних громад, на які поширюється дія рішення ради: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5"/>
        <w:gridCol w:w="2205"/>
        <w:gridCol w:w="2533"/>
        <w:gridCol w:w="2912"/>
      </w:tblGrid>
      <w:tr w:rsidR="00EB5FE9" w:rsidRPr="0024133D" w:rsidTr="00052AE9">
        <w:trPr>
          <w:jc w:val="center"/>
        </w:trPr>
        <w:tc>
          <w:tcPr>
            <w:tcW w:w="1548" w:type="dxa"/>
            <w:vAlign w:val="center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Код області</w:t>
            </w:r>
          </w:p>
        </w:tc>
        <w:tc>
          <w:tcPr>
            <w:tcW w:w="1440" w:type="dxa"/>
            <w:vAlign w:val="center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Код району</w:t>
            </w:r>
          </w:p>
        </w:tc>
        <w:tc>
          <w:tcPr>
            <w:tcW w:w="2880" w:type="dxa"/>
            <w:vAlign w:val="center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Код згідно КАТ</w:t>
            </w:r>
            <w:r w:rsidR="0093263D">
              <w:rPr>
                <w:sz w:val="23"/>
                <w:szCs w:val="23"/>
              </w:rPr>
              <w:t>ОТТГ</w:t>
            </w:r>
          </w:p>
        </w:tc>
        <w:tc>
          <w:tcPr>
            <w:tcW w:w="3986" w:type="dxa"/>
            <w:vAlign w:val="center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Найменування адміністративно-територіальної одиниці або населеного пункту, або території об’єднаної територіальної громади</w:t>
            </w:r>
          </w:p>
        </w:tc>
      </w:tr>
      <w:tr w:rsidR="00EB5FE9" w:rsidRPr="00C95937" w:rsidTr="000465C0">
        <w:trPr>
          <w:jc w:val="center"/>
        </w:trPr>
        <w:tc>
          <w:tcPr>
            <w:tcW w:w="1548" w:type="dxa"/>
            <w:vAlign w:val="center"/>
          </w:tcPr>
          <w:p w:rsidR="00EB5FE9" w:rsidRPr="00C95937" w:rsidRDefault="000465C0" w:rsidP="00052AE9">
            <w:pPr>
              <w:jc w:val="center"/>
              <w:rPr>
                <w:color w:val="000000" w:themeColor="text1"/>
                <w:sz w:val="23"/>
                <w:szCs w:val="23"/>
                <w:lang w:val="en-US"/>
              </w:rPr>
            </w:pPr>
            <w:r>
              <w:rPr>
                <w:color w:val="000000"/>
              </w:rPr>
              <w:t>UA46000000000026241</w:t>
            </w:r>
          </w:p>
        </w:tc>
        <w:tc>
          <w:tcPr>
            <w:tcW w:w="1440" w:type="dxa"/>
            <w:vAlign w:val="center"/>
          </w:tcPr>
          <w:p w:rsidR="000465C0" w:rsidRDefault="000465C0" w:rsidP="000465C0">
            <w:pPr>
              <w:jc w:val="center"/>
              <w:rPr>
                <w:color w:val="000000"/>
              </w:rPr>
            </w:pPr>
          </w:p>
          <w:p w:rsidR="000465C0" w:rsidRDefault="000465C0" w:rsidP="000465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UA46040000000069196</w:t>
            </w:r>
          </w:p>
          <w:p w:rsidR="00EB5FE9" w:rsidRPr="00C95937" w:rsidRDefault="00EB5FE9" w:rsidP="000465C0">
            <w:pPr>
              <w:jc w:val="center"/>
              <w:rPr>
                <w:color w:val="000000" w:themeColor="text1"/>
                <w:sz w:val="23"/>
                <w:szCs w:val="23"/>
                <w:lang w:val="en-US"/>
              </w:rPr>
            </w:pPr>
          </w:p>
        </w:tc>
        <w:tc>
          <w:tcPr>
            <w:tcW w:w="2880" w:type="dxa"/>
            <w:vAlign w:val="center"/>
          </w:tcPr>
          <w:p w:rsidR="000465C0" w:rsidRDefault="000465C0" w:rsidP="000465C0">
            <w:pPr>
              <w:jc w:val="center"/>
              <w:rPr>
                <w:color w:val="000000"/>
              </w:rPr>
            </w:pPr>
          </w:p>
          <w:p w:rsidR="000465C0" w:rsidRDefault="00197923" w:rsidP="000465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0465C0">
              <w:rPr>
                <w:color w:val="000000"/>
              </w:rPr>
              <w:t>UA46040010000033885</w:t>
            </w:r>
          </w:p>
          <w:p w:rsidR="00EB5FE9" w:rsidRPr="00C95937" w:rsidRDefault="00EB5FE9" w:rsidP="000465C0">
            <w:pPr>
              <w:jc w:val="center"/>
              <w:rPr>
                <w:color w:val="000000" w:themeColor="text1"/>
                <w:sz w:val="23"/>
                <w:szCs w:val="23"/>
                <w:lang w:val="en-US"/>
              </w:rPr>
            </w:pPr>
          </w:p>
        </w:tc>
        <w:tc>
          <w:tcPr>
            <w:tcW w:w="3986" w:type="dxa"/>
            <w:vAlign w:val="center"/>
          </w:tcPr>
          <w:p w:rsidR="00EB5FE9" w:rsidRPr="00C95937" w:rsidRDefault="00895408" w:rsidP="001C51A9">
            <w:pPr>
              <w:jc w:val="center"/>
              <w:rPr>
                <w:color w:val="000000" w:themeColor="text1"/>
                <w:sz w:val="23"/>
                <w:szCs w:val="23"/>
              </w:rPr>
            </w:pPr>
            <w:r w:rsidRPr="00895408">
              <w:rPr>
                <w:color w:val="000000" w:themeColor="text1"/>
                <w:sz w:val="23"/>
                <w:szCs w:val="23"/>
              </w:rPr>
              <w:t xml:space="preserve">Бродівська міська територіальна громада у </w:t>
            </w:r>
            <w:proofErr w:type="spellStart"/>
            <w:r w:rsidRPr="00895408">
              <w:rPr>
                <w:color w:val="000000" w:themeColor="text1"/>
                <w:sz w:val="23"/>
                <w:szCs w:val="23"/>
              </w:rPr>
              <w:t>Золочівському</w:t>
            </w:r>
            <w:proofErr w:type="spellEnd"/>
            <w:r w:rsidRPr="00895408">
              <w:rPr>
                <w:color w:val="000000" w:themeColor="text1"/>
                <w:sz w:val="23"/>
                <w:szCs w:val="23"/>
              </w:rPr>
              <w:t xml:space="preserve"> районі у Львівській області</w:t>
            </w:r>
          </w:p>
        </w:tc>
      </w:tr>
    </w:tbl>
    <w:p w:rsidR="00EB5FE9" w:rsidRPr="00C95937" w:rsidRDefault="00EB5FE9" w:rsidP="00EB5FE9">
      <w:pPr>
        <w:rPr>
          <w:color w:val="000000" w:themeColor="text1"/>
          <w:sz w:val="23"/>
          <w:szCs w:val="23"/>
        </w:rPr>
      </w:pPr>
    </w:p>
    <w:tbl>
      <w:tblPr>
        <w:tblW w:w="9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77"/>
        <w:gridCol w:w="3797"/>
        <w:gridCol w:w="945"/>
        <w:gridCol w:w="63"/>
        <w:gridCol w:w="69"/>
        <w:gridCol w:w="694"/>
        <w:gridCol w:w="20"/>
        <w:gridCol w:w="55"/>
        <w:gridCol w:w="79"/>
        <w:gridCol w:w="727"/>
        <w:gridCol w:w="38"/>
        <w:gridCol w:w="85"/>
        <w:gridCol w:w="856"/>
        <w:gridCol w:w="36"/>
        <w:gridCol w:w="761"/>
        <w:gridCol w:w="57"/>
        <w:gridCol w:w="20"/>
        <w:gridCol w:w="805"/>
      </w:tblGrid>
      <w:tr w:rsidR="00EB5FE9" w:rsidRPr="0024133D" w:rsidTr="00052AE9">
        <w:tc>
          <w:tcPr>
            <w:tcW w:w="2314" w:type="pct"/>
            <w:gridSpan w:val="2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Класифікація будівель та споруд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2</w:t>
            </w: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 xml:space="preserve"> </w:t>
            </w: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br/>
            </w:r>
          </w:p>
        </w:tc>
        <w:tc>
          <w:tcPr>
            <w:tcW w:w="2686" w:type="pct"/>
            <w:gridSpan w:val="16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Ставки податку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3</w:t>
            </w: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 xml:space="preserve"> за 1 кв. метр</w:t>
            </w: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br/>
              <w:t>(відсотків розміру мінімальної заробітної плати)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Код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Найменування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2</w:t>
            </w:r>
          </w:p>
        </w:tc>
        <w:tc>
          <w:tcPr>
            <w:tcW w:w="1361" w:type="pct"/>
            <w:gridSpan w:val="9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Для юридичних осіб</w:t>
            </w:r>
          </w:p>
        </w:tc>
        <w:tc>
          <w:tcPr>
            <w:tcW w:w="1325" w:type="pct"/>
            <w:gridSpan w:val="7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Для фізичних осіб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(в т. ч. ФО-П)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510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 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  <w:tc>
          <w:tcPr>
            <w:tcW w:w="424" w:type="pct"/>
            <w:gridSpan w:val="4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3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  <w:tc>
          <w:tcPr>
            <w:tcW w:w="494" w:type="pct"/>
            <w:gridSpan w:val="3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  <w:tc>
          <w:tcPr>
            <w:tcW w:w="424" w:type="pct"/>
            <w:gridSpan w:val="3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3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</w:p>
        </w:tc>
        <w:tc>
          <w:tcPr>
            <w:tcW w:w="510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3</w:t>
            </w:r>
          </w:p>
        </w:tc>
        <w:tc>
          <w:tcPr>
            <w:tcW w:w="424" w:type="pct"/>
            <w:gridSpan w:val="4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4</w:t>
            </w:r>
          </w:p>
        </w:tc>
        <w:tc>
          <w:tcPr>
            <w:tcW w:w="427" w:type="pct"/>
            <w:gridSpan w:val="3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5</w:t>
            </w:r>
          </w:p>
        </w:tc>
        <w:tc>
          <w:tcPr>
            <w:tcW w:w="494" w:type="pct"/>
            <w:gridSpan w:val="3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6</w:t>
            </w:r>
          </w:p>
        </w:tc>
        <w:tc>
          <w:tcPr>
            <w:tcW w:w="424" w:type="pct"/>
            <w:gridSpan w:val="3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7</w:t>
            </w:r>
          </w:p>
        </w:tc>
        <w:tc>
          <w:tcPr>
            <w:tcW w:w="407" w:type="pct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8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Будівлі житлові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111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Будинки одноквартирні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1110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Будинки одноквартирні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1110.1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одноквартирні масової забудови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EB5FE9" w:rsidP="00A4795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A47959"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1110.2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Котеджі та будинки одноквартирні підвищеної комфортності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EB5FE9" w:rsidP="00A4795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A47959"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1110.3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садибного типу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1110.4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дачні та садові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Будинки з двома та більше квартирами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1121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Будинки з двома квартирами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1121.1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двоквартирні масової забудови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0,20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1121.2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Котеджі та будинки двоквартирні підвищеної комфортності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0,20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1122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Будинки з трьома та більше квартирами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1122.1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багатоквартирні масової забудови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052AE9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en-US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052AE9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en-US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1122.2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багатоквартирні підвищеної комфортності, індивідуальні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052AE9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en-US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1122.3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житлові готельного типу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113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Гуртожитки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Гуртожитки для робітників та службовців </w:t>
            </w:r>
          </w:p>
        </w:tc>
        <w:tc>
          <w:tcPr>
            <w:tcW w:w="545" w:type="pct"/>
            <w:gridSpan w:val="3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9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36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5" w:type="pct"/>
            <w:gridSpan w:val="3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Гуртожитки для студентів вищих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навчальних закладів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(пп. 266.2.2 г)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1130.3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Гуртожитки для учнів навчальних закладів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г)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Будинки-інтернати для людей похилого віку та інвалідів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г)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дитини та сирітські будинки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2686" w:type="pct"/>
            <w:gridSpan w:val="1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г)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для біженців, притулки для бездомних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г)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для колективного проживання інші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8" w:type="pct"/>
            <w:gridSpan w:val="3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508" w:type="pct"/>
            <w:gridSpan w:val="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3" w:type="pct"/>
            <w:gridSpan w:val="2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46" w:type="pct"/>
            <w:gridSpan w:val="3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нежитлові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121 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Готелі, ресторани та подібні будівлі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1211 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готельні 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Готелі </w:t>
            </w:r>
          </w:p>
        </w:tc>
        <w:tc>
          <w:tcPr>
            <w:tcW w:w="478" w:type="pct"/>
            <w:shd w:val="clear" w:color="auto" w:fill="auto"/>
          </w:tcPr>
          <w:p w:rsidR="00895408" w:rsidRPr="0024133D" w:rsidRDefault="00895408" w:rsidP="00A4795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873D3C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Мотелі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873D3C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1211.3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Кемпінги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873D3C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1211.4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Пансіонати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873D3C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1211.5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Ресторани та бари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873D3C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1212 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Інші будівлі для тимчасового проживання 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1212.1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Туристичні бази та гірські притулки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B11BBC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045CDF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Дитячі та сімейні табори відпочинку</w:t>
            </w:r>
            <w:r w:rsidRPr="0024133D">
              <w:rPr>
                <w:rFonts w:ascii="Times New Roman" w:hAnsi="Times New Roman"/>
                <w:sz w:val="23"/>
                <w:szCs w:val="23"/>
                <w:vertAlign w:val="superscript"/>
                <w:lang w:val="uk-UA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B11BBC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045CDF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Центри та будинки відпочинку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B11BBC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045CDF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1212.9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Інші будівлі для тимчасового проживання, не класифіковані раніше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B11BBC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045CDF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122 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sz w:val="23"/>
                <w:szCs w:val="23"/>
              </w:rPr>
            </w:pPr>
            <w:r w:rsidRPr="0024133D">
              <w:rPr>
                <w:b/>
                <w:sz w:val="23"/>
                <w:szCs w:val="23"/>
              </w:rPr>
              <w:t>Будівлі офісні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1220 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sz w:val="23"/>
                <w:szCs w:val="23"/>
              </w:rPr>
            </w:pPr>
            <w:r w:rsidRPr="0024133D">
              <w:rPr>
                <w:b/>
                <w:sz w:val="23"/>
                <w:szCs w:val="23"/>
              </w:rPr>
              <w:t>Будівлі офісні </w:t>
            </w:r>
            <w:r w:rsidRPr="0024133D">
              <w:rPr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органів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державного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місцевого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управління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а) п. 266.2 ст. 266 ПКУ)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фінансового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обслуговування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A47959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33" w:type="pct"/>
          </w:tcPr>
          <w:p w:rsidR="00A47959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органів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правосуддя</w:t>
            </w:r>
            <w:proofErr w:type="spellEnd"/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A47959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закордонних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представництв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A47959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33" w:type="pct"/>
          </w:tcPr>
          <w:p w:rsidR="00A47959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Адміністративно-побутові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промислових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підприємств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A47959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33" w:type="pct"/>
          </w:tcPr>
          <w:p w:rsidR="00A47959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для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конторських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адміністративних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цілей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інші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A47959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33" w:type="pct"/>
          </w:tcPr>
          <w:p w:rsidR="00A47959" w:rsidRDefault="00895408" w:rsidP="00A47959">
            <w:pPr>
              <w:jc w:val="center"/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123 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b/>
                <w:sz w:val="23"/>
                <w:szCs w:val="23"/>
              </w:rPr>
            </w:pPr>
            <w:r w:rsidRPr="0024133D">
              <w:rPr>
                <w:b/>
                <w:sz w:val="23"/>
                <w:szCs w:val="23"/>
              </w:rPr>
              <w:t>Будівлі торговельні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1230 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b/>
                <w:sz w:val="23"/>
                <w:szCs w:val="23"/>
              </w:rPr>
            </w:pPr>
            <w:r w:rsidRPr="0024133D">
              <w:rPr>
                <w:b/>
                <w:sz w:val="23"/>
                <w:szCs w:val="23"/>
              </w:rPr>
              <w:t>Будівлі торговельні 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Торгові центри, універмаги, магазини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EA5A6D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2219B8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Криті ринки, павільйони та зали для ярмарків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EA5A6D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2219B8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Станції технічного обслуговування автомобілів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EA5A6D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2219B8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Їдальні, кафе, закусочні та т. ін.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EA5A6D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2219B8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Бази та склади підприємств торгівлі й громадського харчування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EA5A6D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2219B8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побутового обслуговування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EA5A6D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2219B8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895408" w:rsidRPr="0024133D" w:rsidTr="00052AE9">
        <w:tc>
          <w:tcPr>
            <w:tcW w:w="393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895408" w:rsidRPr="0024133D" w:rsidRDefault="00895408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торговельні інші </w:t>
            </w:r>
          </w:p>
        </w:tc>
        <w:tc>
          <w:tcPr>
            <w:tcW w:w="478" w:type="pct"/>
            <w:shd w:val="clear" w:color="auto" w:fill="auto"/>
          </w:tcPr>
          <w:p w:rsidR="00895408" w:rsidRDefault="00895408">
            <w:r w:rsidRPr="00EA5A6D"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895408" w:rsidRPr="0024133D" w:rsidRDefault="00895408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895408" w:rsidRDefault="00895408">
            <w:r w:rsidRPr="002219B8"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895408" w:rsidRPr="0024133D" w:rsidRDefault="00895408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124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sz w:val="23"/>
                <w:szCs w:val="23"/>
              </w:rPr>
            </w:pPr>
            <w:r w:rsidRPr="0024133D">
              <w:rPr>
                <w:b/>
                <w:bCs/>
                <w:sz w:val="23"/>
                <w:szCs w:val="23"/>
              </w:rPr>
              <w:t>Будівлі транспорту та засобів зв'язку</w:t>
            </w:r>
            <w:r w:rsidRPr="0024133D">
              <w:rPr>
                <w:sz w:val="23"/>
                <w:szCs w:val="23"/>
              </w:rPr>
              <w:t>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1241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sz w:val="23"/>
                <w:szCs w:val="23"/>
              </w:rPr>
            </w:pPr>
            <w:r w:rsidRPr="0024133D">
              <w:rPr>
                <w:b/>
                <w:bCs/>
                <w:sz w:val="23"/>
                <w:szCs w:val="23"/>
              </w:rPr>
              <w:t>Вокзали, аеровокзали, будівлі засобів зв'язку та пов'язані з ними будівлі</w:t>
            </w:r>
            <w:r w:rsidRPr="0024133D">
              <w:rPr>
                <w:sz w:val="23"/>
                <w:szCs w:val="23"/>
              </w:rPr>
              <w:t>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Автовокзали та інші будівлі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автомобільного транспорту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895408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895408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1241.2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Вокзали та інші будівлі залізничного транспорту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міського електротранспорту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Аеровокзали та інші будівлі повітряного транспорту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Морські та річкові вокзали, маяки та пов'язані з ними будівлі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1241.6 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станцій підвісних та канатних доріг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1241.7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центрів радіо- та телевізійного мовлення, телефонних станцій, телекомунікаційних центрів та т. ін.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895408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895408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1241.8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Ангари для літаків, локомотивні, вагонні, трамвайні та тролейбусні депо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транспорту та засобів зв'язку інші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895408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0,10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895408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0,10</w:t>
            </w:r>
            <w:bookmarkStart w:id="0" w:name="_GoBack"/>
            <w:bookmarkEnd w:id="0"/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1242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Гаражі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1242.1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Гаражі наземні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3B1B36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</w:t>
            </w:r>
            <w:r w:rsidR="003B1B36">
              <w:rPr>
                <w:sz w:val="23"/>
                <w:szCs w:val="23"/>
              </w:rPr>
              <w:t>1</w:t>
            </w:r>
            <w:r>
              <w:rPr>
                <w:sz w:val="23"/>
                <w:szCs w:val="23"/>
              </w:rPr>
              <w:t>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92210B" w:rsidP="003B1B36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</w:t>
            </w:r>
            <w:r w:rsidR="003B1B36">
              <w:rPr>
                <w:sz w:val="23"/>
                <w:szCs w:val="23"/>
              </w:rPr>
              <w:t>1</w:t>
            </w:r>
            <w:r>
              <w:rPr>
                <w:sz w:val="23"/>
                <w:szCs w:val="23"/>
              </w:rPr>
              <w:t>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Гаражі підземні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Стоянки автомобільні криті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3B1B36">
            <w:pPr>
              <w:jc w:val="center"/>
            </w:pPr>
            <w:r w:rsidRPr="00F0153E">
              <w:rPr>
                <w:sz w:val="23"/>
                <w:szCs w:val="23"/>
              </w:rPr>
              <w:t>0,</w:t>
            </w:r>
            <w:r w:rsidR="003B1B36">
              <w:rPr>
                <w:sz w:val="23"/>
                <w:szCs w:val="23"/>
              </w:rPr>
              <w:t>1</w:t>
            </w:r>
            <w:r w:rsidRPr="00F0153E">
              <w:rPr>
                <w:sz w:val="23"/>
                <w:szCs w:val="23"/>
              </w:rPr>
              <w:t>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3B1B36">
            <w:pPr>
              <w:jc w:val="center"/>
            </w:pPr>
            <w:r w:rsidRPr="00D90409">
              <w:rPr>
                <w:sz w:val="23"/>
                <w:szCs w:val="23"/>
              </w:rPr>
              <w:t>0,</w:t>
            </w:r>
            <w:r w:rsidR="003B1B36">
              <w:rPr>
                <w:sz w:val="23"/>
                <w:szCs w:val="23"/>
              </w:rPr>
              <w:t>1</w:t>
            </w:r>
            <w:r w:rsidRPr="00D90409">
              <w:rPr>
                <w:sz w:val="23"/>
                <w:szCs w:val="23"/>
              </w:rPr>
              <w:t>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1242.4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Навіси для велосипедів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3B1B36">
            <w:pPr>
              <w:jc w:val="center"/>
            </w:pPr>
            <w:r w:rsidRPr="00F0153E">
              <w:rPr>
                <w:sz w:val="23"/>
                <w:szCs w:val="23"/>
              </w:rPr>
              <w:t>0,</w:t>
            </w:r>
            <w:r w:rsidR="003B1B36">
              <w:rPr>
                <w:sz w:val="23"/>
                <w:szCs w:val="23"/>
              </w:rPr>
              <w:t>1</w:t>
            </w:r>
            <w:r w:rsidRPr="00F0153E">
              <w:rPr>
                <w:sz w:val="23"/>
                <w:szCs w:val="23"/>
              </w:rPr>
              <w:t>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3B1B36">
            <w:pPr>
              <w:jc w:val="center"/>
            </w:pPr>
            <w:r w:rsidRPr="00D90409">
              <w:rPr>
                <w:sz w:val="23"/>
                <w:szCs w:val="23"/>
              </w:rPr>
              <w:t>0,</w:t>
            </w:r>
            <w:r w:rsidR="003B1B36">
              <w:rPr>
                <w:sz w:val="23"/>
                <w:szCs w:val="23"/>
              </w:rPr>
              <w:t>1</w:t>
            </w:r>
            <w:r w:rsidRPr="00D90409">
              <w:rPr>
                <w:sz w:val="23"/>
                <w:szCs w:val="23"/>
              </w:rPr>
              <w:t>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125 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промислові та склади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1251 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промислові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підприємств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машинобудування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металообробної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промисловості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підприємств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чорної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металургії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хімічної та нафтохімічної промисловості</w:t>
            </w:r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підприємств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легкої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промисловості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підприємств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харчової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промисловості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медичної та мікробіологічної промисловості</w:t>
            </w:r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1251.7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лісової, деревообробної та целюлозно-паперової промисловості</w:t>
            </w:r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1251.8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будівельної індустрії, будівельних матеріалів та виробів, скляної та фарфоро-фаянсової промисловості</w:t>
            </w:r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інших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промислових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виробництв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,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включаючи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поліграфічне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1252 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Резервуари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,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силоси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склади</w:t>
            </w:r>
            <w:proofErr w:type="spellEnd"/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Резервуари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для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нафти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,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нафтопродуктів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та газу </w:t>
            </w:r>
          </w:p>
        </w:tc>
        <w:tc>
          <w:tcPr>
            <w:tcW w:w="478" w:type="pct"/>
            <w:shd w:val="clear" w:color="auto" w:fill="auto"/>
          </w:tcPr>
          <w:p w:rsidR="0092210B" w:rsidRDefault="003B1B36" w:rsidP="0092210B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EA0BE9">
              <w:rPr>
                <w:sz w:val="23"/>
                <w:szCs w:val="23"/>
              </w:rPr>
              <w:t>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03792D">
              <w:rPr>
                <w:sz w:val="23"/>
                <w:szCs w:val="23"/>
              </w:rPr>
              <w:t>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Резервуари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ємності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інші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EA0BE9">
              <w:rPr>
                <w:sz w:val="23"/>
                <w:szCs w:val="23"/>
              </w:rPr>
              <w:t>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03792D">
              <w:rPr>
                <w:sz w:val="23"/>
                <w:szCs w:val="23"/>
              </w:rPr>
              <w:t>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Силоси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для зерна </w:t>
            </w:r>
          </w:p>
        </w:tc>
        <w:tc>
          <w:tcPr>
            <w:tcW w:w="478" w:type="pct"/>
            <w:shd w:val="clear" w:color="auto" w:fill="auto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EA0BE9">
              <w:rPr>
                <w:sz w:val="23"/>
                <w:szCs w:val="23"/>
              </w:rPr>
              <w:t>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03792D">
              <w:rPr>
                <w:sz w:val="23"/>
                <w:szCs w:val="23"/>
              </w:rPr>
              <w:t>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Силоси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для цементу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інших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сипучих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proofErr w:type="gramStart"/>
            <w:r w:rsidRPr="0024133D">
              <w:rPr>
                <w:rFonts w:ascii="Times New Roman" w:hAnsi="Times New Roman"/>
                <w:sz w:val="23"/>
                <w:szCs w:val="23"/>
              </w:rPr>
              <w:t>матер</w:t>
            </w:r>
            <w:proofErr w:type="gramEnd"/>
            <w:r w:rsidRPr="0024133D">
              <w:rPr>
                <w:rFonts w:ascii="Times New Roman" w:hAnsi="Times New Roman"/>
                <w:sz w:val="23"/>
                <w:szCs w:val="23"/>
              </w:rPr>
              <w:t>іалів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EA0BE9">
              <w:rPr>
                <w:sz w:val="23"/>
                <w:szCs w:val="23"/>
              </w:rPr>
              <w:t>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03792D">
              <w:rPr>
                <w:sz w:val="23"/>
                <w:szCs w:val="23"/>
              </w:rPr>
              <w:t>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lastRenderedPageBreak/>
              <w:t>1252.5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Склади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спеціальні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товарні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92210B" w:rsidRDefault="003B1B36" w:rsidP="0092210B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EA0BE9">
              <w:rPr>
                <w:sz w:val="23"/>
                <w:szCs w:val="23"/>
              </w:rPr>
              <w:t>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03792D">
              <w:rPr>
                <w:sz w:val="23"/>
                <w:szCs w:val="23"/>
              </w:rPr>
              <w:t>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Холодильники </w:t>
            </w:r>
          </w:p>
        </w:tc>
        <w:tc>
          <w:tcPr>
            <w:tcW w:w="478" w:type="pct"/>
            <w:shd w:val="clear" w:color="auto" w:fill="auto"/>
          </w:tcPr>
          <w:p w:rsidR="0092210B" w:rsidRDefault="003B1B36" w:rsidP="0092210B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EA0BE9">
              <w:rPr>
                <w:sz w:val="23"/>
                <w:szCs w:val="23"/>
              </w:rPr>
              <w:t>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03792D">
              <w:rPr>
                <w:sz w:val="23"/>
                <w:szCs w:val="23"/>
              </w:rPr>
              <w:t>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1252.7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Складські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майданчики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92210B" w:rsidRDefault="003B1B36" w:rsidP="0092210B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EA0BE9">
              <w:rPr>
                <w:sz w:val="23"/>
                <w:szCs w:val="23"/>
              </w:rPr>
              <w:t>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03792D">
              <w:rPr>
                <w:sz w:val="23"/>
                <w:szCs w:val="23"/>
              </w:rPr>
              <w:t>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1252.8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Склади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універсальні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92210B" w:rsidRDefault="003B1B36" w:rsidP="0092210B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EA0BE9">
              <w:rPr>
                <w:sz w:val="23"/>
                <w:szCs w:val="23"/>
              </w:rPr>
              <w:t>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3B1B36" w:rsidP="003B1B36">
            <w:pPr>
              <w:jc w:val="center"/>
            </w:pPr>
            <w:r>
              <w:rPr>
                <w:sz w:val="23"/>
                <w:szCs w:val="23"/>
              </w:rPr>
              <w:t>1</w:t>
            </w:r>
            <w:r w:rsidR="0092210B" w:rsidRPr="0003792D">
              <w:rPr>
                <w:sz w:val="23"/>
                <w:szCs w:val="23"/>
              </w:rPr>
              <w:t>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Склади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сховища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інші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3B1B36" w:rsidP="003B1B36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  <w:r w:rsidR="0092210B">
              <w:rPr>
                <w:sz w:val="23"/>
                <w:szCs w:val="23"/>
              </w:rPr>
              <w:t>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3B1B36" w:rsidP="003B1B36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  <w:r w:rsidR="0092210B">
              <w:rPr>
                <w:sz w:val="23"/>
                <w:szCs w:val="23"/>
              </w:rPr>
              <w:t>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126 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для публічних виступів, закладів освітнього, медичного та оздоровчого призначення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1261 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для публічних виступів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Театри, кінотеатри та концертні зали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Зали засідань та багатоцільові зали для публічних виступів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Цирки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Казино, ігорні будинки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623C2C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2,00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623C2C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  <w:r w:rsidR="00EB5FE9" w:rsidRPr="0024133D">
              <w:rPr>
                <w:rFonts w:ascii="Times New Roman" w:hAnsi="Times New Roman"/>
                <w:sz w:val="23"/>
                <w:szCs w:val="23"/>
                <w:lang w:val="uk-UA"/>
              </w:rPr>
              <w:t>,00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Музичні та танцювальні зали, дискотеки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для публічних виступів інші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1262 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Музеї та бібліотеки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Музеї та художні галереї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Бібліотеки, книгосховища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Технічні центри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Планетарії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архівів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зоологічних та ботанічних садів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1263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Будівлі навчальних та дослідних закладів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науково-дослідних та проектно-вишукувальних установ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вищих навчальних закладів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шкіл та інших середніх навчальних закладів</w:t>
            </w:r>
            <w:r w:rsidRPr="0024133D">
              <w:rPr>
                <w:rFonts w:ascii="Times New Roman" w:hAnsi="Times New Roman"/>
                <w:sz w:val="23"/>
                <w:szCs w:val="23"/>
                <w:vertAlign w:val="superscript"/>
                <w:lang w:val="uk-UA"/>
              </w:rPr>
              <w:t> 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color w:val="000000"/>
                <w:sz w:val="23"/>
                <w:szCs w:val="23"/>
                <w:shd w:val="clear" w:color="auto" w:fill="FFFFFF"/>
                <w:lang w:val="uk-UA"/>
              </w:rPr>
              <w:t>Будівлі загальноосвітніх навчальних закладів незалежно від форми власності та джерел фінансування, що використовуються для надання освітніх послуг, з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вільнені від оподаткування (пп. 266.2.2 і)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професійно-технічних навчальних закладів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дошкільних та позашкільних навчальних закладів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Будівлі дошкільних навчальних закладів, що використовуються для надання освітніх послуг, 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і)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спеціальних навчальних закладів для дітей з фізичними або розумовими вадами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1263.7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закладів з фахової перепідготовки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1263.8 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метеорологічних станцій, обсерваторій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освітніх та науково-дослідних закладів інші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1264 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лікарень та оздоровчих закладів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Лікарні багатопрофільні територіального обслуговування, навчальних закладів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Лікарні профільні, диспансери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Материнські та дитячі реабілітаційні центри, пологові будинки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1264.4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Поліклініки, пункти медичного обслуговування та консультації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Шпиталі виправних закладів, в'язниць та збройних сил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Санаторії, профілакторії та центри функціональної реабілітації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Заклади лікувально-профілактичні та оздоровчі інші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Зали спортивні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Зали гімнастичні, баскетбольні, волейбольні, тенісні та т. ін.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Басейни криті для плавання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Хокейні та льодові стадіони криті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Манежі легкоатлетичні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Тири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Зали спортивні інші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127 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нежитлові інші </w:t>
            </w:r>
          </w:p>
        </w:tc>
      </w:tr>
      <w:tr w:rsidR="00EB5FE9" w:rsidRPr="0024133D" w:rsidTr="00052AE9">
        <w:trPr>
          <w:trHeight w:val="407"/>
        </w:trPr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1271 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сільськогосподарського призначення, лісівництва та рибного господарства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для тваринництва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2686" w:type="pct"/>
            <w:gridSpan w:val="16"/>
            <w:vMerge w:val="restar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color w:val="000000"/>
                <w:sz w:val="23"/>
                <w:szCs w:val="23"/>
                <w:shd w:val="clear" w:color="auto" w:fill="FFFFFF"/>
                <w:lang w:val="uk-UA"/>
              </w:rPr>
              <w:t>Будівлі, споруди сільськогосподарських товаровиробників, призначені для використання безпосередньо у сільськогосподарській діяльності, з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вільнені від оподаткування (пп. 266.2.2 ж)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для птахівництва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для зберігання зерна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силосні та сінажні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для садівництва, виноградарства та виноробства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тепличного господарства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2686" w:type="pct"/>
            <w:gridSpan w:val="16"/>
            <w:vMerge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1271.7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рибного господарства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1271.8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лісівництва та звірівництва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сільськогосподарського призначення інші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92210B" w:rsidRDefault="0092210B" w:rsidP="00052AE9">
            <w:pPr>
              <w:pStyle w:val="a3"/>
              <w:jc w:val="center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92210B">
              <w:rPr>
                <w:rFonts w:ascii="Times New Roman" w:hAnsi="Times New Roman" w:cs="Times New Roman"/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92210B" w:rsidRDefault="0092210B" w:rsidP="00052AE9">
            <w:pPr>
              <w:pStyle w:val="a3"/>
              <w:jc w:val="center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92210B">
              <w:rPr>
                <w:rFonts w:ascii="Times New Roman" w:hAnsi="Times New Roman" w:cs="Times New Roman"/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1272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Будівлі для культової та релігійної діяльності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1272.1 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Церкви, собори, костьоли, мечеті, синагоги  тощо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color w:val="000000"/>
                <w:sz w:val="23"/>
                <w:szCs w:val="23"/>
                <w:shd w:val="clear" w:color="auto" w:fill="FFFFFF"/>
                <w:lang w:val="uk-UA"/>
              </w:rPr>
              <w:t>Об’єкти нерухомості, що перебувають у власності релігійних організацій, статути (положення) яких зареєстровано у встановленому законом порядку, та використовуються виключно для забезпечення їхньої статутної діяльності, включаючи ті, в яких здійснюють діяльність засновані такими релігійними організаціями добродійні заклади (притулки, інтернати, лікарні тощо), крім об’єктів нерухомості, в яких здійснюється виробнича та/або господарська діяльність, з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и)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Похоронні бюро та ритуальні зали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Цвинтарі та крематорії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rPr>
          <w:trHeight w:val="601"/>
        </w:trPr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1273 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Пам'ятки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історичні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такі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,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що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охороняються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 державою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1273.1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Пам’ятки історії та архітектури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1273.2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Археологічні розкопки, руїни та історичні місця, що охороняються державою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1273.3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Меморіали, художньо-декоративні будівлі, статуї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1274 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інші, не класифіковані раніше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1274.1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Казарми збройних сил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1274.2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Будівлі міліцейських та пожежних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служб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lastRenderedPageBreak/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1274.3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виправних закладів, в'язниць та слідчих ізоляторів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1274.4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лазень та пралень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92210B" w:rsidRDefault="0092210B" w:rsidP="00052AE9">
            <w:pPr>
              <w:pStyle w:val="a3"/>
              <w:jc w:val="center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92210B">
              <w:rPr>
                <w:rFonts w:ascii="Times New Roman" w:hAnsi="Times New Roman" w:cs="Times New Roman"/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1274.5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з облаштування населених пунктів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</w:tbl>
    <w:p w:rsidR="00EB5FE9" w:rsidRPr="0024133D" w:rsidRDefault="00EB5FE9" w:rsidP="00EB5FE9">
      <w:pPr>
        <w:pStyle w:val="a3"/>
        <w:rPr>
          <w:rFonts w:ascii="Times New Roman" w:hAnsi="Times New Roman"/>
          <w:sz w:val="23"/>
          <w:szCs w:val="23"/>
          <w:lang w:val="uk-UA"/>
        </w:rPr>
      </w:pPr>
    </w:p>
    <w:p w:rsidR="00EB5FE9" w:rsidRPr="0024133D" w:rsidRDefault="00EB5FE9" w:rsidP="00EB5FE9">
      <w:pPr>
        <w:pStyle w:val="a4"/>
        <w:spacing w:before="0"/>
        <w:jc w:val="both"/>
        <w:rPr>
          <w:rFonts w:ascii="Times New Roman" w:hAnsi="Times New Roman"/>
          <w:noProof/>
          <w:sz w:val="23"/>
          <w:szCs w:val="23"/>
          <w:lang w:val="ru-RU"/>
        </w:rPr>
      </w:pP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>1</w:t>
      </w:r>
      <w:r w:rsidRPr="0024133D">
        <w:rPr>
          <w:rFonts w:ascii="Times New Roman" w:hAnsi="Times New Roman"/>
          <w:noProof/>
          <w:sz w:val="23"/>
          <w:szCs w:val="23"/>
          <w:lang w:val="ru-RU"/>
        </w:rPr>
        <w:t xml:space="preserve"> У разі встановлення ставок податку, відмінних на територіях різних населених пунктів адміністративно-територіальної одиниці, за кожним населеним пунктом ставки затверджуються окремими додатками.</w:t>
      </w:r>
    </w:p>
    <w:p w:rsidR="00EB5FE9" w:rsidRPr="0024133D" w:rsidRDefault="00EB5FE9" w:rsidP="00EB5FE9">
      <w:pPr>
        <w:pStyle w:val="a4"/>
        <w:spacing w:before="60"/>
        <w:jc w:val="both"/>
        <w:rPr>
          <w:rFonts w:ascii="Times New Roman" w:hAnsi="Times New Roman"/>
          <w:noProof/>
          <w:sz w:val="23"/>
          <w:szCs w:val="23"/>
          <w:lang w:val="ru-RU"/>
        </w:rPr>
      </w:pP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>2</w:t>
      </w:r>
      <w:r w:rsidRPr="0024133D">
        <w:rPr>
          <w:rFonts w:ascii="Times New Roman" w:hAnsi="Times New Roman"/>
          <w:noProof/>
          <w:sz w:val="23"/>
          <w:szCs w:val="23"/>
          <w:lang w:val="ru-RU"/>
        </w:rPr>
        <w:t xml:space="preserve"> Класифікація будівель та споруд, код та найменування зазначаються відповідно до Державного класифікатора будівель та споруд ДК 018-2000, затвердженого наказом Держстандарту від 17 серпня 2000 р. № 507.</w:t>
      </w:r>
    </w:p>
    <w:p w:rsidR="00EB5FE9" w:rsidRPr="0024133D" w:rsidRDefault="00EB5FE9" w:rsidP="00EB5FE9">
      <w:pPr>
        <w:pStyle w:val="a4"/>
        <w:spacing w:before="60"/>
        <w:jc w:val="both"/>
        <w:rPr>
          <w:rFonts w:ascii="Times New Roman" w:hAnsi="Times New Roman"/>
          <w:noProof/>
          <w:sz w:val="23"/>
          <w:szCs w:val="23"/>
          <w:lang w:val="ru-RU"/>
        </w:rPr>
      </w:pP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>3</w:t>
      </w:r>
      <w:r w:rsidRPr="0024133D">
        <w:rPr>
          <w:rFonts w:ascii="Times New Roman" w:hAnsi="Times New Roman"/>
          <w:noProof/>
          <w:sz w:val="23"/>
          <w:szCs w:val="23"/>
          <w:lang w:val="ru-RU"/>
        </w:rPr>
        <w:t xml:space="preserve"> Ставки податку встановлюються з урахуванням норм підпункту 12.3.7 пункту 12.3 статті 12, пункту 30.2 статті 30, пункту 266.2 статті 266 Податкового кодексу України і зазначаються десятковим дробом з трьома (у разі потреби чотирма) десятковими знаками після коми. </w:t>
      </w:r>
    </w:p>
    <w:p w:rsidR="00EB5FE9" w:rsidRPr="0024133D" w:rsidRDefault="00EB5FE9" w:rsidP="00EB5FE9">
      <w:pPr>
        <w:pStyle w:val="a4"/>
        <w:spacing w:before="60"/>
        <w:jc w:val="both"/>
        <w:rPr>
          <w:rFonts w:ascii="Times New Roman" w:hAnsi="Times New Roman"/>
          <w:noProof/>
          <w:sz w:val="23"/>
          <w:szCs w:val="23"/>
          <w:lang w:val="ru-RU"/>
        </w:rPr>
      </w:pP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>4</w:t>
      </w:r>
      <w:r w:rsidRPr="0024133D">
        <w:rPr>
          <w:rFonts w:ascii="Times New Roman" w:hAnsi="Times New Roman"/>
          <w:noProof/>
          <w:sz w:val="23"/>
          <w:szCs w:val="23"/>
          <w:lang w:val="ru-RU"/>
        </w:rPr>
        <w:t xml:space="preserve"> У разі визначення у рішенні про оподаткування податком на нерухоме майно, відмінне від земельної ділянки, зон адміністративно-територіальної одиниці, щодо якої приймається рішення, ставки встановлюються залежно від зони. Без урахування зони ставки зазначаються у графі “1 зона”. </w:t>
      </w:r>
    </w:p>
    <w:p w:rsidR="00EB5FE9" w:rsidRPr="0024133D" w:rsidRDefault="00EB5FE9" w:rsidP="00EB5FE9">
      <w:pPr>
        <w:pStyle w:val="a4"/>
        <w:spacing w:before="60"/>
        <w:jc w:val="both"/>
        <w:rPr>
          <w:rFonts w:ascii="Times New Roman" w:hAnsi="Times New Roman"/>
          <w:noProof/>
          <w:sz w:val="23"/>
          <w:szCs w:val="23"/>
          <w:vertAlign w:val="superscript"/>
          <w:lang w:val="ru-RU"/>
        </w:rPr>
      </w:pP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>5</w:t>
      </w:r>
      <w:r w:rsidRPr="0024133D">
        <w:rPr>
          <w:rFonts w:ascii="Times New Roman" w:hAnsi="Times New Roman"/>
          <w:noProof/>
          <w:sz w:val="23"/>
          <w:szCs w:val="23"/>
          <w:lang w:val="ru-RU"/>
        </w:rPr>
        <w:t xml:space="preserve"> Об’єкти нерухомості, що класифікуються за цим підкласом, звільняються/можуть звільнятися повністю або частково від оподаткування податком на нерухоме майно, відмінне від земельної ділянки, відповідно до норм підпункту 266.2.2 пункту 266.2 та пункту 266.4 статті 266 Податкового кодексу України.</w:t>
      </w: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 xml:space="preserve"> </w:t>
      </w:r>
    </w:p>
    <w:p w:rsidR="00EB5FE9" w:rsidRDefault="00EB5FE9" w:rsidP="00EB5FE9">
      <w:pPr>
        <w:spacing w:before="100" w:beforeAutospacing="1" w:after="100" w:afterAutospacing="1"/>
        <w:rPr>
          <w:sz w:val="24"/>
          <w:szCs w:val="24"/>
          <w:lang w:val="ru-RU"/>
        </w:rPr>
      </w:pPr>
    </w:p>
    <w:p w:rsidR="00EB5FE9" w:rsidRDefault="00EB5FE9" w:rsidP="00EB5FE9">
      <w:pPr>
        <w:spacing w:before="100" w:beforeAutospacing="1" w:after="100" w:afterAutospacing="1"/>
        <w:rPr>
          <w:sz w:val="24"/>
          <w:szCs w:val="24"/>
          <w:lang w:val="ru-RU"/>
        </w:rPr>
      </w:pPr>
    </w:p>
    <w:p w:rsidR="00EB5FE9" w:rsidRPr="0024133D" w:rsidRDefault="00EB5FE9" w:rsidP="00EB5FE9">
      <w:pPr>
        <w:spacing w:before="100" w:beforeAutospacing="1" w:after="100" w:afterAutospacing="1"/>
        <w:rPr>
          <w:sz w:val="24"/>
          <w:szCs w:val="24"/>
          <w:lang w:val="ru-RU"/>
        </w:rPr>
      </w:pPr>
    </w:p>
    <w:p w:rsidR="00745535" w:rsidRDefault="00EB5FE9" w:rsidP="00EB5FE9">
      <w:r w:rsidRPr="0024133D">
        <w:rPr>
          <w:b/>
          <w:sz w:val="28"/>
          <w:szCs w:val="28"/>
        </w:rPr>
        <w:t>Секретар ради</w:t>
      </w:r>
      <w:r w:rsidRPr="0024133D">
        <w:rPr>
          <w:b/>
          <w:sz w:val="28"/>
          <w:szCs w:val="28"/>
        </w:rPr>
        <w:tab/>
      </w:r>
      <w:r w:rsidR="008B69D6">
        <w:rPr>
          <w:b/>
          <w:sz w:val="28"/>
          <w:szCs w:val="28"/>
        </w:rPr>
        <w:t xml:space="preserve">            </w:t>
      </w:r>
      <w:r w:rsidRPr="0024133D">
        <w:rPr>
          <w:b/>
          <w:sz w:val="28"/>
          <w:szCs w:val="28"/>
        </w:rPr>
        <w:tab/>
      </w:r>
      <w:r w:rsidRPr="0024133D">
        <w:rPr>
          <w:b/>
          <w:sz w:val="28"/>
          <w:szCs w:val="28"/>
        </w:rPr>
        <w:tab/>
      </w:r>
      <w:r w:rsidRPr="0024133D">
        <w:rPr>
          <w:b/>
          <w:sz w:val="28"/>
          <w:szCs w:val="28"/>
        </w:rPr>
        <w:tab/>
      </w:r>
      <w:r w:rsidRPr="0024133D">
        <w:rPr>
          <w:b/>
          <w:sz w:val="28"/>
          <w:szCs w:val="28"/>
        </w:rPr>
        <w:tab/>
        <w:t xml:space="preserve">                </w:t>
      </w:r>
      <w:r w:rsidR="008B69D6">
        <w:rPr>
          <w:b/>
          <w:sz w:val="28"/>
          <w:szCs w:val="28"/>
        </w:rPr>
        <w:t>Руслан ШИШКА</w:t>
      </w:r>
    </w:p>
    <w:sectPr w:rsidR="0074553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Bahnschrift Light"/>
    <w:charset w:val="00"/>
    <w:family w:val="swiss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FE9"/>
    <w:rsid w:val="000112C6"/>
    <w:rsid w:val="000222F7"/>
    <w:rsid w:val="000465C0"/>
    <w:rsid w:val="00052AE9"/>
    <w:rsid w:val="000809E4"/>
    <w:rsid w:val="00110432"/>
    <w:rsid w:val="00150015"/>
    <w:rsid w:val="00197923"/>
    <w:rsid w:val="001B6C0F"/>
    <w:rsid w:val="001C51A9"/>
    <w:rsid w:val="00231A45"/>
    <w:rsid w:val="0023767B"/>
    <w:rsid w:val="00272940"/>
    <w:rsid w:val="002746EE"/>
    <w:rsid w:val="002C3A5B"/>
    <w:rsid w:val="002D2193"/>
    <w:rsid w:val="00347FF9"/>
    <w:rsid w:val="0037594E"/>
    <w:rsid w:val="00382135"/>
    <w:rsid w:val="003B1B36"/>
    <w:rsid w:val="0042055B"/>
    <w:rsid w:val="00424800"/>
    <w:rsid w:val="00457A24"/>
    <w:rsid w:val="004B59C9"/>
    <w:rsid w:val="004E16DF"/>
    <w:rsid w:val="004E2E19"/>
    <w:rsid w:val="004F33BF"/>
    <w:rsid w:val="005217D1"/>
    <w:rsid w:val="00540528"/>
    <w:rsid w:val="00573DD5"/>
    <w:rsid w:val="005A1B37"/>
    <w:rsid w:val="005D61D4"/>
    <w:rsid w:val="005F3A2D"/>
    <w:rsid w:val="00603905"/>
    <w:rsid w:val="00623C2C"/>
    <w:rsid w:val="00646FDE"/>
    <w:rsid w:val="00653FAB"/>
    <w:rsid w:val="00654817"/>
    <w:rsid w:val="006940F3"/>
    <w:rsid w:val="006C1373"/>
    <w:rsid w:val="006F3CB1"/>
    <w:rsid w:val="00745535"/>
    <w:rsid w:val="00762904"/>
    <w:rsid w:val="007A4C66"/>
    <w:rsid w:val="007E6CA0"/>
    <w:rsid w:val="007F1360"/>
    <w:rsid w:val="00840CF7"/>
    <w:rsid w:val="00855B5C"/>
    <w:rsid w:val="008738E4"/>
    <w:rsid w:val="00881B7A"/>
    <w:rsid w:val="00883A14"/>
    <w:rsid w:val="00895408"/>
    <w:rsid w:val="008B69D6"/>
    <w:rsid w:val="0090721F"/>
    <w:rsid w:val="0092210B"/>
    <w:rsid w:val="0093263D"/>
    <w:rsid w:val="009421CD"/>
    <w:rsid w:val="00947280"/>
    <w:rsid w:val="009F61ED"/>
    <w:rsid w:val="009F7932"/>
    <w:rsid w:val="00A01DC4"/>
    <w:rsid w:val="00A05A24"/>
    <w:rsid w:val="00A367B8"/>
    <w:rsid w:val="00A47959"/>
    <w:rsid w:val="00A7038F"/>
    <w:rsid w:val="00AE33F7"/>
    <w:rsid w:val="00AF1F81"/>
    <w:rsid w:val="00AF7D33"/>
    <w:rsid w:val="00B14B97"/>
    <w:rsid w:val="00BB7C86"/>
    <w:rsid w:val="00BD48DC"/>
    <w:rsid w:val="00BD6E97"/>
    <w:rsid w:val="00BF1954"/>
    <w:rsid w:val="00BF6FFD"/>
    <w:rsid w:val="00C64440"/>
    <w:rsid w:val="00C95937"/>
    <w:rsid w:val="00CB1B19"/>
    <w:rsid w:val="00CE4A33"/>
    <w:rsid w:val="00CF78C5"/>
    <w:rsid w:val="00D077EE"/>
    <w:rsid w:val="00D65242"/>
    <w:rsid w:val="00D77D19"/>
    <w:rsid w:val="00DB5141"/>
    <w:rsid w:val="00DC357C"/>
    <w:rsid w:val="00E37025"/>
    <w:rsid w:val="00E56E6F"/>
    <w:rsid w:val="00E97ABB"/>
    <w:rsid w:val="00EA3753"/>
    <w:rsid w:val="00EB5FE9"/>
    <w:rsid w:val="00EE72FE"/>
    <w:rsid w:val="00F01723"/>
    <w:rsid w:val="00F165E3"/>
    <w:rsid w:val="00F51770"/>
    <w:rsid w:val="00F51E9A"/>
    <w:rsid w:val="00FE0247"/>
    <w:rsid w:val="00FE3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5FE9"/>
    <w:pPr>
      <w:spacing w:line="240" w:lineRule="auto"/>
      <w:ind w:firstLine="0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B5FE9"/>
    <w:pPr>
      <w:suppressAutoHyphens/>
      <w:spacing w:line="240" w:lineRule="auto"/>
      <w:ind w:firstLine="0"/>
    </w:pPr>
    <w:rPr>
      <w:rFonts w:ascii="Calibri" w:eastAsia="Calibri" w:hAnsi="Calibri" w:cs="Calibri"/>
      <w:sz w:val="22"/>
      <w:szCs w:val="22"/>
      <w:lang w:val="ru-RU" w:eastAsia="zh-CN"/>
    </w:rPr>
  </w:style>
  <w:style w:type="paragraph" w:customStyle="1" w:styleId="a4">
    <w:name w:val="Нормальний текст"/>
    <w:basedOn w:val="a"/>
    <w:rsid w:val="00EB5FE9"/>
    <w:pPr>
      <w:spacing w:before="120"/>
      <w:ind w:firstLine="567"/>
    </w:pPr>
    <w:rPr>
      <w:rFonts w:ascii="Antiqua" w:hAnsi="Antiqua"/>
      <w:sz w:val="26"/>
    </w:rPr>
  </w:style>
  <w:style w:type="paragraph" w:styleId="a5">
    <w:name w:val="Balloon Text"/>
    <w:basedOn w:val="a"/>
    <w:link w:val="a6"/>
    <w:uiPriority w:val="99"/>
    <w:semiHidden/>
    <w:unhideWhenUsed/>
    <w:rsid w:val="00231A4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1A4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5FE9"/>
    <w:pPr>
      <w:spacing w:line="240" w:lineRule="auto"/>
      <w:ind w:firstLine="0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B5FE9"/>
    <w:pPr>
      <w:suppressAutoHyphens/>
      <w:spacing w:line="240" w:lineRule="auto"/>
      <w:ind w:firstLine="0"/>
    </w:pPr>
    <w:rPr>
      <w:rFonts w:ascii="Calibri" w:eastAsia="Calibri" w:hAnsi="Calibri" w:cs="Calibri"/>
      <w:sz w:val="22"/>
      <w:szCs w:val="22"/>
      <w:lang w:val="ru-RU" w:eastAsia="zh-CN"/>
    </w:rPr>
  </w:style>
  <w:style w:type="paragraph" w:customStyle="1" w:styleId="a4">
    <w:name w:val="Нормальний текст"/>
    <w:basedOn w:val="a"/>
    <w:rsid w:val="00EB5FE9"/>
    <w:pPr>
      <w:spacing w:before="120"/>
      <w:ind w:firstLine="567"/>
    </w:pPr>
    <w:rPr>
      <w:rFonts w:ascii="Antiqua" w:hAnsi="Antiqua"/>
      <w:sz w:val="26"/>
    </w:rPr>
  </w:style>
  <w:style w:type="paragraph" w:styleId="a5">
    <w:name w:val="Balloon Text"/>
    <w:basedOn w:val="a"/>
    <w:link w:val="a6"/>
    <w:uiPriority w:val="99"/>
    <w:semiHidden/>
    <w:unhideWhenUsed/>
    <w:rsid w:val="00231A4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1A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24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8149</Words>
  <Characters>4646</Characters>
  <Application>Microsoft Office Word</Application>
  <DocSecurity>0</DocSecurity>
  <Lines>38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20181205</cp:lastModifiedBy>
  <cp:revision>8</cp:revision>
  <cp:lastPrinted>2022-06-28T09:39:00Z</cp:lastPrinted>
  <dcterms:created xsi:type="dcterms:W3CDTF">2021-04-01T11:20:00Z</dcterms:created>
  <dcterms:modified xsi:type="dcterms:W3CDTF">2022-06-28T09:39:00Z</dcterms:modified>
</cp:coreProperties>
</file>