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harts/colors1.xml" ContentType="application/vnd.ms-office.chartcolorstyle+xml"/>
  <Override PartName="/word/charts/style1.xml" ContentType="application/vnd.ms-office.chart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EBDD7D" w14:textId="77777777" w:rsidR="00803E33" w:rsidRPr="00B02BF7" w:rsidRDefault="00803E33" w:rsidP="00A00282">
      <w:pPr>
        <w:keepNext/>
        <w:pageBreakBefore/>
        <w:shd w:val="clear" w:color="auto" w:fill="FFFFFF"/>
        <w:tabs>
          <w:tab w:val="left" w:pos="567"/>
        </w:tabs>
        <w:spacing w:after="0" w:line="240" w:lineRule="auto"/>
        <w:jc w:val="center"/>
        <w:outlineLvl w:val="0"/>
        <w:rPr>
          <w:rFonts w:ascii="Times New Roman" w:eastAsia="Times New Roman" w:hAnsi="Times New Roman" w:cs="Times New Roman"/>
          <w:b/>
          <w:bCs/>
          <w:noProof/>
          <w:color w:val="000000"/>
          <w:kern w:val="32"/>
          <w:lang w:eastAsia="uk-UA"/>
        </w:rPr>
      </w:pPr>
      <w:r w:rsidRPr="00B02BF7">
        <w:rPr>
          <w:rFonts w:ascii="Times New Roman" w:eastAsia="Times New Roman" w:hAnsi="Times New Roman" w:cs="Times New Roman"/>
          <w:b/>
          <w:bCs/>
          <w:noProof/>
          <w:color w:val="000000"/>
          <w:kern w:val="32"/>
          <w:sz w:val="28"/>
          <w:szCs w:val="32"/>
          <w:lang w:eastAsia="uk-UA"/>
        </w:rPr>
        <w:t xml:space="preserve">  </w:t>
      </w:r>
    </w:p>
    <w:p w14:paraId="4F9CAA66"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r w:rsidRPr="00B02BF7">
        <w:rPr>
          <w:rFonts w:ascii="PF Square Sans Pro" w:eastAsia="Calibri" w:hAnsi="PF Square Sans Pro" w:cs="Arial"/>
          <w:b/>
          <w:bCs/>
          <w:i/>
          <w:noProof/>
          <w:color w:val="000000"/>
          <w:lang w:eastAsia="uk-UA"/>
        </w:rPr>
        <w:drawing>
          <wp:inline distT="0" distB="0" distL="0" distR="0" wp14:anchorId="1F2CFA81" wp14:editId="1B92E428">
            <wp:extent cx="3059925" cy="3666227"/>
            <wp:effectExtent l="19050" t="0" r="7125" b="0"/>
            <wp:docPr id="8" name="Рисунок 2" descr="C:\Users\DS\AppData\Local\Microsoft\Windows\INetCache\Content.Word\gromada2-sela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S\AppData\Local\Microsoft\Windows\INetCache\Content.Word\gromada2-sela2.png"/>
                    <pic:cNvPicPr>
                      <a:picLocks noChangeAspect="1" noChangeArrowheads="1"/>
                    </pic:cNvPicPr>
                  </pic:nvPicPr>
                  <pic:blipFill>
                    <a:blip r:embed="rId9" cstate="print"/>
                    <a:stretch>
                      <a:fillRect/>
                    </a:stretch>
                  </pic:blipFill>
                  <pic:spPr bwMode="auto">
                    <a:xfrm>
                      <a:off x="0" y="0"/>
                      <a:ext cx="3062812" cy="3669686"/>
                    </a:xfrm>
                    <a:prstGeom prst="rect">
                      <a:avLst/>
                    </a:prstGeom>
                    <a:noFill/>
                    <a:ln w="9525">
                      <a:noFill/>
                      <a:miter lim="800000"/>
                      <a:headEnd/>
                      <a:tailEnd/>
                    </a:ln>
                  </pic:spPr>
                </pic:pic>
              </a:graphicData>
            </a:graphic>
          </wp:inline>
        </w:drawing>
      </w:r>
    </w:p>
    <w:p w14:paraId="4841E86A"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72"/>
          <w:szCs w:val="72"/>
        </w:rPr>
      </w:pPr>
    </w:p>
    <w:p w14:paraId="237E10C9"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72"/>
          <w:szCs w:val="72"/>
        </w:rPr>
      </w:pPr>
    </w:p>
    <w:p w14:paraId="3656C689"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r w:rsidRPr="00B02BF7">
        <w:rPr>
          <w:rFonts w:ascii="PF Square Sans Pro" w:eastAsia="Times New Roman" w:hAnsi="PF Square Sans Pro" w:cs="Times New Roman"/>
          <w:b/>
          <w:bCs/>
          <w:color w:val="000000"/>
          <w:kern w:val="24"/>
          <w:sz w:val="48"/>
          <w:szCs w:val="48"/>
        </w:rPr>
        <w:t xml:space="preserve">ЗВІТ ПРО СТРАТЕГІЧНУ ЕКОЛОГІЧНУ ОЦІНКУ СТРАТЕГІЇ РОЗВИТКУ </w:t>
      </w:r>
    </w:p>
    <w:p w14:paraId="3A0B559A" w14:textId="77777777" w:rsidR="00803E33" w:rsidRPr="00B02BF7" w:rsidRDefault="00803E33" w:rsidP="00A00282">
      <w:pPr>
        <w:spacing w:after="0" w:line="240" w:lineRule="auto"/>
        <w:rPr>
          <w:rFonts w:ascii="PF Square Sans Pro" w:eastAsia="Times New Roman" w:hAnsi="PF Square Sans Pro" w:cs="Times New Roman"/>
          <w:b/>
          <w:bCs/>
          <w:color w:val="000000"/>
          <w:kern w:val="24"/>
          <w:sz w:val="56"/>
          <w:szCs w:val="56"/>
        </w:rPr>
      </w:pPr>
    </w:p>
    <w:p w14:paraId="5FDFDAFF"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r w:rsidRPr="00B02BF7">
        <w:rPr>
          <w:rFonts w:ascii="PF Square Sans Pro" w:eastAsia="Times New Roman" w:hAnsi="PF Square Sans Pro" w:cs="Times New Roman"/>
          <w:b/>
          <w:bCs/>
          <w:color w:val="000000"/>
          <w:kern w:val="24"/>
          <w:sz w:val="48"/>
          <w:szCs w:val="48"/>
        </w:rPr>
        <w:t xml:space="preserve">Бродівської міської </w:t>
      </w:r>
    </w:p>
    <w:p w14:paraId="29E1519D"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r w:rsidRPr="00B02BF7">
        <w:rPr>
          <w:rFonts w:ascii="PF Square Sans Pro" w:eastAsia="Times New Roman" w:hAnsi="PF Square Sans Pro" w:cs="Times New Roman"/>
          <w:b/>
          <w:bCs/>
          <w:color w:val="000000"/>
          <w:kern w:val="24"/>
          <w:sz w:val="48"/>
          <w:szCs w:val="48"/>
        </w:rPr>
        <w:t>територіальної громади до 2027 року</w:t>
      </w:r>
    </w:p>
    <w:p w14:paraId="4404B9DE"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sz w:val="72"/>
          <w:szCs w:val="72"/>
        </w:rPr>
      </w:pPr>
    </w:p>
    <w:p w14:paraId="045B5E95"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404820F1"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2A249AD7"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5954E30D"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4E4CB9E1"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7083D64F"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0CC19248"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7915981D"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4C798712" w14:textId="77777777" w:rsidR="00803E33" w:rsidRPr="00B02BF7" w:rsidRDefault="00803E33" w:rsidP="00A00282">
      <w:pPr>
        <w:spacing w:after="0" w:line="240" w:lineRule="auto"/>
        <w:jc w:val="center"/>
        <w:rPr>
          <w:rFonts w:ascii="Times New Roman" w:eastAsia="Times New Roman" w:hAnsi="Times New Roman" w:cs="Times New Roman"/>
          <w:b/>
          <w:bCs/>
          <w:color w:val="000000"/>
          <w:kern w:val="24"/>
        </w:rPr>
      </w:pPr>
    </w:p>
    <w:p w14:paraId="3DB01E1D" w14:textId="1449B1BA" w:rsidR="00803E33" w:rsidRPr="00B02BF7" w:rsidRDefault="00803E33" w:rsidP="00A00282">
      <w:pPr>
        <w:spacing w:after="0" w:line="360" w:lineRule="auto"/>
        <w:jc w:val="center"/>
        <w:rPr>
          <w:rFonts w:ascii="PF Square Sans Pro" w:eastAsia="Times New Roman" w:hAnsi="PF Square Sans Pro" w:cs="Times New Roman"/>
          <w:b/>
          <w:bCs/>
          <w:color w:val="000000"/>
          <w:kern w:val="24"/>
          <w:sz w:val="48"/>
          <w:szCs w:val="48"/>
        </w:rPr>
      </w:pPr>
      <w:bookmarkStart w:id="0" w:name="_GoBack"/>
      <w:bookmarkEnd w:id="0"/>
      <w:r w:rsidRPr="00B02BF7">
        <w:rPr>
          <w:rFonts w:ascii="PF Square Sans Pro" w:eastAsia="Times New Roman" w:hAnsi="PF Square Sans Pro" w:cs="Times New Roman"/>
          <w:b/>
          <w:bCs/>
          <w:color w:val="000000"/>
          <w:kern w:val="24"/>
          <w:sz w:val="48"/>
          <w:szCs w:val="48"/>
        </w:rPr>
        <w:t>Броди – 202</w:t>
      </w:r>
      <w:r w:rsidR="0029568C">
        <w:rPr>
          <w:rFonts w:ascii="PF Square Sans Pro" w:eastAsia="Times New Roman" w:hAnsi="PF Square Sans Pro" w:cs="Times New Roman"/>
          <w:b/>
          <w:bCs/>
          <w:color w:val="000000"/>
          <w:kern w:val="24"/>
          <w:sz w:val="48"/>
          <w:szCs w:val="48"/>
        </w:rPr>
        <w:t>2</w:t>
      </w:r>
      <w:r w:rsidRPr="00B02BF7">
        <w:rPr>
          <w:rFonts w:ascii="PF Square Sans Pro" w:eastAsia="Times New Roman" w:hAnsi="PF Square Sans Pro" w:cs="Times New Roman"/>
          <w:b/>
          <w:bCs/>
          <w:color w:val="000000"/>
          <w:kern w:val="24"/>
          <w:sz w:val="48"/>
          <w:szCs w:val="48"/>
        </w:rPr>
        <w:t xml:space="preserve"> р.</w:t>
      </w:r>
    </w:p>
    <w:sdt>
      <w:sdtPr>
        <w:rPr>
          <w:rFonts w:ascii="PF Square Sans Pro" w:hAnsi="PF Square Sans Pro"/>
        </w:rPr>
        <w:id w:val="-1290284614"/>
        <w:docPartObj>
          <w:docPartGallery w:val="Table of Contents"/>
          <w:docPartUnique/>
        </w:docPartObj>
      </w:sdtPr>
      <w:sdtEndPr>
        <w:rPr>
          <w:b/>
          <w:bCs/>
        </w:rPr>
      </w:sdtEndPr>
      <w:sdtContent>
        <w:p w14:paraId="2C00773D" w14:textId="77777777" w:rsidR="00803E33" w:rsidRPr="00B02BF7" w:rsidRDefault="00803E33" w:rsidP="00A00282">
          <w:pPr>
            <w:keepNext/>
            <w:keepLines/>
            <w:spacing w:before="240" w:after="480" w:line="276" w:lineRule="auto"/>
            <w:jc w:val="center"/>
            <w:rPr>
              <w:rFonts w:ascii="PF Square Sans Pro" w:eastAsiaTheme="majorEastAsia" w:hAnsi="PF Square Sans Pro" w:cstheme="majorBidi"/>
              <w:b/>
              <w:bCs/>
              <w:color w:val="538135" w:themeColor="accent6" w:themeShade="BF"/>
              <w:sz w:val="40"/>
              <w:szCs w:val="40"/>
            </w:rPr>
          </w:pPr>
          <w:r w:rsidRPr="00B02BF7">
            <w:rPr>
              <w:rFonts w:ascii="PF Square Sans Pro" w:eastAsiaTheme="majorEastAsia" w:hAnsi="PF Square Sans Pro" w:cstheme="majorBidi"/>
              <w:b/>
              <w:bCs/>
              <w:color w:val="538135" w:themeColor="accent6" w:themeShade="BF"/>
              <w:sz w:val="40"/>
              <w:szCs w:val="40"/>
            </w:rPr>
            <w:t>Зміст</w:t>
          </w:r>
        </w:p>
        <w:p w14:paraId="798901D8" w14:textId="0CED5302" w:rsidR="00954A01" w:rsidRDefault="00803E33">
          <w:pPr>
            <w:pStyle w:val="14"/>
            <w:rPr>
              <w:rFonts w:eastAsiaTheme="minorEastAsia" w:cstheme="minorBidi"/>
              <w:b w:val="0"/>
              <w:bCs w:val="0"/>
              <w:caps w:val="0"/>
              <w:noProof/>
              <w:sz w:val="22"/>
              <w:szCs w:val="22"/>
              <w:lang w:eastAsia="uk-UA"/>
            </w:rPr>
          </w:pPr>
          <w:r w:rsidRPr="00B02BF7">
            <w:rPr>
              <w:rFonts w:ascii="PF Square Sans Pro" w:hAnsi="PF Square Sans Pro"/>
            </w:rPr>
            <w:fldChar w:fldCharType="begin"/>
          </w:r>
          <w:r w:rsidRPr="00B02BF7">
            <w:rPr>
              <w:rFonts w:ascii="PF Square Sans Pro" w:hAnsi="PF Square Sans Pro"/>
            </w:rPr>
            <w:instrText xml:space="preserve"> TOC \o "1-3" \h \z \u </w:instrText>
          </w:r>
          <w:r w:rsidRPr="00B02BF7">
            <w:rPr>
              <w:rFonts w:ascii="PF Square Sans Pro" w:hAnsi="PF Square Sans Pro"/>
            </w:rPr>
            <w:fldChar w:fldCharType="separate"/>
          </w:r>
          <w:hyperlink w:anchor="_Toc87437168" w:history="1">
            <w:r w:rsidR="00954A01" w:rsidRPr="00947BD3">
              <w:rPr>
                <w:rStyle w:val="ac"/>
                <w:noProof/>
              </w:rPr>
              <w:t>Список скорочень</w:t>
            </w:r>
            <w:r w:rsidR="00954A01">
              <w:rPr>
                <w:noProof/>
                <w:webHidden/>
              </w:rPr>
              <w:tab/>
            </w:r>
            <w:r w:rsidR="00954A01">
              <w:rPr>
                <w:noProof/>
                <w:webHidden/>
              </w:rPr>
              <w:fldChar w:fldCharType="begin"/>
            </w:r>
            <w:r w:rsidR="00954A01">
              <w:rPr>
                <w:noProof/>
                <w:webHidden/>
              </w:rPr>
              <w:instrText xml:space="preserve"> PAGEREF _Toc87437168 \h </w:instrText>
            </w:r>
            <w:r w:rsidR="00954A01">
              <w:rPr>
                <w:noProof/>
                <w:webHidden/>
              </w:rPr>
            </w:r>
            <w:r w:rsidR="00954A01">
              <w:rPr>
                <w:noProof/>
                <w:webHidden/>
              </w:rPr>
              <w:fldChar w:fldCharType="separate"/>
            </w:r>
            <w:r w:rsidR="00954A01">
              <w:rPr>
                <w:noProof/>
                <w:webHidden/>
              </w:rPr>
              <w:t>3</w:t>
            </w:r>
            <w:r w:rsidR="00954A01">
              <w:rPr>
                <w:noProof/>
                <w:webHidden/>
              </w:rPr>
              <w:fldChar w:fldCharType="end"/>
            </w:r>
          </w:hyperlink>
        </w:p>
        <w:p w14:paraId="1818B861" w14:textId="179F68C6" w:rsidR="00954A01" w:rsidRDefault="00CF1EE7">
          <w:pPr>
            <w:pStyle w:val="14"/>
            <w:rPr>
              <w:rFonts w:eastAsiaTheme="minorEastAsia" w:cstheme="minorBidi"/>
              <w:b w:val="0"/>
              <w:bCs w:val="0"/>
              <w:caps w:val="0"/>
              <w:noProof/>
              <w:sz w:val="22"/>
              <w:szCs w:val="22"/>
              <w:lang w:eastAsia="uk-UA"/>
            </w:rPr>
          </w:pPr>
          <w:hyperlink w:anchor="_Toc87437169" w:history="1">
            <w:r w:rsidR="00954A01" w:rsidRPr="00947BD3">
              <w:rPr>
                <w:rStyle w:val="ac"/>
                <w:noProof/>
              </w:rPr>
              <w:t>Вступ</w:t>
            </w:r>
            <w:r w:rsidR="00954A01">
              <w:rPr>
                <w:noProof/>
                <w:webHidden/>
              </w:rPr>
              <w:tab/>
            </w:r>
            <w:r w:rsidR="00954A01">
              <w:rPr>
                <w:noProof/>
                <w:webHidden/>
              </w:rPr>
              <w:fldChar w:fldCharType="begin"/>
            </w:r>
            <w:r w:rsidR="00954A01">
              <w:rPr>
                <w:noProof/>
                <w:webHidden/>
              </w:rPr>
              <w:instrText xml:space="preserve"> PAGEREF _Toc87437169 \h </w:instrText>
            </w:r>
            <w:r w:rsidR="00954A01">
              <w:rPr>
                <w:noProof/>
                <w:webHidden/>
              </w:rPr>
            </w:r>
            <w:r w:rsidR="00954A01">
              <w:rPr>
                <w:noProof/>
                <w:webHidden/>
              </w:rPr>
              <w:fldChar w:fldCharType="separate"/>
            </w:r>
            <w:r w:rsidR="00954A01">
              <w:rPr>
                <w:noProof/>
                <w:webHidden/>
              </w:rPr>
              <w:t>4</w:t>
            </w:r>
            <w:r w:rsidR="00954A01">
              <w:rPr>
                <w:noProof/>
                <w:webHidden/>
              </w:rPr>
              <w:fldChar w:fldCharType="end"/>
            </w:r>
          </w:hyperlink>
        </w:p>
        <w:p w14:paraId="07660CED" w14:textId="66C65F8E" w:rsidR="00954A01" w:rsidRDefault="00CF1EE7">
          <w:pPr>
            <w:pStyle w:val="14"/>
            <w:rPr>
              <w:rFonts w:eastAsiaTheme="minorEastAsia" w:cstheme="minorBidi"/>
              <w:b w:val="0"/>
              <w:bCs w:val="0"/>
              <w:caps w:val="0"/>
              <w:noProof/>
              <w:sz w:val="22"/>
              <w:szCs w:val="22"/>
              <w:lang w:eastAsia="uk-UA"/>
            </w:rPr>
          </w:pPr>
          <w:hyperlink w:anchor="_Toc87437170" w:history="1">
            <w:r w:rsidR="00954A01" w:rsidRPr="00947BD3">
              <w:rPr>
                <w:rStyle w:val="ac"/>
                <w:noProof/>
              </w:rPr>
              <w:t>1. Методологія проведення стратегічної екологічної оцінки (СЕО)</w:t>
            </w:r>
            <w:r w:rsidR="00954A01">
              <w:rPr>
                <w:noProof/>
                <w:webHidden/>
              </w:rPr>
              <w:tab/>
            </w:r>
            <w:r w:rsidR="00954A01">
              <w:rPr>
                <w:noProof/>
                <w:webHidden/>
              </w:rPr>
              <w:fldChar w:fldCharType="begin"/>
            </w:r>
            <w:r w:rsidR="00954A01">
              <w:rPr>
                <w:noProof/>
                <w:webHidden/>
              </w:rPr>
              <w:instrText xml:space="preserve"> PAGEREF _Toc87437170 \h </w:instrText>
            </w:r>
            <w:r w:rsidR="00954A01">
              <w:rPr>
                <w:noProof/>
                <w:webHidden/>
              </w:rPr>
            </w:r>
            <w:r w:rsidR="00954A01">
              <w:rPr>
                <w:noProof/>
                <w:webHidden/>
              </w:rPr>
              <w:fldChar w:fldCharType="separate"/>
            </w:r>
            <w:r w:rsidR="00954A01">
              <w:rPr>
                <w:noProof/>
                <w:webHidden/>
              </w:rPr>
              <w:t>5</w:t>
            </w:r>
            <w:r w:rsidR="00954A01">
              <w:rPr>
                <w:noProof/>
                <w:webHidden/>
              </w:rPr>
              <w:fldChar w:fldCharType="end"/>
            </w:r>
          </w:hyperlink>
        </w:p>
        <w:p w14:paraId="710A8F99" w14:textId="7A731329" w:rsidR="00954A01" w:rsidRDefault="00CF1EE7">
          <w:pPr>
            <w:pStyle w:val="21"/>
            <w:tabs>
              <w:tab w:val="right" w:leader="dot" w:pos="10456"/>
            </w:tabs>
            <w:rPr>
              <w:rFonts w:eastAsiaTheme="minorEastAsia" w:cstheme="minorBidi"/>
              <w:smallCaps w:val="0"/>
              <w:noProof/>
              <w:sz w:val="22"/>
              <w:szCs w:val="22"/>
              <w:lang w:eastAsia="uk-UA"/>
            </w:rPr>
          </w:pPr>
          <w:hyperlink w:anchor="_Toc87437171" w:history="1">
            <w:r w:rsidR="00954A01" w:rsidRPr="00947BD3">
              <w:rPr>
                <w:rStyle w:val="ac"/>
                <w:noProof/>
              </w:rPr>
              <w:t>1.1. Нормативно-правова база проведення СЕО в Україні</w:t>
            </w:r>
            <w:r w:rsidR="00954A01">
              <w:rPr>
                <w:noProof/>
                <w:webHidden/>
              </w:rPr>
              <w:tab/>
            </w:r>
            <w:r w:rsidR="00954A01">
              <w:rPr>
                <w:noProof/>
                <w:webHidden/>
              </w:rPr>
              <w:fldChar w:fldCharType="begin"/>
            </w:r>
            <w:r w:rsidR="00954A01">
              <w:rPr>
                <w:noProof/>
                <w:webHidden/>
              </w:rPr>
              <w:instrText xml:space="preserve"> PAGEREF _Toc87437171 \h </w:instrText>
            </w:r>
            <w:r w:rsidR="00954A01">
              <w:rPr>
                <w:noProof/>
                <w:webHidden/>
              </w:rPr>
            </w:r>
            <w:r w:rsidR="00954A01">
              <w:rPr>
                <w:noProof/>
                <w:webHidden/>
              </w:rPr>
              <w:fldChar w:fldCharType="separate"/>
            </w:r>
            <w:r w:rsidR="00954A01">
              <w:rPr>
                <w:noProof/>
                <w:webHidden/>
              </w:rPr>
              <w:t>5</w:t>
            </w:r>
            <w:r w:rsidR="00954A01">
              <w:rPr>
                <w:noProof/>
                <w:webHidden/>
              </w:rPr>
              <w:fldChar w:fldCharType="end"/>
            </w:r>
          </w:hyperlink>
        </w:p>
        <w:p w14:paraId="3D33E6EE" w14:textId="0A45598B" w:rsidR="00954A01" w:rsidRDefault="00CF1EE7">
          <w:pPr>
            <w:pStyle w:val="21"/>
            <w:tabs>
              <w:tab w:val="right" w:leader="dot" w:pos="10456"/>
            </w:tabs>
            <w:rPr>
              <w:rFonts w:eastAsiaTheme="minorEastAsia" w:cstheme="minorBidi"/>
              <w:smallCaps w:val="0"/>
              <w:noProof/>
              <w:sz w:val="22"/>
              <w:szCs w:val="22"/>
              <w:lang w:eastAsia="uk-UA"/>
            </w:rPr>
          </w:pPr>
          <w:hyperlink w:anchor="_Toc87437172" w:history="1">
            <w:r w:rsidR="00954A01" w:rsidRPr="00947BD3">
              <w:rPr>
                <w:rStyle w:val="ac"/>
                <w:noProof/>
              </w:rPr>
              <w:t>1.2. Етапи проведення СЕО</w:t>
            </w:r>
            <w:r w:rsidR="00954A01">
              <w:rPr>
                <w:noProof/>
                <w:webHidden/>
              </w:rPr>
              <w:tab/>
            </w:r>
            <w:r w:rsidR="00954A01">
              <w:rPr>
                <w:noProof/>
                <w:webHidden/>
              </w:rPr>
              <w:fldChar w:fldCharType="begin"/>
            </w:r>
            <w:r w:rsidR="00954A01">
              <w:rPr>
                <w:noProof/>
                <w:webHidden/>
              </w:rPr>
              <w:instrText xml:space="preserve"> PAGEREF _Toc87437172 \h </w:instrText>
            </w:r>
            <w:r w:rsidR="00954A01">
              <w:rPr>
                <w:noProof/>
                <w:webHidden/>
              </w:rPr>
            </w:r>
            <w:r w:rsidR="00954A01">
              <w:rPr>
                <w:noProof/>
                <w:webHidden/>
              </w:rPr>
              <w:fldChar w:fldCharType="separate"/>
            </w:r>
            <w:r w:rsidR="00954A01">
              <w:rPr>
                <w:noProof/>
                <w:webHidden/>
              </w:rPr>
              <w:t>5</w:t>
            </w:r>
            <w:r w:rsidR="00954A01">
              <w:rPr>
                <w:noProof/>
                <w:webHidden/>
              </w:rPr>
              <w:fldChar w:fldCharType="end"/>
            </w:r>
          </w:hyperlink>
        </w:p>
        <w:p w14:paraId="0B2F062A" w14:textId="352D35C1" w:rsidR="00954A01" w:rsidRDefault="00CF1EE7">
          <w:pPr>
            <w:pStyle w:val="14"/>
            <w:rPr>
              <w:rFonts w:eastAsiaTheme="minorEastAsia" w:cstheme="minorBidi"/>
              <w:b w:val="0"/>
              <w:bCs w:val="0"/>
              <w:caps w:val="0"/>
              <w:noProof/>
              <w:sz w:val="22"/>
              <w:szCs w:val="22"/>
              <w:lang w:eastAsia="uk-UA"/>
            </w:rPr>
          </w:pPr>
          <w:hyperlink w:anchor="_Toc87437173" w:history="1">
            <w:r w:rsidR="00954A01" w:rsidRPr="00947BD3">
              <w:rPr>
                <w:rStyle w:val="ac"/>
                <w:noProof/>
              </w:rPr>
              <w:t>2. Зміст та основні цілі Стратегії розвитку Бродівської територіальної громади до 2027 року</w:t>
            </w:r>
            <w:r w:rsidR="00954A01">
              <w:rPr>
                <w:noProof/>
                <w:webHidden/>
              </w:rPr>
              <w:tab/>
            </w:r>
            <w:r w:rsidR="00954A01">
              <w:rPr>
                <w:noProof/>
                <w:webHidden/>
              </w:rPr>
              <w:fldChar w:fldCharType="begin"/>
            </w:r>
            <w:r w:rsidR="00954A01">
              <w:rPr>
                <w:noProof/>
                <w:webHidden/>
              </w:rPr>
              <w:instrText xml:space="preserve"> PAGEREF _Toc87437173 \h </w:instrText>
            </w:r>
            <w:r w:rsidR="00954A01">
              <w:rPr>
                <w:noProof/>
                <w:webHidden/>
              </w:rPr>
            </w:r>
            <w:r w:rsidR="00954A01">
              <w:rPr>
                <w:noProof/>
                <w:webHidden/>
              </w:rPr>
              <w:fldChar w:fldCharType="separate"/>
            </w:r>
            <w:r w:rsidR="00954A01">
              <w:rPr>
                <w:noProof/>
                <w:webHidden/>
              </w:rPr>
              <w:t>7</w:t>
            </w:r>
            <w:r w:rsidR="00954A01">
              <w:rPr>
                <w:noProof/>
                <w:webHidden/>
              </w:rPr>
              <w:fldChar w:fldCharType="end"/>
            </w:r>
          </w:hyperlink>
        </w:p>
        <w:p w14:paraId="260C3A99" w14:textId="0DB2D569" w:rsidR="00954A01" w:rsidRDefault="00CF1EE7">
          <w:pPr>
            <w:pStyle w:val="21"/>
            <w:tabs>
              <w:tab w:val="right" w:leader="dot" w:pos="10456"/>
            </w:tabs>
            <w:rPr>
              <w:rFonts w:eastAsiaTheme="minorEastAsia" w:cstheme="minorBidi"/>
              <w:smallCaps w:val="0"/>
              <w:noProof/>
              <w:sz w:val="22"/>
              <w:szCs w:val="22"/>
              <w:lang w:eastAsia="uk-UA"/>
            </w:rPr>
          </w:pPr>
          <w:hyperlink w:anchor="_Toc87437174" w:history="1">
            <w:r w:rsidR="00954A01" w:rsidRPr="00947BD3">
              <w:rPr>
                <w:rStyle w:val="ac"/>
                <w:noProof/>
              </w:rPr>
              <w:t>2.1. Структура стратегічних, операційних цілей та завдань Стратегії розвитку Бродівської громади на період до 2027 року</w:t>
            </w:r>
            <w:r w:rsidR="00954A01">
              <w:rPr>
                <w:noProof/>
                <w:webHidden/>
              </w:rPr>
              <w:tab/>
            </w:r>
            <w:r w:rsidR="00954A01">
              <w:rPr>
                <w:noProof/>
                <w:webHidden/>
              </w:rPr>
              <w:fldChar w:fldCharType="begin"/>
            </w:r>
            <w:r w:rsidR="00954A01">
              <w:rPr>
                <w:noProof/>
                <w:webHidden/>
              </w:rPr>
              <w:instrText xml:space="preserve"> PAGEREF _Toc87437174 \h </w:instrText>
            </w:r>
            <w:r w:rsidR="00954A01">
              <w:rPr>
                <w:noProof/>
                <w:webHidden/>
              </w:rPr>
            </w:r>
            <w:r w:rsidR="00954A01">
              <w:rPr>
                <w:noProof/>
                <w:webHidden/>
              </w:rPr>
              <w:fldChar w:fldCharType="separate"/>
            </w:r>
            <w:r w:rsidR="00954A01">
              <w:rPr>
                <w:noProof/>
                <w:webHidden/>
              </w:rPr>
              <w:t>7</w:t>
            </w:r>
            <w:r w:rsidR="00954A01">
              <w:rPr>
                <w:noProof/>
                <w:webHidden/>
              </w:rPr>
              <w:fldChar w:fldCharType="end"/>
            </w:r>
          </w:hyperlink>
        </w:p>
        <w:p w14:paraId="3E30C20B" w14:textId="64A59903" w:rsidR="00954A01" w:rsidRDefault="00CF1EE7">
          <w:pPr>
            <w:pStyle w:val="21"/>
            <w:tabs>
              <w:tab w:val="right" w:leader="dot" w:pos="10456"/>
            </w:tabs>
            <w:rPr>
              <w:rFonts w:eastAsiaTheme="minorEastAsia" w:cstheme="minorBidi"/>
              <w:smallCaps w:val="0"/>
              <w:noProof/>
              <w:sz w:val="22"/>
              <w:szCs w:val="22"/>
              <w:lang w:eastAsia="uk-UA"/>
            </w:rPr>
          </w:pPr>
          <w:hyperlink w:anchor="_Toc87437175" w:history="1">
            <w:r w:rsidR="00954A01" w:rsidRPr="00947BD3">
              <w:rPr>
                <w:rStyle w:val="ac"/>
                <w:noProof/>
              </w:rPr>
              <w:t>2.2. Відповідність Стратегії Бродівської територіальної громади стратегічним цілям державної та регіональної екологічної політики</w:t>
            </w:r>
            <w:r w:rsidR="00954A01">
              <w:rPr>
                <w:noProof/>
                <w:webHidden/>
              </w:rPr>
              <w:tab/>
            </w:r>
            <w:r w:rsidR="00954A01">
              <w:rPr>
                <w:noProof/>
                <w:webHidden/>
              </w:rPr>
              <w:fldChar w:fldCharType="begin"/>
            </w:r>
            <w:r w:rsidR="00954A01">
              <w:rPr>
                <w:noProof/>
                <w:webHidden/>
              </w:rPr>
              <w:instrText xml:space="preserve"> PAGEREF _Toc87437175 \h </w:instrText>
            </w:r>
            <w:r w:rsidR="00954A01">
              <w:rPr>
                <w:noProof/>
                <w:webHidden/>
              </w:rPr>
            </w:r>
            <w:r w:rsidR="00954A01">
              <w:rPr>
                <w:noProof/>
                <w:webHidden/>
              </w:rPr>
              <w:fldChar w:fldCharType="separate"/>
            </w:r>
            <w:r w:rsidR="00954A01">
              <w:rPr>
                <w:noProof/>
                <w:webHidden/>
              </w:rPr>
              <w:t>8</w:t>
            </w:r>
            <w:r w:rsidR="00954A01">
              <w:rPr>
                <w:noProof/>
                <w:webHidden/>
              </w:rPr>
              <w:fldChar w:fldCharType="end"/>
            </w:r>
          </w:hyperlink>
        </w:p>
        <w:p w14:paraId="6F90FE41" w14:textId="67B5F669" w:rsidR="00954A01" w:rsidRDefault="00CF1EE7">
          <w:pPr>
            <w:pStyle w:val="14"/>
            <w:rPr>
              <w:rFonts w:eastAsiaTheme="minorEastAsia" w:cstheme="minorBidi"/>
              <w:b w:val="0"/>
              <w:bCs w:val="0"/>
              <w:caps w:val="0"/>
              <w:noProof/>
              <w:sz w:val="22"/>
              <w:szCs w:val="22"/>
              <w:lang w:eastAsia="uk-UA"/>
            </w:rPr>
          </w:pPr>
          <w:hyperlink w:anchor="_Toc87437176" w:history="1">
            <w:r w:rsidR="00954A01" w:rsidRPr="00947BD3">
              <w:rPr>
                <w:rStyle w:val="ac"/>
                <w:noProof/>
              </w:rPr>
              <w:t>3. Характеристика стану довкілля та умов життєдіяльності населення громади</w:t>
            </w:r>
            <w:r w:rsidR="00954A01">
              <w:rPr>
                <w:noProof/>
                <w:webHidden/>
              </w:rPr>
              <w:tab/>
            </w:r>
            <w:r w:rsidR="00954A01">
              <w:rPr>
                <w:noProof/>
                <w:webHidden/>
              </w:rPr>
              <w:fldChar w:fldCharType="begin"/>
            </w:r>
            <w:r w:rsidR="00954A01">
              <w:rPr>
                <w:noProof/>
                <w:webHidden/>
              </w:rPr>
              <w:instrText xml:space="preserve"> PAGEREF _Toc87437176 \h </w:instrText>
            </w:r>
            <w:r w:rsidR="00954A01">
              <w:rPr>
                <w:noProof/>
                <w:webHidden/>
              </w:rPr>
            </w:r>
            <w:r w:rsidR="00954A01">
              <w:rPr>
                <w:noProof/>
                <w:webHidden/>
              </w:rPr>
              <w:fldChar w:fldCharType="separate"/>
            </w:r>
            <w:r w:rsidR="00954A01">
              <w:rPr>
                <w:noProof/>
                <w:webHidden/>
              </w:rPr>
              <w:t>12</w:t>
            </w:r>
            <w:r w:rsidR="00954A01">
              <w:rPr>
                <w:noProof/>
                <w:webHidden/>
              </w:rPr>
              <w:fldChar w:fldCharType="end"/>
            </w:r>
          </w:hyperlink>
        </w:p>
        <w:p w14:paraId="2876F0C9" w14:textId="2566A56F" w:rsidR="00954A01" w:rsidRDefault="00CF1EE7">
          <w:pPr>
            <w:pStyle w:val="21"/>
            <w:tabs>
              <w:tab w:val="right" w:leader="dot" w:pos="10456"/>
            </w:tabs>
            <w:rPr>
              <w:rFonts w:eastAsiaTheme="minorEastAsia" w:cstheme="minorBidi"/>
              <w:smallCaps w:val="0"/>
              <w:noProof/>
              <w:sz w:val="22"/>
              <w:szCs w:val="22"/>
              <w:lang w:eastAsia="uk-UA"/>
            </w:rPr>
          </w:pPr>
          <w:hyperlink w:anchor="_Toc87437177" w:history="1">
            <w:r w:rsidR="00954A01" w:rsidRPr="00947BD3">
              <w:rPr>
                <w:rStyle w:val="ac"/>
                <w:noProof/>
              </w:rPr>
              <w:t>3.1. Природні умови та ресурсний потенціал території</w:t>
            </w:r>
            <w:r w:rsidR="00954A01">
              <w:rPr>
                <w:noProof/>
                <w:webHidden/>
              </w:rPr>
              <w:tab/>
            </w:r>
            <w:r w:rsidR="00954A01">
              <w:rPr>
                <w:noProof/>
                <w:webHidden/>
              </w:rPr>
              <w:fldChar w:fldCharType="begin"/>
            </w:r>
            <w:r w:rsidR="00954A01">
              <w:rPr>
                <w:noProof/>
                <w:webHidden/>
              </w:rPr>
              <w:instrText xml:space="preserve"> PAGEREF _Toc87437177 \h </w:instrText>
            </w:r>
            <w:r w:rsidR="00954A01">
              <w:rPr>
                <w:noProof/>
                <w:webHidden/>
              </w:rPr>
            </w:r>
            <w:r w:rsidR="00954A01">
              <w:rPr>
                <w:noProof/>
                <w:webHidden/>
              </w:rPr>
              <w:fldChar w:fldCharType="separate"/>
            </w:r>
            <w:r w:rsidR="00954A01">
              <w:rPr>
                <w:noProof/>
                <w:webHidden/>
              </w:rPr>
              <w:t>12</w:t>
            </w:r>
            <w:r w:rsidR="00954A01">
              <w:rPr>
                <w:noProof/>
                <w:webHidden/>
              </w:rPr>
              <w:fldChar w:fldCharType="end"/>
            </w:r>
          </w:hyperlink>
        </w:p>
        <w:p w14:paraId="76001B85" w14:textId="57DA6AEF" w:rsidR="00954A01" w:rsidRDefault="00CF1EE7">
          <w:pPr>
            <w:pStyle w:val="21"/>
            <w:tabs>
              <w:tab w:val="right" w:leader="dot" w:pos="10456"/>
            </w:tabs>
            <w:rPr>
              <w:rFonts w:eastAsiaTheme="minorEastAsia" w:cstheme="minorBidi"/>
              <w:smallCaps w:val="0"/>
              <w:noProof/>
              <w:sz w:val="22"/>
              <w:szCs w:val="22"/>
              <w:lang w:eastAsia="uk-UA"/>
            </w:rPr>
          </w:pPr>
          <w:hyperlink w:anchor="_Toc87437178" w:history="1">
            <w:r w:rsidR="00954A01" w:rsidRPr="00947BD3">
              <w:rPr>
                <w:rStyle w:val="ac"/>
                <w:noProof/>
              </w:rPr>
              <w:t>3.2. Стан навколишнього природного середовища</w:t>
            </w:r>
            <w:r w:rsidR="00954A01">
              <w:rPr>
                <w:noProof/>
                <w:webHidden/>
              </w:rPr>
              <w:tab/>
            </w:r>
            <w:r w:rsidR="00954A01">
              <w:rPr>
                <w:noProof/>
                <w:webHidden/>
              </w:rPr>
              <w:fldChar w:fldCharType="begin"/>
            </w:r>
            <w:r w:rsidR="00954A01">
              <w:rPr>
                <w:noProof/>
                <w:webHidden/>
              </w:rPr>
              <w:instrText xml:space="preserve"> PAGEREF _Toc87437178 \h </w:instrText>
            </w:r>
            <w:r w:rsidR="00954A01">
              <w:rPr>
                <w:noProof/>
                <w:webHidden/>
              </w:rPr>
            </w:r>
            <w:r w:rsidR="00954A01">
              <w:rPr>
                <w:noProof/>
                <w:webHidden/>
              </w:rPr>
              <w:fldChar w:fldCharType="separate"/>
            </w:r>
            <w:r w:rsidR="00954A01">
              <w:rPr>
                <w:noProof/>
                <w:webHidden/>
              </w:rPr>
              <w:t>20</w:t>
            </w:r>
            <w:r w:rsidR="00954A01">
              <w:rPr>
                <w:noProof/>
                <w:webHidden/>
              </w:rPr>
              <w:fldChar w:fldCharType="end"/>
            </w:r>
          </w:hyperlink>
        </w:p>
        <w:p w14:paraId="7D2CA89C" w14:textId="3CA6138E" w:rsidR="00954A01" w:rsidRDefault="00CF1EE7">
          <w:pPr>
            <w:pStyle w:val="14"/>
            <w:rPr>
              <w:rFonts w:eastAsiaTheme="minorEastAsia" w:cstheme="minorBidi"/>
              <w:b w:val="0"/>
              <w:bCs w:val="0"/>
              <w:caps w:val="0"/>
              <w:noProof/>
              <w:sz w:val="22"/>
              <w:szCs w:val="22"/>
              <w:lang w:eastAsia="uk-UA"/>
            </w:rPr>
          </w:pPr>
          <w:hyperlink w:anchor="_Toc87437179" w:history="1">
            <w:r w:rsidR="00954A01" w:rsidRPr="00947BD3">
              <w:rPr>
                <w:rStyle w:val="ac"/>
                <w:noProof/>
              </w:rPr>
              <w:t>4. Зобов’язання в сфері охорони довкілля, у тому числі пов’язані із запобіганням негативного впливу на здоров’я населення, що стосуються Стратегії</w:t>
            </w:r>
            <w:r w:rsidR="00954A01">
              <w:rPr>
                <w:noProof/>
                <w:webHidden/>
              </w:rPr>
              <w:tab/>
            </w:r>
            <w:r w:rsidR="00954A01">
              <w:rPr>
                <w:noProof/>
                <w:webHidden/>
              </w:rPr>
              <w:fldChar w:fldCharType="begin"/>
            </w:r>
            <w:r w:rsidR="00954A01">
              <w:rPr>
                <w:noProof/>
                <w:webHidden/>
              </w:rPr>
              <w:instrText xml:space="preserve"> PAGEREF _Toc87437179 \h </w:instrText>
            </w:r>
            <w:r w:rsidR="00954A01">
              <w:rPr>
                <w:noProof/>
                <w:webHidden/>
              </w:rPr>
            </w:r>
            <w:r w:rsidR="00954A01">
              <w:rPr>
                <w:noProof/>
                <w:webHidden/>
              </w:rPr>
              <w:fldChar w:fldCharType="separate"/>
            </w:r>
            <w:r w:rsidR="00954A01">
              <w:rPr>
                <w:noProof/>
                <w:webHidden/>
              </w:rPr>
              <w:t>30</w:t>
            </w:r>
            <w:r w:rsidR="00954A01">
              <w:rPr>
                <w:noProof/>
                <w:webHidden/>
              </w:rPr>
              <w:fldChar w:fldCharType="end"/>
            </w:r>
          </w:hyperlink>
        </w:p>
        <w:p w14:paraId="354D6D12" w14:textId="4C1EE1B2" w:rsidR="00954A01" w:rsidRDefault="00CF1EE7">
          <w:pPr>
            <w:pStyle w:val="14"/>
            <w:rPr>
              <w:rFonts w:eastAsiaTheme="minorEastAsia" w:cstheme="minorBidi"/>
              <w:b w:val="0"/>
              <w:bCs w:val="0"/>
              <w:caps w:val="0"/>
              <w:noProof/>
              <w:sz w:val="22"/>
              <w:szCs w:val="22"/>
              <w:lang w:eastAsia="uk-UA"/>
            </w:rPr>
          </w:pPr>
          <w:hyperlink w:anchor="_Toc87437180" w:history="1">
            <w:r w:rsidR="00954A01" w:rsidRPr="00947BD3">
              <w:rPr>
                <w:rStyle w:val="ac"/>
                <w:noProof/>
              </w:rPr>
              <w:t>5. Опис ймовірних наслідків реалізації Стратегії для довкілля, у тому числі для здоров’я населення</w:t>
            </w:r>
            <w:r w:rsidR="00954A01">
              <w:rPr>
                <w:noProof/>
                <w:webHidden/>
              </w:rPr>
              <w:tab/>
            </w:r>
            <w:r w:rsidR="00954A01">
              <w:rPr>
                <w:noProof/>
                <w:webHidden/>
              </w:rPr>
              <w:fldChar w:fldCharType="begin"/>
            </w:r>
            <w:r w:rsidR="00954A01">
              <w:rPr>
                <w:noProof/>
                <w:webHidden/>
              </w:rPr>
              <w:instrText xml:space="preserve"> PAGEREF _Toc87437180 \h </w:instrText>
            </w:r>
            <w:r w:rsidR="00954A01">
              <w:rPr>
                <w:noProof/>
                <w:webHidden/>
              </w:rPr>
            </w:r>
            <w:r w:rsidR="00954A01">
              <w:rPr>
                <w:noProof/>
                <w:webHidden/>
              </w:rPr>
              <w:fldChar w:fldCharType="separate"/>
            </w:r>
            <w:r w:rsidR="00954A01">
              <w:rPr>
                <w:noProof/>
                <w:webHidden/>
              </w:rPr>
              <w:t>33</w:t>
            </w:r>
            <w:r w:rsidR="00954A01">
              <w:rPr>
                <w:noProof/>
                <w:webHidden/>
              </w:rPr>
              <w:fldChar w:fldCharType="end"/>
            </w:r>
          </w:hyperlink>
        </w:p>
        <w:p w14:paraId="765E23E0" w14:textId="1840C070" w:rsidR="00954A01" w:rsidRDefault="00CF1EE7">
          <w:pPr>
            <w:pStyle w:val="21"/>
            <w:tabs>
              <w:tab w:val="right" w:leader="dot" w:pos="10456"/>
            </w:tabs>
            <w:rPr>
              <w:rFonts w:eastAsiaTheme="minorEastAsia" w:cstheme="minorBidi"/>
              <w:smallCaps w:val="0"/>
              <w:noProof/>
              <w:sz w:val="22"/>
              <w:szCs w:val="22"/>
              <w:lang w:eastAsia="uk-UA"/>
            </w:rPr>
          </w:pPr>
          <w:hyperlink w:anchor="_Toc87437181" w:history="1">
            <w:r w:rsidR="00954A01" w:rsidRPr="00947BD3">
              <w:rPr>
                <w:rStyle w:val="ac"/>
                <w:noProof/>
              </w:rPr>
              <w:t>5.1. Ймовірний екологічний вплив Стратегії на складові довкілля</w:t>
            </w:r>
            <w:r w:rsidR="00954A01">
              <w:rPr>
                <w:noProof/>
                <w:webHidden/>
              </w:rPr>
              <w:tab/>
            </w:r>
            <w:r w:rsidR="00954A01">
              <w:rPr>
                <w:noProof/>
                <w:webHidden/>
              </w:rPr>
              <w:fldChar w:fldCharType="begin"/>
            </w:r>
            <w:r w:rsidR="00954A01">
              <w:rPr>
                <w:noProof/>
                <w:webHidden/>
              </w:rPr>
              <w:instrText xml:space="preserve"> PAGEREF _Toc87437181 \h </w:instrText>
            </w:r>
            <w:r w:rsidR="00954A01">
              <w:rPr>
                <w:noProof/>
                <w:webHidden/>
              </w:rPr>
            </w:r>
            <w:r w:rsidR="00954A01">
              <w:rPr>
                <w:noProof/>
                <w:webHidden/>
              </w:rPr>
              <w:fldChar w:fldCharType="separate"/>
            </w:r>
            <w:r w:rsidR="00954A01">
              <w:rPr>
                <w:noProof/>
                <w:webHidden/>
              </w:rPr>
              <w:t>33</w:t>
            </w:r>
            <w:r w:rsidR="00954A01">
              <w:rPr>
                <w:noProof/>
                <w:webHidden/>
              </w:rPr>
              <w:fldChar w:fldCharType="end"/>
            </w:r>
          </w:hyperlink>
        </w:p>
        <w:p w14:paraId="14934E80" w14:textId="205BA83D" w:rsidR="00954A01" w:rsidRDefault="00CF1EE7">
          <w:pPr>
            <w:pStyle w:val="21"/>
            <w:tabs>
              <w:tab w:val="right" w:leader="dot" w:pos="10456"/>
            </w:tabs>
            <w:rPr>
              <w:rFonts w:eastAsiaTheme="minorEastAsia" w:cstheme="minorBidi"/>
              <w:smallCaps w:val="0"/>
              <w:noProof/>
              <w:sz w:val="22"/>
              <w:szCs w:val="22"/>
              <w:lang w:eastAsia="uk-UA"/>
            </w:rPr>
          </w:pPr>
          <w:hyperlink w:anchor="_Toc87437182" w:history="1">
            <w:r w:rsidR="00954A01" w:rsidRPr="00947BD3">
              <w:rPr>
                <w:rStyle w:val="ac"/>
                <w:noProof/>
              </w:rPr>
              <w:t>5.2. Ймовірний екологічний вплив Стратегії на складові довкілля у транскордонному вимірі</w:t>
            </w:r>
            <w:r w:rsidR="00954A01">
              <w:rPr>
                <w:noProof/>
                <w:webHidden/>
              </w:rPr>
              <w:tab/>
            </w:r>
            <w:r w:rsidR="00954A01">
              <w:rPr>
                <w:noProof/>
                <w:webHidden/>
              </w:rPr>
              <w:fldChar w:fldCharType="begin"/>
            </w:r>
            <w:r w:rsidR="00954A01">
              <w:rPr>
                <w:noProof/>
                <w:webHidden/>
              </w:rPr>
              <w:instrText xml:space="preserve"> PAGEREF _Toc87437182 \h </w:instrText>
            </w:r>
            <w:r w:rsidR="00954A01">
              <w:rPr>
                <w:noProof/>
                <w:webHidden/>
              </w:rPr>
            </w:r>
            <w:r w:rsidR="00954A01">
              <w:rPr>
                <w:noProof/>
                <w:webHidden/>
              </w:rPr>
              <w:fldChar w:fldCharType="separate"/>
            </w:r>
            <w:r w:rsidR="00954A01">
              <w:rPr>
                <w:noProof/>
                <w:webHidden/>
              </w:rPr>
              <w:t>37</w:t>
            </w:r>
            <w:r w:rsidR="00954A01">
              <w:rPr>
                <w:noProof/>
                <w:webHidden/>
              </w:rPr>
              <w:fldChar w:fldCharType="end"/>
            </w:r>
          </w:hyperlink>
        </w:p>
        <w:p w14:paraId="72373D5E" w14:textId="3451DF5A" w:rsidR="00954A01" w:rsidRDefault="00CF1EE7">
          <w:pPr>
            <w:pStyle w:val="14"/>
            <w:rPr>
              <w:rFonts w:eastAsiaTheme="minorEastAsia" w:cstheme="minorBidi"/>
              <w:b w:val="0"/>
              <w:bCs w:val="0"/>
              <w:caps w:val="0"/>
              <w:noProof/>
              <w:sz w:val="22"/>
              <w:szCs w:val="22"/>
              <w:lang w:eastAsia="uk-UA"/>
            </w:rPr>
          </w:pPr>
          <w:hyperlink w:anchor="_Toc87437183" w:history="1">
            <w:r w:rsidR="00954A01" w:rsidRPr="00947BD3">
              <w:rPr>
                <w:rStyle w:val="ac"/>
                <w:noProof/>
              </w:rPr>
              <w:t>6. Завдання, що передбачаються вжити для запобігання, зменшення та пом’якшення негативних наслідків реалізації Стратегії розвитку</w:t>
            </w:r>
            <w:r w:rsidR="00954A01">
              <w:rPr>
                <w:noProof/>
                <w:webHidden/>
              </w:rPr>
              <w:tab/>
            </w:r>
            <w:r w:rsidR="00954A01">
              <w:rPr>
                <w:noProof/>
                <w:webHidden/>
              </w:rPr>
              <w:fldChar w:fldCharType="begin"/>
            </w:r>
            <w:r w:rsidR="00954A01">
              <w:rPr>
                <w:noProof/>
                <w:webHidden/>
              </w:rPr>
              <w:instrText xml:space="preserve"> PAGEREF _Toc87437183 \h </w:instrText>
            </w:r>
            <w:r w:rsidR="00954A01">
              <w:rPr>
                <w:noProof/>
                <w:webHidden/>
              </w:rPr>
            </w:r>
            <w:r w:rsidR="00954A01">
              <w:rPr>
                <w:noProof/>
                <w:webHidden/>
              </w:rPr>
              <w:fldChar w:fldCharType="separate"/>
            </w:r>
            <w:r w:rsidR="00954A01">
              <w:rPr>
                <w:noProof/>
                <w:webHidden/>
              </w:rPr>
              <w:t>38</w:t>
            </w:r>
            <w:r w:rsidR="00954A01">
              <w:rPr>
                <w:noProof/>
                <w:webHidden/>
              </w:rPr>
              <w:fldChar w:fldCharType="end"/>
            </w:r>
          </w:hyperlink>
        </w:p>
        <w:p w14:paraId="4C3A3A2E" w14:textId="15783C86" w:rsidR="00954A01" w:rsidRDefault="00CF1EE7">
          <w:pPr>
            <w:pStyle w:val="14"/>
            <w:rPr>
              <w:rFonts w:eastAsiaTheme="minorEastAsia" w:cstheme="minorBidi"/>
              <w:b w:val="0"/>
              <w:bCs w:val="0"/>
              <w:caps w:val="0"/>
              <w:noProof/>
              <w:sz w:val="22"/>
              <w:szCs w:val="22"/>
              <w:lang w:eastAsia="uk-UA"/>
            </w:rPr>
          </w:pPr>
          <w:hyperlink w:anchor="_Toc87437184" w:history="1">
            <w:r w:rsidR="00954A01" w:rsidRPr="00947BD3">
              <w:rPr>
                <w:rStyle w:val="ac"/>
                <w:noProof/>
                <w:lang w:eastAsia="ru-RU"/>
              </w:rPr>
              <w:t>7.  Обґрунтування вибору виправданих альтернатив</w:t>
            </w:r>
            <w:r w:rsidR="00954A01">
              <w:rPr>
                <w:noProof/>
                <w:webHidden/>
              </w:rPr>
              <w:tab/>
            </w:r>
            <w:r w:rsidR="00954A01">
              <w:rPr>
                <w:noProof/>
                <w:webHidden/>
              </w:rPr>
              <w:fldChar w:fldCharType="begin"/>
            </w:r>
            <w:r w:rsidR="00954A01">
              <w:rPr>
                <w:noProof/>
                <w:webHidden/>
              </w:rPr>
              <w:instrText xml:space="preserve"> PAGEREF _Toc87437184 \h </w:instrText>
            </w:r>
            <w:r w:rsidR="00954A01">
              <w:rPr>
                <w:noProof/>
                <w:webHidden/>
              </w:rPr>
            </w:r>
            <w:r w:rsidR="00954A01">
              <w:rPr>
                <w:noProof/>
                <w:webHidden/>
              </w:rPr>
              <w:fldChar w:fldCharType="separate"/>
            </w:r>
            <w:r w:rsidR="00954A01">
              <w:rPr>
                <w:noProof/>
                <w:webHidden/>
              </w:rPr>
              <w:t>40</w:t>
            </w:r>
            <w:r w:rsidR="00954A01">
              <w:rPr>
                <w:noProof/>
                <w:webHidden/>
              </w:rPr>
              <w:fldChar w:fldCharType="end"/>
            </w:r>
          </w:hyperlink>
        </w:p>
        <w:p w14:paraId="70D6DA70" w14:textId="3D11ADC1" w:rsidR="00954A01" w:rsidRDefault="00CF1EE7">
          <w:pPr>
            <w:pStyle w:val="14"/>
            <w:rPr>
              <w:rFonts w:eastAsiaTheme="minorEastAsia" w:cstheme="minorBidi"/>
              <w:b w:val="0"/>
              <w:bCs w:val="0"/>
              <w:caps w:val="0"/>
              <w:noProof/>
              <w:sz w:val="22"/>
              <w:szCs w:val="22"/>
              <w:lang w:eastAsia="uk-UA"/>
            </w:rPr>
          </w:pPr>
          <w:hyperlink w:anchor="_Toc87437185" w:history="1">
            <w:r w:rsidR="00954A01" w:rsidRPr="00947BD3">
              <w:rPr>
                <w:rStyle w:val="ac"/>
                <w:noProof/>
              </w:rPr>
              <w:t>8. Заходи передбачені для здійснення моніторингу наслідків виконання Стратегії для довкілля, у тому числі для здоров’я населення</w:t>
            </w:r>
            <w:r w:rsidR="00954A01">
              <w:rPr>
                <w:noProof/>
                <w:webHidden/>
              </w:rPr>
              <w:tab/>
            </w:r>
            <w:r w:rsidR="00954A01">
              <w:rPr>
                <w:noProof/>
                <w:webHidden/>
              </w:rPr>
              <w:fldChar w:fldCharType="begin"/>
            </w:r>
            <w:r w:rsidR="00954A01">
              <w:rPr>
                <w:noProof/>
                <w:webHidden/>
              </w:rPr>
              <w:instrText xml:space="preserve"> PAGEREF _Toc87437185 \h </w:instrText>
            </w:r>
            <w:r w:rsidR="00954A01">
              <w:rPr>
                <w:noProof/>
                <w:webHidden/>
              </w:rPr>
            </w:r>
            <w:r w:rsidR="00954A01">
              <w:rPr>
                <w:noProof/>
                <w:webHidden/>
              </w:rPr>
              <w:fldChar w:fldCharType="separate"/>
            </w:r>
            <w:r w:rsidR="00954A01">
              <w:rPr>
                <w:noProof/>
                <w:webHidden/>
              </w:rPr>
              <w:t>41</w:t>
            </w:r>
            <w:r w:rsidR="00954A01">
              <w:rPr>
                <w:noProof/>
                <w:webHidden/>
              </w:rPr>
              <w:fldChar w:fldCharType="end"/>
            </w:r>
          </w:hyperlink>
        </w:p>
        <w:p w14:paraId="7D86F1D2" w14:textId="2F07783E" w:rsidR="00954A01" w:rsidRDefault="00CF1EE7">
          <w:pPr>
            <w:pStyle w:val="14"/>
            <w:rPr>
              <w:rFonts w:eastAsiaTheme="minorEastAsia" w:cstheme="minorBidi"/>
              <w:b w:val="0"/>
              <w:bCs w:val="0"/>
              <w:caps w:val="0"/>
              <w:noProof/>
              <w:sz w:val="22"/>
              <w:szCs w:val="22"/>
              <w:lang w:eastAsia="uk-UA"/>
            </w:rPr>
          </w:pPr>
          <w:hyperlink w:anchor="_Toc87437186" w:history="1">
            <w:r w:rsidR="00954A01" w:rsidRPr="00947BD3">
              <w:rPr>
                <w:rStyle w:val="ac"/>
                <w:noProof/>
              </w:rPr>
              <w:t>9. Резюме нетехнічного характеру, розраховане на широку аудиторію</w:t>
            </w:r>
            <w:r w:rsidR="00954A01">
              <w:rPr>
                <w:noProof/>
                <w:webHidden/>
              </w:rPr>
              <w:tab/>
            </w:r>
            <w:r w:rsidR="00954A01">
              <w:rPr>
                <w:noProof/>
                <w:webHidden/>
              </w:rPr>
              <w:fldChar w:fldCharType="begin"/>
            </w:r>
            <w:r w:rsidR="00954A01">
              <w:rPr>
                <w:noProof/>
                <w:webHidden/>
              </w:rPr>
              <w:instrText xml:space="preserve"> PAGEREF _Toc87437186 \h </w:instrText>
            </w:r>
            <w:r w:rsidR="00954A01">
              <w:rPr>
                <w:noProof/>
                <w:webHidden/>
              </w:rPr>
            </w:r>
            <w:r w:rsidR="00954A01">
              <w:rPr>
                <w:noProof/>
                <w:webHidden/>
              </w:rPr>
              <w:fldChar w:fldCharType="separate"/>
            </w:r>
            <w:r w:rsidR="00954A01">
              <w:rPr>
                <w:noProof/>
                <w:webHidden/>
              </w:rPr>
              <w:t>43</w:t>
            </w:r>
            <w:r w:rsidR="00954A01">
              <w:rPr>
                <w:noProof/>
                <w:webHidden/>
              </w:rPr>
              <w:fldChar w:fldCharType="end"/>
            </w:r>
          </w:hyperlink>
        </w:p>
        <w:p w14:paraId="7053AC2B" w14:textId="3CF7FE4C" w:rsidR="00803E33" w:rsidRPr="00B02BF7" w:rsidRDefault="00803E33" w:rsidP="00A00282">
          <w:pPr>
            <w:spacing w:line="276" w:lineRule="auto"/>
            <w:rPr>
              <w:rFonts w:ascii="PF Square Sans Pro" w:hAnsi="PF Square Sans Pro"/>
              <w:b/>
              <w:bCs/>
            </w:rPr>
          </w:pPr>
          <w:r w:rsidRPr="00B02BF7">
            <w:rPr>
              <w:rFonts w:ascii="PF Square Sans Pro" w:hAnsi="PF Square Sans Pro"/>
              <w:b/>
              <w:bCs/>
            </w:rPr>
            <w:fldChar w:fldCharType="end"/>
          </w:r>
        </w:p>
      </w:sdtContent>
    </w:sdt>
    <w:p w14:paraId="5500EE6C"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1FC7885E"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44C73D8A" w14:textId="799FF536" w:rsidR="00803E33" w:rsidRPr="00B02BF7" w:rsidRDefault="00D549F5" w:rsidP="00D549F5">
      <w:pPr>
        <w:tabs>
          <w:tab w:val="left" w:pos="6949"/>
        </w:tabs>
        <w:spacing w:after="0" w:line="240" w:lineRule="auto"/>
        <w:rPr>
          <w:rFonts w:ascii="PF Square Sans Pro" w:eastAsia="Times New Roman" w:hAnsi="PF Square Sans Pro" w:cs="Times New Roman"/>
          <w:b/>
          <w:bCs/>
          <w:color w:val="000000"/>
          <w:kern w:val="24"/>
          <w:sz w:val="48"/>
          <w:szCs w:val="48"/>
        </w:rPr>
      </w:pPr>
      <w:r>
        <w:rPr>
          <w:rFonts w:ascii="PF Square Sans Pro" w:eastAsia="Times New Roman" w:hAnsi="PF Square Sans Pro" w:cs="Times New Roman"/>
          <w:b/>
          <w:bCs/>
          <w:color w:val="000000"/>
          <w:kern w:val="24"/>
          <w:sz w:val="48"/>
          <w:szCs w:val="48"/>
        </w:rPr>
        <w:tab/>
      </w:r>
    </w:p>
    <w:p w14:paraId="2A90A43C"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09F9681E"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401C03F7"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0DD0F5FF"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2479F441"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0382B3FC" w14:textId="77777777" w:rsidR="00803E33" w:rsidRPr="00B02BF7" w:rsidRDefault="00803E33" w:rsidP="00A00282">
      <w:pPr>
        <w:spacing w:after="0" w:line="240" w:lineRule="auto"/>
        <w:jc w:val="center"/>
        <w:rPr>
          <w:rFonts w:ascii="PF Square Sans Pro" w:eastAsia="Times New Roman" w:hAnsi="PF Square Sans Pro" w:cs="Times New Roman"/>
          <w:b/>
          <w:bCs/>
          <w:color w:val="000000"/>
          <w:kern w:val="24"/>
          <w:sz w:val="48"/>
          <w:szCs w:val="48"/>
        </w:rPr>
      </w:pPr>
    </w:p>
    <w:p w14:paraId="449C3754" w14:textId="677B9BC9" w:rsidR="00803E33" w:rsidRPr="00B02BF7" w:rsidRDefault="00803E33" w:rsidP="00A00282">
      <w:pPr>
        <w:pStyle w:val="1"/>
        <w:shd w:val="clear" w:color="auto" w:fill="385623" w:themeFill="accent6" w:themeFillShade="80"/>
        <w:rPr>
          <w:color w:val="FFFFFF" w:themeColor="background1"/>
          <w:sz w:val="27"/>
          <w:szCs w:val="27"/>
        </w:rPr>
      </w:pPr>
      <w:bookmarkStart w:id="1" w:name="_Toc87437168"/>
      <w:r w:rsidRPr="00B02BF7">
        <w:rPr>
          <w:color w:val="FFFFFF" w:themeColor="background1"/>
          <w:sz w:val="27"/>
          <w:szCs w:val="27"/>
        </w:rPr>
        <w:lastRenderedPageBreak/>
        <w:t>Список скорочень</w:t>
      </w:r>
      <w:bookmarkEnd w:id="1"/>
    </w:p>
    <w:p w14:paraId="38037120"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РСР – регіональна стратегія розвитку </w:t>
      </w:r>
    </w:p>
    <w:p w14:paraId="7717A9C5"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СЕО – стратегічна екологічна оцінка </w:t>
      </w:r>
    </w:p>
    <w:p w14:paraId="61D8DFE7"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ДДП – документ державного планування</w:t>
      </w:r>
    </w:p>
    <w:p w14:paraId="58128C24"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ЦОВВ – центральний орган виконавчої влади </w:t>
      </w:r>
    </w:p>
    <w:p w14:paraId="5A971825"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ОДА - обласна державна адміністрація </w:t>
      </w:r>
    </w:p>
    <w:p w14:paraId="71861FD3"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ДРП – державна регіональна політика </w:t>
      </w:r>
    </w:p>
    <w:p w14:paraId="417FE06E"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ДСРР – Державна стратегія регіонального розвитку </w:t>
      </w:r>
    </w:p>
    <w:p w14:paraId="61D1C2B0"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ДФРР – Державний фонд регіонального розвитку </w:t>
      </w:r>
    </w:p>
    <w:p w14:paraId="4726B4E6"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ТГ – територіальна громада</w:t>
      </w:r>
    </w:p>
    <w:p w14:paraId="32F6C907"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ВВП – валовий внутрішній продукт </w:t>
      </w:r>
    </w:p>
    <w:p w14:paraId="408AD37B"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ВРП – валовий регіональний продукт </w:t>
      </w:r>
    </w:p>
    <w:p w14:paraId="28DFE988"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ТКС – транскордонне співробітництво </w:t>
      </w:r>
    </w:p>
    <w:p w14:paraId="310EC3B3"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МТД – міжнародна технічна допомога </w:t>
      </w:r>
    </w:p>
    <w:p w14:paraId="1E7673D6"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ЖКГ – житлово-комунальне господарство </w:t>
      </w:r>
    </w:p>
    <w:p w14:paraId="414688FF"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ТПВ – тверді побутові відходи</w:t>
      </w:r>
    </w:p>
    <w:p w14:paraId="4A027794"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ПЗФ – природно-заповідний фонд </w:t>
      </w:r>
    </w:p>
    <w:p w14:paraId="5BB2338B"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 xml:space="preserve">ГДК – гранично допустима концентрація </w:t>
      </w:r>
    </w:p>
    <w:p w14:paraId="5E703FF9"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МСБ - малий та середній бізнес</w:t>
      </w:r>
    </w:p>
    <w:p w14:paraId="1353238E"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ОВНС - оцінка впливу на навколишнє природне середовище</w:t>
      </w:r>
    </w:p>
    <w:p w14:paraId="7787A7DE" w14:textId="77777777" w:rsidR="00803E33" w:rsidRPr="00B02BF7" w:rsidRDefault="00803E33" w:rsidP="00A00282">
      <w:pPr>
        <w:spacing w:after="0" w:line="360" w:lineRule="auto"/>
        <w:ind w:left="426"/>
        <w:rPr>
          <w:rFonts w:ascii="PF Square Sans Pro" w:hAnsi="PF Square Sans Pro"/>
        </w:rPr>
      </w:pPr>
      <w:r w:rsidRPr="00B02BF7">
        <w:rPr>
          <w:rFonts w:ascii="PF Square Sans Pro" w:hAnsi="PF Square Sans Pro"/>
        </w:rPr>
        <w:t>ПАТ - публічне акціонерне товариство</w:t>
      </w:r>
    </w:p>
    <w:p w14:paraId="2A3FF313"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590136E2"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1EA35040"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7A4A5A0C"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116D8469"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317D61F9"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32245F48"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38680E1F"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14551A64" w14:textId="77777777" w:rsidR="00803E33" w:rsidRPr="00B02BF7" w:rsidRDefault="00803E33" w:rsidP="00A00282">
      <w:pPr>
        <w:spacing w:after="0" w:line="240" w:lineRule="auto"/>
        <w:jc w:val="both"/>
        <w:rPr>
          <w:rFonts w:ascii="PF Square Sans Pro" w:eastAsia="Times New Roman" w:hAnsi="PF Square Sans Pro" w:cs="Times New Roman"/>
          <w:color w:val="000000"/>
          <w:sz w:val="20"/>
          <w:szCs w:val="20"/>
          <w:lang w:eastAsia="x-none"/>
        </w:rPr>
      </w:pPr>
    </w:p>
    <w:p w14:paraId="253FD3DF" w14:textId="3C4F404E" w:rsidR="00803E33" w:rsidRPr="00B02BF7" w:rsidRDefault="00803E33" w:rsidP="00A00282">
      <w:pPr>
        <w:pStyle w:val="1"/>
        <w:shd w:val="clear" w:color="auto" w:fill="385623" w:themeFill="accent6" w:themeFillShade="80"/>
        <w:rPr>
          <w:color w:val="FFFFFF" w:themeColor="background1"/>
          <w:sz w:val="27"/>
          <w:szCs w:val="27"/>
        </w:rPr>
      </w:pPr>
      <w:bookmarkStart w:id="2" w:name="_Toc87437169"/>
      <w:r w:rsidRPr="00B02BF7">
        <w:rPr>
          <w:color w:val="FFFFFF" w:themeColor="background1"/>
          <w:sz w:val="27"/>
          <w:szCs w:val="27"/>
        </w:rPr>
        <w:lastRenderedPageBreak/>
        <w:t>Вступ</w:t>
      </w:r>
      <w:bookmarkEnd w:id="2"/>
      <w:r w:rsidRPr="00B02BF7">
        <w:rPr>
          <w:color w:val="FFFFFF" w:themeColor="background1"/>
          <w:sz w:val="27"/>
          <w:szCs w:val="27"/>
        </w:rPr>
        <w:t xml:space="preserve"> </w:t>
      </w:r>
    </w:p>
    <w:p w14:paraId="12B81CF6" w14:textId="5E23F578" w:rsidR="002063F2" w:rsidRPr="00B02BF7" w:rsidRDefault="002063F2" w:rsidP="00A00282">
      <w:pPr>
        <w:spacing w:after="0" w:line="276" w:lineRule="auto"/>
        <w:ind w:firstLine="426"/>
        <w:jc w:val="both"/>
        <w:rPr>
          <w:rFonts w:ascii="PF Square Sans Pro" w:hAnsi="PF Square Sans Pro"/>
        </w:rPr>
      </w:pPr>
      <w:r w:rsidRPr="00B02BF7">
        <w:rPr>
          <w:rFonts w:ascii="PF Square Sans Pro" w:hAnsi="PF Square Sans Pro"/>
        </w:rPr>
        <w:tab/>
      </w:r>
      <w:r w:rsidRPr="00B02BF7">
        <w:rPr>
          <w:rFonts w:ascii="PF Square Sans Pro" w:hAnsi="PF Square Sans Pro"/>
        </w:rPr>
        <w:tab/>
      </w:r>
      <w:r w:rsidR="00803E33" w:rsidRPr="00B02BF7">
        <w:rPr>
          <w:rFonts w:ascii="PF Square Sans Pro" w:hAnsi="PF Square Sans Pro"/>
        </w:rPr>
        <w:t xml:space="preserve">На сучасному етапі розвитку суспільства все більшого значення у міжнародній, національній і регіональній політиці набуває концепція збалансованого (сталого) розвитку, спрямована на інтеграцію економічної, соціальної та екологічної складових розвитку. Поява цієї концепції пов’язана з необхідністю розв’язання екологічних проблем і врахування екологічних питань в процесах планування та прийняття рішень щодо соціально-економічного розвитку країн, регіонів і місцевих громад. Стратегічна екологічна оцінка документів державного планування дає можливість зосередитися на всебічному аналізі можливого впливу планованої діяльності на довкілля та використовувати результати цього аналізу для запобігання або пом’якшення екологічних наслідків в процесі стратегічного планування. Стратегічна екологічна оцінка (СЕО) – це новий інструмент реалізації екологічної політики, який базується на простому принципі: легше запобігти негативним для довкілля наслідкам діяльності на стадії планування, ніж виявляти та виправляти їх на стадії впровадження стратегічної ініціативи. </w:t>
      </w:r>
    </w:p>
    <w:p w14:paraId="1FA24DCA" w14:textId="220E1E96" w:rsidR="00803E33" w:rsidRPr="00B02BF7" w:rsidRDefault="00803E33" w:rsidP="00A00282">
      <w:pPr>
        <w:spacing w:after="0" w:line="276" w:lineRule="auto"/>
        <w:ind w:firstLine="426"/>
        <w:jc w:val="both"/>
        <w:rPr>
          <w:rFonts w:ascii="PF Square Sans Pro" w:hAnsi="PF Square Sans Pro"/>
        </w:rPr>
      </w:pPr>
      <w:r w:rsidRPr="00B02BF7">
        <w:rPr>
          <w:rFonts w:ascii="PF Square Sans Pro" w:hAnsi="PF Square Sans Pro"/>
        </w:rPr>
        <w:t>Метою СЕО є сприяння сталому розвитку шляхом забезпечення охорони довкілля, безпеки життєдіяльності населення та охорони його здоров’я, інтегрування екологічних вимог під час розроблення та затвердження документів державного планування. В Україні створені передумови для імплементації процесу СЕО, пов’язані з розвитком стратегічного планування та національної практики застосування екологічної оцінки. З 12 жовтня 2018 року в Україні вступив в дію закон «Про стратегічну екологічну оцінку». Методичні засади здійснення екологічної оцінки Стратегії викладені у затверджених наказом Міністерства екології та природних ресурсів України від 10.08.2018 р. Методичних рекомендаціях із здійснення стратегічної екологічної оцінки документів державного планування.</w:t>
      </w:r>
    </w:p>
    <w:p w14:paraId="308F033E" w14:textId="77777777" w:rsidR="00803E33" w:rsidRPr="00B02BF7" w:rsidRDefault="00803E33" w:rsidP="00A00282">
      <w:pPr>
        <w:spacing w:after="0" w:line="276" w:lineRule="auto"/>
        <w:ind w:firstLine="426"/>
        <w:jc w:val="both"/>
        <w:rPr>
          <w:rFonts w:ascii="PF Square Sans Pro" w:hAnsi="PF Square Sans Pro"/>
        </w:rPr>
      </w:pPr>
      <w:r w:rsidRPr="00B02BF7">
        <w:rPr>
          <w:rFonts w:ascii="PF Square Sans Pro" w:hAnsi="PF Square Sans Pro"/>
        </w:rPr>
        <w:t>У відповідності до вимог цих законодавчих актів здійснена оцінка екологічних наслідків реалізації Стратегії розвитку Бродівської міської територіальної громади до 2027 року.</w:t>
      </w:r>
    </w:p>
    <w:p w14:paraId="797C3896"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D93D53E"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1B688404"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139D54CA"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15CA79DD"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13B1DAC5"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92275FC"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A1503CA"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033F1B8D"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710A86C"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4519F38E"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0FA16189"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3D277B2B"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EACF584"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3C539B13"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6E7104BC"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00CFA287"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389ABCD5"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34AFC2B"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0EB8B2D3"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5EB0FAC7"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469191FD"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599A6DC0"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14714C99"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599447FF"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289AE73E"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47FBE157" w14:textId="77777777" w:rsidR="00803E33" w:rsidRPr="00B02BF7" w:rsidRDefault="00803E33" w:rsidP="00A00282">
      <w:pPr>
        <w:spacing w:after="0" w:line="240" w:lineRule="auto"/>
        <w:jc w:val="both"/>
        <w:rPr>
          <w:rFonts w:ascii="PF Square Sans Pro" w:eastAsia="Times New Roman" w:hAnsi="PF Square Sans Pro" w:cs="Times New Roman"/>
          <w:color w:val="000000"/>
          <w:lang w:eastAsia="x-none"/>
        </w:rPr>
      </w:pPr>
    </w:p>
    <w:p w14:paraId="592518CB" w14:textId="7C3EA19B" w:rsidR="00803E33" w:rsidRPr="00B02BF7" w:rsidRDefault="00803E33" w:rsidP="00A00282">
      <w:pPr>
        <w:pStyle w:val="1"/>
        <w:shd w:val="clear" w:color="auto" w:fill="385623" w:themeFill="accent6" w:themeFillShade="80"/>
        <w:rPr>
          <w:color w:val="FFFFFF" w:themeColor="background1"/>
          <w:sz w:val="27"/>
          <w:szCs w:val="27"/>
        </w:rPr>
      </w:pPr>
      <w:bookmarkStart w:id="3" w:name="_Toc87437170"/>
      <w:r w:rsidRPr="00B02BF7">
        <w:rPr>
          <w:color w:val="FFFFFF" w:themeColor="background1"/>
          <w:sz w:val="27"/>
          <w:szCs w:val="27"/>
        </w:rPr>
        <w:lastRenderedPageBreak/>
        <w:t>1. Методологія проведення стратегічної екологічної оцінки (СЕО)</w:t>
      </w:r>
      <w:bookmarkEnd w:id="3"/>
    </w:p>
    <w:p w14:paraId="7F350DD7" w14:textId="77777777" w:rsidR="00803E33" w:rsidRPr="00B02BF7" w:rsidRDefault="00803E33" w:rsidP="00A00282">
      <w:pPr>
        <w:pStyle w:val="2"/>
      </w:pPr>
      <w:bookmarkStart w:id="4" w:name="_Toc87437171"/>
      <w:r w:rsidRPr="00B02BF7">
        <w:t>1.1. Нормативно-правова база проведення СЕО в Україні</w:t>
      </w:r>
      <w:bookmarkEnd w:id="4"/>
      <w:r w:rsidRPr="00B02BF7">
        <w:t xml:space="preserve"> </w:t>
      </w:r>
    </w:p>
    <w:p w14:paraId="3160F91A" w14:textId="77777777" w:rsidR="00803E33" w:rsidRPr="00B02BF7" w:rsidRDefault="00803E33" w:rsidP="00A00282">
      <w:pPr>
        <w:tabs>
          <w:tab w:val="left" w:pos="993"/>
        </w:tabs>
        <w:spacing w:after="0" w:line="276" w:lineRule="auto"/>
        <w:ind w:firstLine="426"/>
        <w:jc w:val="both"/>
        <w:rPr>
          <w:rFonts w:ascii="PF Square Sans Pro" w:hAnsi="PF Square Sans Pro"/>
        </w:rPr>
      </w:pPr>
      <w:r w:rsidRPr="00B02BF7">
        <w:rPr>
          <w:rFonts w:ascii="PF Square Sans Pro" w:hAnsi="PF Square Sans Pro"/>
        </w:rPr>
        <w:t xml:space="preserve">Метою СЕО є </w:t>
      </w:r>
      <w:proofErr w:type="spellStart"/>
      <w:r w:rsidRPr="00B02BF7">
        <w:rPr>
          <w:rFonts w:ascii="PF Square Sans Pro" w:hAnsi="PF Square Sans Pro"/>
        </w:rPr>
        <w:t>всестороннє</w:t>
      </w:r>
      <w:proofErr w:type="spellEnd"/>
      <w:r w:rsidRPr="00B02BF7">
        <w:rPr>
          <w:rFonts w:ascii="PF Square Sans Pro" w:hAnsi="PF Square Sans Pro"/>
        </w:rPr>
        <w:t xml:space="preserve"> сприяння врахуванню екологічних підходів і екологічного мислення у процесах підготовки та ухвалення СПП для випереджаючого забезпечення високого рівня охорони довкілля та сприяння збалансованому (сталому) розвитку територій - регіонів, субрегіонів та територіальних громад.</w:t>
      </w:r>
    </w:p>
    <w:p w14:paraId="704127FE" w14:textId="77777777" w:rsidR="00803E33" w:rsidRPr="00B02BF7" w:rsidRDefault="00803E33" w:rsidP="00A00282">
      <w:pPr>
        <w:tabs>
          <w:tab w:val="left" w:pos="993"/>
        </w:tabs>
        <w:spacing w:after="0" w:line="276" w:lineRule="auto"/>
        <w:ind w:firstLine="426"/>
        <w:jc w:val="both"/>
        <w:rPr>
          <w:rFonts w:ascii="PF Square Sans Pro" w:hAnsi="PF Square Sans Pro"/>
        </w:rPr>
      </w:pPr>
      <w:r w:rsidRPr="00B02BF7">
        <w:rPr>
          <w:rFonts w:ascii="PF Square Sans Pro" w:hAnsi="PF Square Sans Pro"/>
        </w:rPr>
        <w:t xml:space="preserve">Основними міжнародними правовими документами щодо СЕО є Протокол про стратегічну екологічну оцінку (Протокол про СЕО) до Конвенції про оцінку впливу на навколишнє середовище у транскордонному контексті (Конвенція </w:t>
      </w:r>
      <w:proofErr w:type="spellStart"/>
      <w:r w:rsidRPr="00B02BF7">
        <w:rPr>
          <w:rFonts w:ascii="PF Square Sans Pro" w:hAnsi="PF Square Sans Pro"/>
        </w:rPr>
        <w:t>Еспо</w:t>
      </w:r>
      <w:proofErr w:type="spellEnd"/>
      <w:r w:rsidRPr="00B02BF7">
        <w:rPr>
          <w:rFonts w:ascii="PF Square Sans Pro" w:hAnsi="PF Square Sans Pro"/>
        </w:rPr>
        <w:t>), ратифікований Верховною Радою України (від 01.07.2015 №562-VIII), та Директива 2001/42/ЄС про оцінку впливу окремих планів і програм на навколишнє середовище, імплементація якої передбачена Угодою про асоціацію між Україною та ЄС.</w:t>
      </w:r>
    </w:p>
    <w:p w14:paraId="66FBA945" w14:textId="09CAA60E" w:rsidR="00803E33" w:rsidRPr="00B02BF7" w:rsidRDefault="00803E33" w:rsidP="00A00282">
      <w:pPr>
        <w:tabs>
          <w:tab w:val="left" w:pos="993"/>
        </w:tabs>
        <w:spacing w:after="0" w:line="276" w:lineRule="auto"/>
        <w:ind w:firstLine="426"/>
        <w:jc w:val="both"/>
        <w:rPr>
          <w:rFonts w:ascii="PF Square Sans Pro" w:hAnsi="PF Square Sans Pro"/>
        </w:rPr>
      </w:pPr>
      <w:r w:rsidRPr="00B02BF7">
        <w:rPr>
          <w:rFonts w:ascii="PF Square Sans Pro" w:hAnsi="PF Square Sans Pro"/>
        </w:rPr>
        <w:t xml:space="preserve">Засади екологічної політики України визначені Законом України від 28.02.2019 № 2697 «Про основні засади (Стратегію) державної екологічної політики на період до 2030 року». Безпосередньо проведення СЕО регламентується Законом України від 20.03.2018 № 2354 «Про стратегічну екологічну оцінку» та наказом Міністерства екології та природних ресурсів України від 10.08.2018 № 296 «Про затвердження Методичних рекомендацій із здійснення стратегічної екологічної оцінки документів державного планування». </w:t>
      </w:r>
    </w:p>
    <w:p w14:paraId="5F99A783" w14:textId="77777777" w:rsidR="00803E33" w:rsidRPr="00B02BF7" w:rsidRDefault="00803E33" w:rsidP="00A00282">
      <w:pPr>
        <w:pStyle w:val="2"/>
      </w:pPr>
      <w:bookmarkStart w:id="5" w:name="_Toc87437172"/>
      <w:r w:rsidRPr="00B02BF7">
        <w:t>1.2. Етапи проведення СЕО</w:t>
      </w:r>
      <w:bookmarkEnd w:id="5"/>
    </w:p>
    <w:p w14:paraId="24BC3890" w14:textId="77777777" w:rsidR="00803E33" w:rsidRPr="00BF4FC1" w:rsidRDefault="00803E33" w:rsidP="00D93B13">
      <w:pPr>
        <w:spacing w:after="0" w:line="276" w:lineRule="auto"/>
        <w:jc w:val="both"/>
        <w:rPr>
          <w:rFonts w:ascii="PF Square Sans Pro" w:hAnsi="PF Square Sans Pro" w:cs="Times New Roman"/>
          <w:b/>
          <w:iCs/>
          <w:lang w:eastAsia="ru-RU"/>
        </w:rPr>
      </w:pPr>
      <w:r w:rsidRPr="00BF4FC1">
        <w:rPr>
          <w:rFonts w:ascii="PF Square Sans Pro" w:hAnsi="PF Square Sans Pro" w:cs="Times New Roman"/>
          <w:b/>
          <w:iCs/>
          <w:lang w:eastAsia="ru-RU"/>
        </w:rPr>
        <w:t>Визначення обсягу СЕО</w:t>
      </w:r>
    </w:p>
    <w:p w14:paraId="4DEBCDF4" w14:textId="77777777" w:rsidR="00B02BF7" w:rsidRPr="00B02BF7" w:rsidRDefault="00B02BF7" w:rsidP="00B02BF7">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 xml:space="preserve">Для визначення обсягу досліджень, методів екологічної оцінки, рівня деталізації інформації, що має бути включена до звіту про СЕО, </w:t>
      </w:r>
      <w:r w:rsidRPr="00B02BF7">
        <w:rPr>
          <w:rFonts w:ascii="PF Square Sans Pro" w:eastAsia="Times New Roman" w:hAnsi="PF Square Sans Pro" w:cs="Times New Roman"/>
          <w:bCs/>
          <w:lang w:eastAsia="uk-UA"/>
        </w:rPr>
        <w:t>Бродівською міською радою</w:t>
      </w:r>
      <w:r w:rsidRPr="00B02BF7">
        <w:rPr>
          <w:rFonts w:ascii="PF Square Sans Pro" w:eastAsia="Times New Roman" w:hAnsi="PF Square Sans Pro" w:cs="Times New Roman"/>
          <w:bCs/>
          <w:color w:val="000000"/>
          <w:lang w:eastAsia="uk-UA"/>
        </w:rPr>
        <w:t xml:space="preserve"> розроблено заяву про визначення обсягу СЕО проєкту </w:t>
      </w:r>
      <w:bookmarkStart w:id="6" w:name="_Hlk52876786"/>
      <w:r w:rsidRPr="00B02BF7">
        <w:rPr>
          <w:rFonts w:ascii="PF Square Sans Pro" w:eastAsia="Times New Roman" w:hAnsi="PF Square Sans Pro" w:cs="Times New Roman"/>
          <w:bCs/>
          <w:color w:val="000000"/>
          <w:lang w:eastAsia="uk-UA"/>
        </w:rPr>
        <w:t xml:space="preserve">Стратегії розвитку Бродівської територіальної громади Львівської області до 2027 року </w:t>
      </w:r>
      <w:bookmarkEnd w:id="6"/>
      <w:r w:rsidRPr="00B02BF7">
        <w:rPr>
          <w:rFonts w:ascii="PF Square Sans Pro" w:eastAsia="Times New Roman" w:hAnsi="PF Square Sans Pro" w:cs="Times New Roman"/>
          <w:bCs/>
          <w:color w:val="000000"/>
          <w:lang w:eastAsia="uk-UA"/>
        </w:rPr>
        <w:t xml:space="preserve">(далі – Стратегія), яку </w:t>
      </w:r>
      <w:r w:rsidRPr="00365E74">
        <w:rPr>
          <w:rFonts w:ascii="PF Square Sans Pro" w:eastAsia="Times New Roman" w:hAnsi="PF Square Sans Pro" w:cs="Times New Roman"/>
          <w:bCs/>
          <w:color w:val="000000"/>
          <w:lang w:eastAsia="uk-UA"/>
        </w:rPr>
        <w:t>10.11.2022 було оприлюднено на офіційному сайті Бродівської міської ради та оголошено її громадські обговорення в термін до 25.11.2022.</w:t>
      </w:r>
      <w:r w:rsidRPr="00B02BF7">
        <w:rPr>
          <w:rFonts w:ascii="PF Square Sans Pro" w:eastAsia="Times New Roman" w:hAnsi="PF Square Sans Pro" w:cs="Times New Roman"/>
          <w:bCs/>
          <w:color w:val="000000"/>
          <w:lang w:eastAsia="uk-UA"/>
        </w:rPr>
        <w:t xml:space="preserve"> </w:t>
      </w:r>
      <w:r w:rsidRPr="00B02BF7">
        <w:rPr>
          <w:rFonts w:ascii="PF Square Sans Pro" w:eastAsia="Times New Roman" w:hAnsi="PF Square Sans Pro" w:cs="Times New Roman"/>
          <w:bCs/>
          <w:color w:val="000000"/>
          <w:lang w:val="ru-RU" w:eastAsia="uk-UA"/>
        </w:rPr>
        <w:t>Листом</w:t>
      </w:r>
      <w:r w:rsidRPr="00B02BF7">
        <w:rPr>
          <w:rFonts w:ascii="PF Square Sans Pro" w:eastAsia="Times New Roman" w:hAnsi="PF Square Sans Pro" w:cs="Times New Roman"/>
          <w:bCs/>
          <w:color w:val="000000"/>
          <w:lang w:eastAsia="uk-UA"/>
        </w:rPr>
        <w:t xml:space="preserve"> від 25.11.2022 </w:t>
      </w:r>
      <w:proofErr w:type="spellStart"/>
      <w:r w:rsidRPr="00B02BF7">
        <w:rPr>
          <w:rFonts w:ascii="PF Square Sans Pro" w:eastAsia="Times New Roman" w:hAnsi="PF Square Sans Pro" w:cs="Times New Roman"/>
          <w:bCs/>
          <w:color w:val="000000"/>
          <w:lang w:val="ru-RU" w:eastAsia="uk-UA"/>
        </w:rPr>
        <w:t>заяву</w:t>
      </w:r>
      <w:proofErr w:type="spellEnd"/>
      <w:r w:rsidRPr="00B02BF7">
        <w:rPr>
          <w:rFonts w:ascii="PF Square Sans Pro" w:eastAsia="Times New Roman" w:hAnsi="PF Square Sans Pro" w:cs="Times New Roman"/>
          <w:bCs/>
          <w:color w:val="000000"/>
          <w:lang w:val="ru-RU" w:eastAsia="uk-UA"/>
        </w:rPr>
        <w:t xml:space="preserve"> </w:t>
      </w:r>
      <w:r w:rsidRPr="00B02BF7">
        <w:rPr>
          <w:rFonts w:ascii="PF Square Sans Pro" w:eastAsia="Times New Roman" w:hAnsi="PF Square Sans Pro" w:cs="Times New Roman"/>
          <w:bCs/>
          <w:color w:val="000000"/>
          <w:lang w:eastAsia="uk-UA"/>
        </w:rPr>
        <w:t xml:space="preserve">направлено до департаменту екології та природних ресурсів, а також до департаменту охорони здоров’я Львівської обласної державної </w:t>
      </w:r>
      <w:proofErr w:type="gramStart"/>
      <w:r w:rsidRPr="00B02BF7">
        <w:rPr>
          <w:rFonts w:ascii="PF Square Sans Pro" w:eastAsia="Times New Roman" w:hAnsi="PF Square Sans Pro" w:cs="Times New Roman"/>
          <w:bCs/>
          <w:color w:val="000000"/>
          <w:lang w:eastAsia="uk-UA"/>
        </w:rPr>
        <w:t>адм</w:t>
      </w:r>
      <w:proofErr w:type="gramEnd"/>
      <w:r w:rsidRPr="00B02BF7">
        <w:rPr>
          <w:rFonts w:ascii="PF Square Sans Pro" w:eastAsia="Times New Roman" w:hAnsi="PF Square Sans Pro" w:cs="Times New Roman"/>
          <w:bCs/>
          <w:color w:val="000000"/>
          <w:lang w:eastAsia="uk-UA"/>
        </w:rPr>
        <w:t xml:space="preserve">іністрації. </w:t>
      </w:r>
    </w:p>
    <w:p w14:paraId="6A48EEF1" w14:textId="77777777" w:rsidR="00B02BF7" w:rsidRPr="00B02BF7" w:rsidRDefault="00B02BF7" w:rsidP="00B02BF7">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У встановлений термін від громадськості було отримано наступні пропозиції та зауваження:</w:t>
      </w:r>
    </w:p>
    <w:p w14:paraId="0B038392" w14:textId="77777777" w:rsidR="00B02BF7" w:rsidRPr="00B02BF7" w:rsidRDefault="00B02BF7" w:rsidP="00B02BF7">
      <w:pPr>
        <w:numPr>
          <w:ilvl w:val="0"/>
          <w:numId w:val="39"/>
        </w:numPr>
        <w:spacing w:after="0" w:line="276" w:lineRule="auto"/>
        <w:ind w:left="709" w:hanging="283"/>
        <w:jc w:val="both"/>
        <w:rPr>
          <w:rFonts w:ascii="PF Square Sans Pro" w:eastAsia="Times New Roman" w:hAnsi="PF Square Sans Pro" w:cs="Times New Roman"/>
          <w:bCs/>
          <w:color w:val="000000"/>
          <w:highlight w:val="yellow"/>
          <w:lang w:eastAsia="uk-UA"/>
        </w:rPr>
      </w:pPr>
      <w:r w:rsidRPr="00B02BF7">
        <w:rPr>
          <w:rFonts w:ascii="PF Square Sans Pro" w:eastAsia="Times New Roman" w:hAnsi="PF Square Sans Pro" w:cs="Times New Roman"/>
          <w:bCs/>
          <w:color w:val="000000"/>
          <w:highlight w:val="yellow"/>
          <w:lang w:eastAsia="uk-UA"/>
        </w:rPr>
        <w:t>……….</w:t>
      </w:r>
    </w:p>
    <w:p w14:paraId="20DB40B9" w14:textId="77777777" w:rsidR="00B02BF7" w:rsidRPr="00B02BF7" w:rsidRDefault="00B02BF7" w:rsidP="00B02BF7">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Структурними підрозділами Бродівської міської ради були надані наступні пропозиції та зауваження:</w:t>
      </w:r>
    </w:p>
    <w:p w14:paraId="164EB407" w14:textId="77777777" w:rsidR="00B02BF7" w:rsidRPr="00B02BF7" w:rsidRDefault="00B02BF7" w:rsidP="00B02BF7">
      <w:pPr>
        <w:numPr>
          <w:ilvl w:val="0"/>
          <w:numId w:val="37"/>
        </w:numPr>
        <w:spacing w:after="0" w:line="276" w:lineRule="auto"/>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highlight w:val="yellow"/>
          <w:lang w:eastAsia="uk-UA"/>
        </w:rPr>
        <w:t>……………….</w:t>
      </w:r>
    </w:p>
    <w:p w14:paraId="645D3A92" w14:textId="77777777" w:rsidR="00B02BF7" w:rsidRPr="00B02BF7" w:rsidRDefault="00B02BF7" w:rsidP="00B02BF7">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Департаментом екології та природних ресурсів Львівської облдержадміністрації надано наступні зауваження та рекомендації:</w:t>
      </w:r>
    </w:p>
    <w:p w14:paraId="679CDE8F" w14:textId="77777777" w:rsidR="00B02BF7" w:rsidRPr="00B02BF7" w:rsidRDefault="00B02BF7" w:rsidP="00B02BF7">
      <w:pPr>
        <w:numPr>
          <w:ilvl w:val="0"/>
          <w:numId w:val="38"/>
        </w:numPr>
        <w:spacing w:after="0" w:line="276" w:lineRule="auto"/>
        <w:jc w:val="both"/>
        <w:rPr>
          <w:rFonts w:ascii="PF Square Sans Pro" w:eastAsia="Times New Roman" w:hAnsi="PF Square Sans Pro" w:cs="Times New Roman"/>
          <w:bCs/>
          <w:color w:val="000000"/>
          <w:highlight w:val="yellow"/>
          <w:lang w:eastAsia="uk-UA"/>
        </w:rPr>
      </w:pPr>
      <w:r w:rsidRPr="00B02BF7">
        <w:rPr>
          <w:rFonts w:ascii="PF Square Sans Pro" w:eastAsia="Times New Roman" w:hAnsi="PF Square Sans Pro" w:cs="Times New Roman"/>
          <w:bCs/>
          <w:color w:val="000000"/>
          <w:highlight w:val="yellow"/>
          <w:lang w:eastAsia="uk-UA"/>
        </w:rPr>
        <w:t>…………</w:t>
      </w:r>
    </w:p>
    <w:p w14:paraId="081306E5" w14:textId="77777777" w:rsidR="00B02BF7" w:rsidRPr="00B02BF7" w:rsidRDefault="00B02BF7" w:rsidP="00B02BF7">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Департаментом охорони здоров’я Львівської облдержадміністрації надано наступні зауваження та рекомендації:</w:t>
      </w:r>
    </w:p>
    <w:p w14:paraId="5CFC24BB" w14:textId="77777777" w:rsidR="00B02BF7" w:rsidRPr="00B02BF7" w:rsidRDefault="00B02BF7" w:rsidP="00B02BF7">
      <w:pPr>
        <w:numPr>
          <w:ilvl w:val="0"/>
          <w:numId w:val="38"/>
        </w:numPr>
        <w:spacing w:after="0" w:line="276" w:lineRule="auto"/>
        <w:jc w:val="both"/>
        <w:rPr>
          <w:rFonts w:ascii="PF Square Sans Pro" w:eastAsia="Times New Roman" w:hAnsi="PF Square Sans Pro" w:cs="Times New Roman"/>
          <w:bCs/>
          <w:color w:val="000000"/>
          <w:highlight w:val="yellow"/>
          <w:lang w:eastAsia="uk-UA"/>
        </w:rPr>
      </w:pPr>
      <w:r w:rsidRPr="00B02BF7">
        <w:rPr>
          <w:rFonts w:ascii="PF Square Sans Pro" w:eastAsia="Times New Roman" w:hAnsi="PF Square Sans Pro" w:cs="Times New Roman"/>
          <w:bCs/>
          <w:color w:val="000000"/>
          <w:highlight w:val="yellow"/>
          <w:lang w:eastAsia="uk-UA"/>
        </w:rPr>
        <w:t>…………</w:t>
      </w:r>
    </w:p>
    <w:p w14:paraId="02274AE3" w14:textId="6BE68C59" w:rsidR="00803E33" w:rsidRPr="00BF4FC1" w:rsidRDefault="00803E33" w:rsidP="00E50CB8">
      <w:pPr>
        <w:spacing w:before="240" w:after="0" w:line="276" w:lineRule="auto"/>
        <w:jc w:val="both"/>
        <w:rPr>
          <w:rFonts w:ascii="PF Square Sans Pro" w:eastAsia="Times New Roman" w:hAnsi="PF Square Sans Pro" w:cs="Times New Roman"/>
          <w:b/>
          <w:iCs/>
          <w:color w:val="000000"/>
          <w:lang w:eastAsia="uk-UA"/>
        </w:rPr>
      </w:pPr>
      <w:r w:rsidRPr="00BF4FC1">
        <w:rPr>
          <w:rFonts w:ascii="PF Square Sans Pro" w:eastAsia="Times New Roman" w:hAnsi="PF Square Sans Pro" w:cs="Times New Roman"/>
          <w:b/>
          <w:iCs/>
          <w:color w:val="000000"/>
          <w:lang w:eastAsia="uk-UA"/>
        </w:rPr>
        <w:t>Складання звіту про СЕО</w:t>
      </w:r>
    </w:p>
    <w:p w14:paraId="38708ACE" w14:textId="28721C9C" w:rsidR="00803E33" w:rsidRPr="00B02BF7" w:rsidRDefault="00803E33" w:rsidP="00D93B13">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 xml:space="preserve">Після закінчення громадських обговорень та отримання інформації від департаменту екології та природних ресурсів облдержадміністрації забезпечено складання Звіту про СЕО, який містить інформацію про: зміст та цілі Стратегії, її зв’язок з іншими документами державного планування; характеристику та прогнозні зміни стану довкілля, у тому числі здоров’я населення; опис екологічних </w:t>
      </w:r>
      <w:r w:rsidRPr="00B02BF7">
        <w:rPr>
          <w:rFonts w:ascii="PF Square Sans Pro" w:eastAsia="Times New Roman" w:hAnsi="PF Square Sans Pro" w:cs="Times New Roman"/>
          <w:bCs/>
          <w:color w:val="000000"/>
          <w:lang w:eastAsia="uk-UA"/>
        </w:rPr>
        <w:lastRenderedPageBreak/>
        <w:t>проблем громади; опис наслідків для довкілля та заходи для зменшення негативних наслідків виконання Стратегії та Плану заходів; аналіз альтернативних сценаріїв стану екологічної ситуації; заходи моніторингу наслідків виконання Стратегії та Плану заходів; інформацію щодо транскордонних наслідків; резюме.</w:t>
      </w:r>
      <w:r w:rsidR="00D370B3">
        <w:rPr>
          <w:rFonts w:ascii="PF Square Sans Pro" w:eastAsia="Times New Roman" w:hAnsi="PF Square Sans Pro" w:cs="Times New Roman"/>
          <w:bCs/>
          <w:color w:val="000000"/>
          <w:lang w:eastAsia="uk-UA"/>
        </w:rPr>
        <w:t xml:space="preserve"> Звіт СЕО Стратегії розвитку Бродівської громади до 2027 року був підготовлений до 04.01.2022.</w:t>
      </w:r>
    </w:p>
    <w:p w14:paraId="5089DE59" w14:textId="06A332D6" w:rsidR="00803E33" w:rsidRPr="00BF4FC1" w:rsidRDefault="00803E33" w:rsidP="00E50CB8">
      <w:pPr>
        <w:spacing w:before="240" w:after="0" w:line="276" w:lineRule="auto"/>
        <w:jc w:val="both"/>
        <w:rPr>
          <w:rFonts w:ascii="PF Square Sans Pro" w:eastAsia="Times New Roman" w:hAnsi="PF Square Sans Pro" w:cs="Times New Roman"/>
          <w:b/>
          <w:iCs/>
          <w:color w:val="000000"/>
          <w:lang w:eastAsia="uk-UA"/>
        </w:rPr>
      </w:pPr>
      <w:r w:rsidRPr="00BF4FC1">
        <w:rPr>
          <w:rFonts w:ascii="PF Square Sans Pro" w:eastAsia="Times New Roman" w:hAnsi="PF Square Sans Pro" w:cs="Times New Roman"/>
          <w:b/>
          <w:iCs/>
          <w:color w:val="000000"/>
          <w:lang w:eastAsia="uk-UA"/>
        </w:rPr>
        <w:t>Проведення громадського обговорення</w:t>
      </w:r>
    </w:p>
    <w:p w14:paraId="5423E12F" w14:textId="77777777" w:rsidR="00803E33" w:rsidRPr="00B02BF7" w:rsidRDefault="00803E33" w:rsidP="00E50CB8">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Звіт про СЕО оприлюднюється на офіційному сайті Бродівської міської ради з метою одержання та врахування зауважень і пропозицій громадськості протягом терміну громадських обговорень, що повинні тривати не менш ніж 30 днів з дня оприлюднення повідомлення.</w:t>
      </w:r>
    </w:p>
    <w:p w14:paraId="7F82B4A4" w14:textId="77777777" w:rsidR="00803E33" w:rsidRPr="00B02BF7" w:rsidRDefault="00803E33" w:rsidP="00E50CB8">
      <w:pPr>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Повідомлення про оприлюднення звіту про СЕО публікується не менше як в двох друкованих засобах масової інформації та розміщується на офіційному сайті Бродівської міської ради та повинно містити інформацію про:</w:t>
      </w:r>
    </w:p>
    <w:p w14:paraId="5458FF59" w14:textId="32945A6E" w:rsidR="00803E33" w:rsidRPr="00B02BF7" w:rsidRDefault="00803E33" w:rsidP="003B3A87">
      <w:pPr>
        <w:pStyle w:val="af8"/>
        <w:numPr>
          <w:ilvl w:val="0"/>
          <w:numId w:val="33"/>
        </w:numPr>
        <w:spacing w:line="276" w:lineRule="auto"/>
        <w:rPr>
          <w:rFonts w:ascii="PF Square Sans Pro" w:hAnsi="PF Square Sans Pro"/>
          <w:lang w:val="uk-UA"/>
        </w:rPr>
      </w:pPr>
      <w:r w:rsidRPr="00B02BF7">
        <w:rPr>
          <w:rFonts w:ascii="PF Square Sans Pro" w:hAnsi="PF Square Sans Pro"/>
          <w:lang w:val="uk-UA"/>
        </w:rPr>
        <w:t>повну назву документа державного планування, що пропонується, та стислий виклад його змісту;</w:t>
      </w:r>
    </w:p>
    <w:p w14:paraId="7548D843" w14:textId="193262A2" w:rsidR="00803E33" w:rsidRPr="00B02BF7" w:rsidRDefault="00803E33" w:rsidP="003B3A87">
      <w:pPr>
        <w:pStyle w:val="af8"/>
        <w:numPr>
          <w:ilvl w:val="0"/>
          <w:numId w:val="33"/>
        </w:numPr>
        <w:spacing w:line="276" w:lineRule="auto"/>
        <w:rPr>
          <w:rFonts w:ascii="PF Square Sans Pro" w:hAnsi="PF Square Sans Pro"/>
          <w:lang w:val="uk-UA"/>
        </w:rPr>
      </w:pPr>
      <w:r w:rsidRPr="00B02BF7">
        <w:rPr>
          <w:rFonts w:ascii="PF Square Sans Pro" w:hAnsi="PF Square Sans Pro"/>
          <w:lang w:val="uk-UA"/>
        </w:rPr>
        <w:t>орган, що прийматиме рішення про затвердження документа державного планування;</w:t>
      </w:r>
    </w:p>
    <w:p w14:paraId="069D87DE" w14:textId="16E1D30A" w:rsidR="00803E33" w:rsidRPr="00B02BF7" w:rsidRDefault="00803E33" w:rsidP="003B3A87">
      <w:pPr>
        <w:pStyle w:val="af8"/>
        <w:numPr>
          <w:ilvl w:val="0"/>
          <w:numId w:val="33"/>
        </w:numPr>
        <w:spacing w:line="276" w:lineRule="auto"/>
        <w:rPr>
          <w:rFonts w:ascii="PF Square Sans Pro" w:hAnsi="PF Square Sans Pro"/>
          <w:lang w:val="uk-UA"/>
        </w:rPr>
      </w:pPr>
      <w:r w:rsidRPr="00B02BF7">
        <w:rPr>
          <w:rFonts w:ascii="PF Square Sans Pro" w:hAnsi="PF Square Sans Pro"/>
          <w:lang w:val="uk-UA"/>
        </w:rPr>
        <w:t>передбачувану процедуру громадського обговорення, у тому числі:</w:t>
      </w:r>
    </w:p>
    <w:p w14:paraId="6471F722" w14:textId="4174F792"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строки здійснення процедури;</w:t>
      </w:r>
    </w:p>
    <w:p w14:paraId="0322C8FE" w14:textId="349EEE36"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способи участі громадськості (надання письмових зауважень і пропозицій, громадські слухання тощо);</w:t>
      </w:r>
    </w:p>
    <w:p w14:paraId="6885727E" w14:textId="568DD509"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дату, час і місце проведення громадських слухань (у разі проведення);</w:t>
      </w:r>
    </w:p>
    <w:p w14:paraId="62862AC8" w14:textId="29DDE362"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орган, від якого можна отримати інформацію та адресу, за якою можна ознайомитися з проектом документа державного планування, звітом про СЕО та екологічною інформацією, у тому числі пов’язаною зі здоров’ям населення, що стосується документа державного планування;</w:t>
      </w:r>
    </w:p>
    <w:p w14:paraId="502437C9" w14:textId="1CDFE739"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орган, до якого подаються зауваження і пропозиції, його поштову та електронну адреси та строки подання зауважень і пропозицій;</w:t>
      </w:r>
    </w:p>
    <w:p w14:paraId="187D00E6" w14:textId="38A5751B" w:rsidR="00803E33" w:rsidRPr="00B02BF7" w:rsidRDefault="00803E33" w:rsidP="003B3A87">
      <w:pPr>
        <w:pStyle w:val="af8"/>
        <w:numPr>
          <w:ilvl w:val="0"/>
          <w:numId w:val="32"/>
        </w:numPr>
        <w:spacing w:after="0" w:line="276" w:lineRule="auto"/>
        <w:jc w:val="both"/>
        <w:rPr>
          <w:rFonts w:ascii="PF Square Sans Pro" w:eastAsia="Times New Roman" w:hAnsi="PF Square Sans Pro"/>
          <w:bCs/>
          <w:color w:val="000000"/>
          <w:lang w:val="uk-UA" w:eastAsia="uk-UA"/>
        </w:rPr>
      </w:pPr>
      <w:r w:rsidRPr="00B02BF7">
        <w:rPr>
          <w:rFonts w:ascii="PF Square Sans Pro" w:eastAsia="Times New Roman" w:hAnsi="PF Square Sans Pro"/>
          <w:bCs/>
          <w:color w:val="000000"/>
          <w:lang w:val="uk-UA" w:eastAsia="uk-UA"/>
        </w:rPr>
        <w:t>місцезнаходження наявної екологічної інформації, у т.ч. пов’язаної зі здоров’ям населення, що стосується документа державного планування;</w:t>
      </w:r>
    </w:p>
    <w:p w14:paraId="0E983A18" w14:textId="4529EED0" w:rsidR="00803E33" w:rsidRPr="00B02BF7" w:rsidRDefault="00803E33" w:rsidP="003B3A87">
      <w:pPr>
        <w:pStyle w:val="af8"/>
        <w:numPr>
          <w:ilvl w:val="0"/>
          <w:numId w:val="33"/>
        </w:numPr>
        <w:spacing w:line="276" w:lineRule="auto"/>
        <w:rPr>
          <w:rFonts w:ascii="PF Square Sans Pro" w:hAnsi="PF Square Sans Pro"/>
          <w:lang w:val="uk-UA"/>
        </w:rPr>
      </w:pPr>
      <w:r w:rsidRPr="00B02BF7">
        <w:rPr>
          <w:rFonts w:ascii="PF Square Sans Pro" w:hAnsi="PF Square Sans Pro"/>
          <w:lang w:val="uk-UA"/>
        </w:rPr>
        <w:t>необхідність проведення транскордонних консультацій щодо проекту документа державного планування.</w:t>
      </w:r>
    </w:p>
    <w:p w14:paraId="00F96996" w14:textId="77777777" w:rsidR="00803E33" w:rsidRPr="00B02BF7" w:rsidRDefault="00803E33" w:rsidP="00E50CB8">
      <w:pPr>
        <w:widowControl w:val="0"/>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Громадськість у межах строку громадського обговорення має право подати в письмовій формі (у тому числі в електронному вигляді) зауваження і пропозиції до звіту про СЕО. Усі зауваження і пропозиції до зазначеного звіту, одержані протягом встановленого строку, підлягають обов’язковому розгляду, за результатами якого враховуються або мотивовано відхиляються. Пропозиції і зауваження, подані після встановленого строку, не розглядаються.</w:t>
      </w:r>
    </w:p>
    <w:p w14:paraId="7B54622D" w14:textId="77777777" w:rsidR="00803E33" w:rsidRPr="00B02BF7" w:rsidRDefault="00803E33" w:rsidP="00E50CB8">
      <w:pPr>
        <w:widowControl w:val="0"/>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За результатами громадського обговорення готується довідка, до якої додаються протокол громадських слухань (у разі проведення) та письмові матеріали, отримані в результаті громадського обговорення.</w:t>
      </w:r>
    </w:p>
    <w:p w14:paraId="6F474B83" w14:textId="54D3CEDC" w:rsidR="00803E33" w:rsidRPr="00F32794" w:rsidRDefault="00803E33" w:rsidP="00E50CB8">
      <w:pPr>
        <w:widowControl w:val="0"/>
        <w:spacing w:before="240" w:after="0" w:line="276" w:lineRule="auto"/>
        <w:jc w:val="both"/>
        <w:rPr>
          <w:rFonts w:ascii="PF Square Sans Pro" w:eastAsia="Times New Roman" w:hAnsi="PF Square Sans Pro" w:cs="Times New Roman"/>
          <w:b/>
          <w:iCs/>
          <w:color w:val="000000"/>
          <w:lang w:eastAsia="uk-UA"/>
        </w:rPr>
      </w:pPr>
      <w:r w:rsidRPr="00F32794">
        <w:rPr>
          <w:rFonts w:ascii="PF Square Sans Pro" w:eastAsia="Times New Roman" w:hAnsi="PF Square Sans Pro" w:cs="Times New Roman"/>
          <w:b/>
          <w:iCs/>
          <w:color w:val="000000"/>
          <w:lang w:eastAsia="uk-UA"/>
        </w:rPr>
        <w:t>Консультації з органами виконавчої влади у процесі СЕО</w:t>
      </w:r>
    </w:p>
    <w:p w14:paraId="1D28CD03" w14:textId="77777777" w:rsidR="00803E33" w:rsidRPr="00B02BF7" w:rsidRDefault="00803E33" w:rsidP="00E50CB8">
      <w:pPr>
        <w:widowControl w:val="0"/>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t xml:space="preserve">Проект Стратегії, Звіт про СЕО та повідомлення про оприлюднення цих документів подаються </w:t>
      </w:r>
      <w:bookmarkStart w:id="7" w:name="_Hlk52876461"/>
      <w:r w:rsidRPr="00B02BF7">
        <w:rPr>
          <w:rFonts w:ascii="PF Square Sans Pro" w:eastAsia="Times New Roman" w:hAnsi="PF Square Sans Pro" w:cs="Times New Roman"/>
          <w:bCs/>
          <w:lang w:eastAsia="uk-UA"/>
        </w:rPr>
        <w:t>Бродівською міською радою</w:t>
      </w:r>
      <w:r w:rsidRPr="00B02BF7">
        <w:rPr>
          <w:rFonts w:ascii="PF Square Sans Pro" w:eastAsia="Times New Roman" w:hAnsi="PF Square Sans Pro" w:cs="Times New Roman"/>
          <w:bCs/>
          <w:color w:val="000000"/>
          <w:lang w:eastAsia="uk-UA"/>
        </w:rPr>
        <w:t xml:space="preserve"> </w:t>
      </w:r>
      <w:bookmarkEnd w:id="7"/>
      <w:r w:rsidRPr="00B02BF7">
        <w:rPr>
          <w:rFonts w:ascii="PF Square Sans Pro" w:eastAsia="Times New Roman" w:hAnsi="PF Square Sans Pro" w:cs="Times New Roman"/>
          <w:bCs/>
          <w:color w:val="000000"/>
          <w:lang w:eastAsia="uk-UA"/>
        </w:rPr>
        <w:t>(на паперових носіях та в електронному вигляді) до Міністерства енергетики та захисту довкілля України, Міністерства охорони здоров’я України, Департаменту екології та природних ресурсів Львівської обласної державної адміністрації.</w:t>
      </w:r>
    </w:p>
    <w:p w14:paraId="414DBFA3" w14:textId="42F5AD23" w:rsidR="00803E33" w:rsidRPr="00B02BF7" w:rsidRDefault="00E50CB8" w:rsidP="00E50CB8">
      <w:pPr>
        <w:widowControl w:val="0"/>
        <w:spacing w:after="0" w:line="276" w:lineRule="auto"/>
        <w:ind w:firstLine="426"/>
        <w:jc w:val="both"/>
        <w:rPr>
          <w:rFonts w:ascii="PF Square Sans Pro" w:eastAsia="Times New Roman" w:hAnsi="PF Square Sans Pro" w:cs="Times New Roman"/>
          <w:bCs/>
          <w:color w:val="000000"/>
          <w:lang w:eastAsia="uk-UA"/>
        </w:rPr>
      </w:pPr>
      <w:r w:rsidRPr="00B02BF7">
        <w:rPr>
          <w:rFonts w:ascii="PF Square Sans Pro" w:eastAsia="Times New Roman" w:hAnsi="PF Square Sans Pro" w:cs="Times New Roman"/>
          <w:bCs/>
          <w:color w:val="000000"/>
          <w:lang w:eastAsia="uk-UA"/>
        </w:rPr>
        <w:lastRenderedPageBreak/>
        <w:tab/>
      </w:r>
      <w:r w:rsidR="00803E33" w:rsidRPr="00B02BF7">
        <w:rPr>
          <w:rFonts w:ascii="PF Square Sans Pro" w:eastAsia="Times New Roman" w:hAnsi="PF Square Sans Pro" w:cs="Times New Roman"/>
          <w:bCs/>
          <w:color w:val="000000"/>
          <w:lang w:eastAsia="uk-UA"/>
        </w:rPr>
        <w:t>Зазначені органи після отримання проекту документа державного планування та Звіту про СЕО протягом п’яти робочих днів розміщують повідомлення про оприлюднення проекту документа державного планування на своєму офіційному веб-сайті із зазначенням замовника та у строк, що не перевищує 30 днів з дня отримання, подають Бродівській міській раді в письмовій формі зауваження і пропозиції до проекту документа державного планування та Звіту про СЕО. Усі зауваження і пропозиції зазначених органів, одержані протягом встановленого строку, підлягають обов’язковому розгляду Бродівською міською радою та врахуванню або вмотивованому відхиленню. За результатами консультацій готується довідка, в якій підсумовуються отримані зауваження і пропозиції та зазначається, яким чином вони враховані у документі державного планування та Звіті про СЕО, а також обґрунтовується обрання саме цього документа державного планування у тому вигляді, в якому він запропонований до затвердження, серед інших виправданих альтернатив, представлених до розгляду. До довідки додаються письмові матеріали, отримані в результаті громадського обговорення.</w:t>
      </w:r>
    </w:p>
    <w:p w14:paraId="5EBD97FF" w14:textId="00B5ADA9" w:rsidR="00803E33" w:rsidRPr="00F32794" w:rsidRDefault="00803E33" w:rsidP="00E50CB8">
      <w:pPr>
        <w:widowControl w:val="0"/>
        <w:spacing w:before="240" w:after="0" w:line="276" w:lineRule="auto"/>
        <w:jc w:val="both"/>
        <w:rPr>
          <w:rFonts w:ascii="PF Square Sans Pro" w:eastAsia="Times New Roman" w:hAnsi="PF Square Sans Pro" w:cs="Times New Roman"/>
          <w:b/>
          <w:iCs/>
          <w:color w:val="000000"/>
          <w:lang w:eastAsia="uk-UA"/>
        </w:rPr>
      </w:pPr>
      <w:r w:rsidRPr="00F32794">
        <w:rPr>
          <w:rFonts w:ascii="PF Square Sans Pro" w:eastAsia="Times New Roman" w:hAnsi="PF Square Sans Pro" w:cs="Times New Roman"/>
          <w:b/>
          <w:iCs/>
          <w:color w:val="000000"/>
          <w:lang w:eastAsia="uk-UA"/>
        </w:rPr>
        <w:t>Інформування</w:t>
      </w:r>
    </w:p>
    <w:p w14:paraId="110C56CD" w14:textId="5DD5AED5" w:rsidR="00803E33" w:rsidRPr="00B02BF7" w:rsidRDefault="00803E33" w:rsidP="000B2238">
      <w:pPr>
        <w:widowControl w:val="0"/>
        <w:spacing w:after="0" w:line="276" w:lineRule="auto"/>
        <w:ind w:firstLine="426"/>
        <w:jc w:val="both"/>
        <w:rPr>
          <w:rFonts w:ascii="PF Square Sans Pro" w:eastAsia="Times New Roman" w:hAnsi="PF Square Sans Pro" w:cs="Times New Roman"/>
          <w:color w:val="000000"/>
          <w:lang w:eastAsia="x-none"/>
        </w:rPr>
      </w:pPr>
      <w:r w:rsidRPr="00B02BF7">
        <w:rPr>
          <w:rFonts w:ascii="PF Square Sans Pro" w:eastAsia="Times New Roman" w:hAnsi="PF Square Sans Pro" w:cs="Times New Roman"/>
          <w:bCs/>
          <w:lang w:eastAsia="uk-UA"/>
        </w:rPr>
        <w:t>Бродівська міська</w:t>
      </w:r>
      <w:r w:rsidRPr="00B02BF7">
        <w:rPr>
          <w:rFonts w:ascii="PF Square Sans Pro" w:eastAsia="Times New Roman" w:hAnsi="PF Square Sans Pro" w:cs="Times New Roman"/>
          <w:bCs/>
          <w:color w:val="000000"/>
          <w:lang w:eastAsia="uk-UA"/>
        </w:rPr>
        <w:t xml:space="preserve"> рада протягом п’яти робочих днів з дня затвердження документа державного планування розміщує на своєму офіційному веб-сайті затверджений документ державного планування, заходи, передбачені для здійснення моніторингу наслідків виконання документа державного планування, довідки про консультації та про громадське обговорення і письмово повідомляє про це Міністерство енергетики та захисту довкілля України.</w:t>
      </w:r>
    </w:p>
    <w:p w14:paraId="17D2353D" w14:textId="28134C9F" w:rsidR="00803E33" w:rsidRPr="00B02BF7" w:rsidRDefault="00803E33" w:rsidP="00A00282">
      <w:pPr>
        <w:pStyle w:val="1"/>
        <w:shd w:val="clear" w:color="auto" w:fill="385623" w:themeFill="accent6" w:themeFillShade="80"/>
        <w:ind w:left="284" w:hanging="284"/>
        <w:rPr>
          <w:color w:val="FFFFFF" w:themeColor="background1"/>
          <w:sz w:val="27"/>
          <w:szCs w:val="27"/>
        </w:rPr>
      </w:pPr>
      <w:bookmarkStart w:id="8" w:name="_Toc87437173"/>
      <w:r w:rsidRPr="00B02BF7">
        <w:rPr>
          <w:color w:val="FFFFFF" w:themeColor="background1"/>
          <w:sz w:val="27"/>
          <w:szCs w:val="27"/>
        </w:rPr>
        <w:lastRenderedPageBreak/>
        <w:t>2. Зміст та основні цілі Стратегії розвитку Бродівської територіальної громади до 2027 року</w:t>
      </w:r>
      <w:bookmarkEnd w:id="8"/>
      <w:r w:rsidRPr="00B02BF7">
        <w:rPr>
          <w:color w:val="FFFFFF" w:themeColor="background1"/>
          <w:sz w:val="27"/>
          <w:szCs w:val="27"/>
        </w:rPr>
        <w:t xml:space="preserve"> </w:t>
      </w:r>
    </w:p>
    <w:p w14:paraId="765132B5" w14:textId="4AD08842" w:rsidR="00803E33" w:rsidRPr="00B02BF7" w:rsidRDefault="00803E33" w:rsidP="00A00282">
      <w:pPr>
        <w:pStyle w:val="2"/>
      </w:pPr>
      <w:bookmarkStart w:id="9" w:name="_Toc87437174"/>
      <w:r w:rsidRPr="00B02BF7">
        <w:t xml:space="preserve">2.1. Структура стратегічних, операційних цілей та завдань Стратегії розвитку </w:t>
      </w:r>
      <w:bookmarkStart w:id="10" w:name="_Hlk87102980"/>
      <w:r w:rsidRPr="00B02BF7">
        <w:t xml:space="preserve">Бродівської </w:t>
      </w:r>
      <w:bookmarkEnd w:id="10"/>
      <w:r w:rsidRPr="00B02BF7">
        <w:t>громади на період до 2027 року</w:t>
      </w:r>
      <w:bookmarkEnd w:id="9"/>
    </w:p>
    <w:p w14:paraId="3D0834E0" w14:textId="662D80EA" w:rsidR="00E50CB8" w:rsidRPr="00B02BF7" w:rsidRDefault="00E50CB8" w:rsidP="000B2238">
      <w:pPr>
        <w:spacing w:after="0" w:line="276" w:lineRule="auto"/>
        <w:ind w:firstLine="426"/>
        <w:jc w:val="both"/>
        <w:rPr>
          <w:rFonts w:ascii="PF Square Sans Pro" w:eastAsia="Calibri" w:hAnsi="PF Square Sans Pro" w:cs="Arial"/>
        </w:rPr>
      </w:pPr>
      <w:bookmarkStart w:id="11" w:name="_Hlk87376829"/>
      <w:r w:rsidRPr="00B02BF7">
        <w:rPr>
          <w:rFonts w:ascii="PF Square Sans Pro" w:eastAsia="Calibri" w:hAnsi="PF Square Sans Pro" w:cs="Arial"/>
        </w:rPr>
        <w:t xml:space="preserve">Стратегічне бачення розвитку </w:t>
      </w:r>
      <w:r w:rsidR="00DD2A3E" w:rsidRPr="00B02BF7">
        <w:rPr>
          <w:rFonts w:ascii="PF Square Sans Pro" w:eastAsia="Calibri" w:hAnsi="PF Square Sans Pro" w:cs="Arial"/>
        </w:rPr>
        <w:t xml:space="preserve">Бродівської </w:t>
      </w:r>
      <w:r w:rsidRPr="00B02BF7">
        <w:rPr>
          <w:rFonts w:ascii="PF Square Sans Pro" w:eastAsia="Calibri" w:hAnsi="PF Square Sans Pro" w:cs="Arial"/>
        </w:rPr>
        <w:t xml:space="preserve">міської територіальної громади буде досягатись завдяки реалізації </w:t>
      </w:r>
      <w:r w:rsidR="00DD2A3E" w:rsidRPr="00B02BF7">
        <w:rPr>
          <w:rFonts w:ascii="PF Square Sans Pro" w:eastAsia="Calibri" w:hAnsi="PF Square Sans Pro" w:cs="Arial"/>
        </w:rPr>
        <w:t>чотирьох</w:t>
      </w:r>
      <w:r w:rsidRPr="00B02BF7">
        <w:rPr>
          <w:rFonts w:ascii="PF Square Sans Pro" w:eastAsia="Calibri" w:hAnsi="PF Square Sans Pro" w:cs="Arial"/>
        </w:rPr>
        <w:t xml:space="preserve"> стратегічних цілей, що в свою чергу реалізуються через систему операційних цілей та завдань. Структура стратегічних, операційних цілей та завдань Стратегії розвитку Радехівської громади на період до 2027 року наведено в </w:t>
      </w:r>
      <w:r w:rsidRPr="00B02BF7">
        <w:rPr>
          <w:rFonts w:ascii="PF Square Sans Pro" w:eastAsia="Calibri" w:hAnsi="PF Square Sans Pro" w:cs="Arial"/>
          <w:i/>
          <w:iCs/>
        </w:rPr>
        <w:t>таблиці 1</w:t>
      </w:r>
      <w:r w:rsidRPr="00B02BF7">
        <w:rPr>
          <w:rFonts w:ascii="PF Square Sans Pro" w:eastAsia="Calibri" w:hAnsi="PF Square Sans Pro" w:cs="Arial"/>
        </w:rPr>
        <w:t>.</w:t>
      </w:r>
    </w:p>
    <w:bookmarkEnd w:id="11"/>
    <w:p w14:paraId="241349E2" w14:textId="77777777" w:rsidR="00803E33" w:rsidRPr="00B02BF7" w:rsidRDefault="00803E33" w:rsidP="00A00282">
      <w:pPr>
        <w:spacing w:after="0" w:line="240" w:lineRule="auto"/>
        <w:jc w:val="right"/>
        <w:rPr>
          <w:rFonts w:ascii="PF Square Sans Pro" w:eastAsia="Times New Roman" w:hAnsi="PF Square Sans Pro" w:cs="Times New Roman"/>
          <w:b/>
          <w:i/>
          <w:color w:val="000000"/>
          <w:lang w:eastAsia="x-none"/>
        </w:rPr>
      </w:pPr>
      <w:r w:rsidRPr="00B02BF7">
        <w:rPr>
          <w:rFonts w:ascii="PF Square Sans Pro" w:eastAsia="Times New Roman" w:hAnsi="PF Square Sans Pro" w:cs="Times New Roman"/>
          <w:b/>
          <w:i/>
          <w:color w:val="000000"/>
          <w:lang w:eastAsia="x-none"/>
        </w:rPr>
        <w:t>Таблиця 1</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7229"/>
      </w:tblGrid>
      <w:tr w:rsidR="00803E33" w:rsidRPr="00B02BF7" w14:paraId="6F1DD516" w14:textId="77777777" w:rsidTr="0029568C">
        <w:trPr>
          <w:trHeight w:val="174"/>
        </w:trPr>
        <w:tc>
          <w:tcPr>
            <w:tcW w:w="10490" w:type="dxa"/>
            <w:gridSpan w:val="2"/>
            <w:shd w:val="clear" w:color="auto" w:fill="FFC000"/>
            <w:vAlign w:val="center"/>
          </w:tcPr>
          <w:p w14:paraId="13062DF5" w14:textId="77777777" w:rsidR="00803E33" w:rsidRPr="00B02BF7" w:rsidRDefault="00803E33" w:rsidP="0069281B">
            <w:pPr>
              <w:spacing w:after="0" w:line="276" w:lineRule="auto"/>
              <w:rPr>
                <w:rFonts w:ascii="PF Square Sans Pro" w:hAnsi="PF Square Sans Pro"/>
                <w:b/>
              </w:rPr>
            </w:pPr>
            <w:r w:rsidRPr="00B02BF7">
              <w:rPr>
                <w:rFonts w:ascii="PF Square Sans Pro" w:hAnsi="PF Square Sans Pro"/>
                <w:b/>
              </w:rPr>
              <w:t>Стратегічна ціль 1. Конкурентоздатна та інноваційна економіка</w:t>
            </w:r>
          </w:p>
        </w:tc>
      </w:tr>
      <w:tr w:rsidR="00803E33" w:rsidRPr="00B02BF7" w14:paraId="2BEBA486" w14:textId="77777777" w:rsidTr="0029568C">
        <w:trPr>
          <w:trHeight w:val="123"/>
        </w:trPr>
        <w:tc>
          <w:tcPr>
            <w:tcW w:w="3261" w:type="dxa"/>
            <w:shd w:val="clear" w:color="auto" w:fill="auto"/>
            <w:vAlign w:val="center"/>
          </w:tcPr>
          <w:p w14:paraId="668498F6"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7229" w:type="dxa"/>
            <w:vAlign w:val="center"/>
          </w:tcPr>
          <w:p w14:paraId="07ED0BD5"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Завдання</w:t>
            </w:r>
          </w:p>
        </w:tc>
      </w:tr>
      <w:tr w:rsidR="00803E33" w:rsidRPr="00B02BF7" w14:paraId="4A234AEC" w14:textId="77777777" w:rsidTr="0029568C">
        <w:trPr>
          <w:trHeight w:val="268"/>
        </w:trPr>
        <w:tc>
          <w:tcPr>
            <w:tcW w:w="3261" w:type="dxa"/>
            <w:vMerge w:val="restart"/>
            <w:shd w:val="clear" w:color="auto" w:fill="auto"/>
            <w:vAlign w:val="center"/>
          </w:tcPr>
          <w:p w14:paraId="0A1380B9" w14:textId="77777777" w:rsidR="00803E33" w:rsidRPr="00B02BF7" w:rsidRDefault="00803E33" w:rsidP="0069281B">
            <w:pPr>
              <w:spacing w:after="0" w:line="276" w:lineRule="auto"/>
              <w:ind w:right="126"/>
              <w:rPr>
                <w:rFonts w:ascii="PF Square Sans Pro" w:hAnsi="PF Square Sans Pro"/>
              </w:rPr>
            </w:pPr>
            <w:r w:rsidRPr="00B02BF7">
              <w:rPr>
                <w:rFonts w:ascii="PF Square Sans Pro" w:hAnsi="PF Square Sans Pro"/>
              </w:rPr>
              <w:t>1.1. Покращення інвестиційної привабливості території</w:t>
            </w:r>
          </w:p>
        </w:tc>
        <w:tc>
          <w:tcPr>
            <w:tcW w:w="7229" w:type="dxa"/>
            <w:vAlign w:val="center"/>
          </w:tcPr>
          <w:p w14:paraId="293DFD18"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1.1.1. Формування інвестиційної політики громади</w:t>
            </w:r>
          </w:p>
        </w:tc>
      </w:tr>
      <w:tr w:rsidR="00803E33" w:rsidRPr="00B02BF7" w14:paraId="37153061" w14:textId="77777777" w:rsidTr="0029568C">
        <w:trPr>
          <w:trHeight w:val="402"/>
        </w:trPr>
        <w:tc>
          <w:tcPr>
            <w:tcW w:w="3261" w:type="dxa"/>
            <w:vMerge/>
            <w:shd w:val="clear" w:color="auto" w:fill="auto"/>
            <w:vAlign w:val="center"/>
          </w:tcPr>
          <w:p w14:paraId="46FE2B55"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1FD12F6D"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1.1.2. Сприяння створенню ефективної логістичної інфраструктури території</w:t>
            </w:r>
          </w:p>
        </w:tc>
      </w:tr>
      <w:tr w:rsidR="00803E33" w:rsidRPr="00B02BF7" w14:paraId="6CF786EB" w14:textId="77777777" w:rsidTr="0029568C">
        <w:trPr>
          <w:trHeight w:val="254"/>
        </w:trPr>
        <w:tc>
          <w:tcPr>
            <w:tcW w:w="3261" w:type="dxa"/>
            <w:vMerge/>
            <w:shd w:val="clear" w:color="auto" w:fill="auto"/>
            <w:vAlign w:val="center"/>
          </w:tcPr>
          <w:p w14:paraId="42EDD387"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38D8B72A"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1.1.3.</w:t>
            </w:r>
            <w:r w:rsidRPr="00B02BF7">
              <w:rPr>
                <w:rFonts w:ascii="PF Square Sans Pro" w:hAnsi="PF Square Sans Pro"/>
              </w:rPr>
              <w:t xml:space="preserve"> </w:t>
            </w:r>
            <w:r w:rsidRPr="00B02BF7">
              <w:rPr>
                <w:rFonts w:ascii="PF Square Sans Pro" w:eastAsia="Calibri" w:hAnsi="PF Square Sans Pro" w:cs="Times New Roman"/>
                <w:lang w:eastAsia="x-none"/>
              </w:rPr>
              <w:t>Промоція економічних можливостей громади</w:t>
            </w:r>
          </w:p>
        </w:tc>
      </w:tr>
      <w:tr w:rsidR="00803E33" w:rsidRPr="00B02BF7" w14:paraId="388E5FC7" w14:textId="77777777" w:rsidTr="0029568C">
        <w:trPr>
          <w:trHeight w:val="388"/>
        </w:trPr>
        <w:tc>
          <w:tcPr>
            <w:tcW w:w="3261" w:type="dxa"/>
            <w:vMerge w:val="restart"/>
            <w:shd w:val="clear" w:color="auto" w:fill="auto"/>
            <w:vAlign w:val="center"/>
          </w:tcPr>
          <w:p w14:paraId="6EFFDC34"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1.2. Підтримка підприємницької діяльності</w:t>
            </w:r>
          </w:p>
        </w:tc>
        <w:tc>
          <w:tcPr>
            <w:tcW w:w="7229" w:type="dxa"/>
            <w:vAlign w:val="center"/>
          </w:tcPr>
          <w:p w14:paraId="68AFBA63"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1.2.1.</w:t>
            </w:r>
            <w:r w:rsidRPr="00B02BF7">
              <w:rPr>
                <w:rFonts w:ascii="PF Square Sans Pro" w:hAnsi="PF Square Sans Pro"/>
              </w:rPr>
              <w:t xml:space="preserve"> </w:t>
            </w:r>
            <w:r w:rsidRPr="00B02BF7">
              <w:rPr>
                <w:rFonts w:ascii="PF Square Sans Pro" w:eastAsia="Calibri" w:hAnsi="PF Square Sans Pro" w:cs="Times New Roman"/>
                <w:lang w:eastAsia="x-none"/>
              </w:rPr>
              <w:t>Підтримка малого і середнього підприємництва за  перспективними напрямками</w:t>
            </w:r>
          </w:p>
        </w:tc>
      </w:tr>
      <w:tr w:rsidR="00803E33" w:rsidRPr="00B02BF7" w14:paraId="2064C5BB" w14:textId="77777777" w:rsidTr="0029568C">
        <w:trPr>
          <w:trHeight w:val="241"/>
        </w:trPr>
        <w:tc>
          <w:tcPr>
            <w:tcW w:w="3261" w:type="dxa"/>
            <w:vMerge/>
            <w:shd w:val="clear" w:color="auto" w:fill="auto"/>
            <w:vAlign w:val="center"/>
          </w:tcPr>
          <w:p w14:paraId="48FD19C7"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30D2C1E2"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1.2.2.Підтримка сільських виробників</w:t>
            </w:r>
          </w:p>
        </w:tc>
      </w:tr>
      <w:tr w:rsidR="00803E33" w:rsidRPr="00B02BF7" w14:paraId="6FA11325" w14:textId="77777777" w:rsidTr="0029568C">
        <w:trPr>
          <w:trHeight w:val="247"/>
        </w:trPr>
        <w:tc>
          <w:tcPr>
            <w:tcW w:w="3261" w:type="dxa"/>
            <w:vMerge/>
            <w:shd w:val="clear" w:color="auto" w:fill="auto"/>
            <w:vAlign w:val="center"/>
          </w:tcPr>
          <w:p w14:paraId="55026D7A"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592EB34A"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1.2.3.Розвиток інфраструктури підтримки бізнесу</w:t>
            </w:r>
          </w:p>
        </w:tc>
      </w:tr>
      <w:tr w:rsidR="00803E33" w:rsidRPr="00B02BF7" w14:paraId="5670446D" w14:textId="77777777" w:rsidTr="0029568C">
        <w:trPr>
          <w:trHeight w:val="110"/>
        </w:trPr>
        <w:tc>
          <w:tcPr>
            <w:tcW w:w="3261" w:type="dxa"/>
            <w:vMerge/>
            <w:shd w:val="clear" w:color="auto" w:fill="auto"/>
            <w:vAlign w:val="center"/>
          </w:tcPr>
          <w:p w14:paraId="1168568C"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6ACD061C"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1.2.4.Розвиток трудових ресурсів</w:t>
            </w:r>
          </w:p>
        </w:tc>
      </w:tr>
      <w:tr w:rsidR="00803E33" w:rsidRPr="00B02BF7" w14:paraId="4F2615A0" w14:textId="77777777" w:rsidTr="0029568C">
        <w:trPr>
          <w:trHeight w:val="258"/>
        </w:trPr>
        <w:tc>
          <w:tcPr>
            <w:tcW w:w="3261" w:type="dxa"/>
            <w:vMerge w:val="restart"/>
            <w:shd w:val="clear" w:color="auto" w:fill="auto"/>
            <w:vAlign w:val="center"/>
          </w:tcPr>
          <w:p w14:paraId="2BFDE4F0"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1.3. Розвиток туристичної галузі</w:t>
            </w:r>
          </w:p>
        </w:tc>
        <w:tc>
          <w:tcPr>
            <w:tcW w:w="7229" w:type="dxa"/>
            <w:shd w:val="clear" w:color="auto" w:fill="auto"/>
            <w:vAlign w:val="center"/>
          </w:tcPr>
          <w:p w14:paraId="46448EC6" w14:textId="77777777" w:rsidR="00803E33" w:rsidRPr="00B02BF7" w:rsidRDefault="00803E33" w:rsidP="0069281B">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 xml:space="preserve">1.3.1.Підтримка наявної та розбудова туристично-рекреаційної інфраструктури </w:t>
            </w:r>
          </w:p>
        </w:tc>
      </w:tr>
      <w:tr w:rsidR="00803E33" w:rsidRPr="00B02BF7" w14:paraId="388AFDD3" w14:textId="77777777" w:rsidTr="0029568C">
        <w:trPr>
          <w:trHeight w:val="125"/>
        </w:trPr>
        <w:tc>
          <w:tcPr>
            <w:tcW w:w="3261" w:type="dxa"/>
            <w:vMerge/>
            <w:shd w:val="clear" w:color="auto" w:fill="auto"/>
            <w:vAlign w:val="center"/>
          </w:tcPr>
          <w:p w14:paraId="031870D9"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5BADE084"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1.3.2. Створення та розвиток нових туристичних пропозицій</w:t>
            </w:r>
          </w:p>
        </w:tc>
      </w:tr>
      <w:tr w:rsidR="00803E33" w:rsidRPr="00B02BF7" w14:paraId="18403E41" w14:textId="77777777" w:rsidTr="0029568C">
        <w:trPr>
          <w:trHeight w:val="119"/>
        </w:trPr>
        <w:tc>
          <w:tcPr>
            <w:tcW w:w="3261" w:type="dxa"/>
            <w:vMerge/>
            <w:shd w:val="clear" w:color="auto" w:fill="auto"/>
            <w:vAlign w:val="center"/>
          </w:tcPr>
          <w:p w14:paraId="47385846"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579F605A"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1.3.3. Сприяння популяризації туристичного потенціалу громади в Україні та за кордоном</w:t>
            </w:r>
          </w:p>
        </w:tc>
      </w:tr>
      <w:tr w:rsidR="00803E33" w:rsidRPr="00B02BF7" w14:paraId="040E1E2F" w14:textId="77777777" w:rsidTr="0029568C">
        <w:trPr>
          <w:trHeight w:val="174"/>
        </w:trPr>
        <w:tc>
          <w:tcPr>
            <w:tcW w:w="10490" w:type="dxa"/>
            <w:gridSpan w:val="2"/>
            <w:shd w:val="clear" w:color="auto" w:fill="FFC000"/>
            <w:vAlign w:val="center"/>
          </w:tcPr>
          <w:p w14:paraId="73A10A1E" w14:textId="77777777" w:rsidR="00803E33" w:rsidRPr="00B02BF7" w:rsidRDefault="00803E33" w:rsidP="0069281B">
            <w:pPr>
              <w:spacing w:after="0" w:line="276" w:lineRule="auto"/>
              <w:rPr>
                <w:rFonts w:ascii="PF Square Sans Pro" w:hAnsi="PF Square Sans Pro"/>
                <w:b/>
              </w:rPr>
            </w:pPr>
            <w:r w:rsidRPr="00B02BF7">
              <w:rPr>
                <w:rFonts w:ascii="PF Square Sans Pro" w:hAnsi="PF Square Sans Pro"/>
                <w:b/>
              </w:rPr>
              <w:t>Стратегічна ціль 2. Розвиток людського капіталу</w:t>
            </w:r>
          </w:p>
        </w:tc>
      </w:tr>
      <w:tr w:rsidR="00803E33" w:rsidRPr="00B02BF7" w14:paraId="741DF932" w14:textId="77777777" w:rsidTr="0029568C">
        <w:trPr>
          <w:trHeight w:val="263"/>
        </w:trPr>
        <w:tc>
          <w:tcPr>
            <w:tcW w:w="3261" w:type="dxa"/>
            <w:shd w:val="clear" w:color="auto" w:fill="auto"/>
            <w:vAlign w:val="center"/>
          </w:tcPr>
          <w:p w14:paraId="2CA8992A"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7229" w:type="dxa"/>
            <w:vAlign w:val="center"/>
          </w:tcPr>
          <w:p w14:paraId="5B089A8D"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Завдання</w:t>
            </w:r>
          </w:p>
        </w:tc>
      </w:tr>
      <w:tr w:rsidR="00803E33" w:rsidRPr="00B02BF7" w14:paraId="36721DC3" w14:textId="77777777" w:rsidTr="0029568C">
        <w:trPr>
          <w:trHeight w:val="80"/>
        </w:trPr>
        <w:tc>
          <w:tcPr>
            <w:tcW w:w="3261" w:type="dxa"/>
            <w:vMerge w:val="restart"/>
            <w:shd w:val="clear" w:color="auto" w:fill="auto"/>
            <w:vAlign w:val="center"/>
          </w:tcPr>
          <w:p w14:paraId="3CEDFB89"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2.1. Інноваційна освіта</w:t>
            </w:r>
          </w:p>
        </w:tc>
        <w:tc>
          <w:tcPr>
            <w:tcW w:w="7229" w:type="dxa"/>
            <w:shd w:val="clear" w:color="auto" w:fill="auto"/>
            <w:vAlign w:val="center"/>
          </w:tcPr>
          <w:p w14:paraId="10D780BA"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2.1.1. Формування новітнього освітнього простору</w:t>
            </w:r>
          </w:p>
        </w:tc>
      </w:tr>
      <w:tr w:rsidR="00803E33" w:rsidRPr="00B02BF7" w14:paraId="1FCDC7D5" w14:textId="77777777" w:rsidTr="0029568C">
        <w:trPr>
          <w:trHeight w:val="77"/>
        </w:trPr>
        <w:tc>
          <w:tcPr>
            <w:tcW w:w="3261" w:type="dxa"/>
            <w:vMerge/>
            <w:shd w:val="clear" w:color="auto" w:fill="auto"/>
            <w:vAlign w:val="center"/>
          </w:tcPr>
          <w:p w14:paraId="52EC9289"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58BE83A9"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2.1.2. Розвиток позашкільної освіти</w:t>
            </w:r>
          </w:p>
        </w:tc>
      </w:tr>
      <w:tr w:rsidR="00803E33" w:rsidRPr="00B02BF7" w14:paraId="6243FA81" w14:textId="77777777" w:rsidTr="0029568C">
        <w:trPr>
          <w:trHeight w:val="77"/>
        </w:trPr>
        <w:tc>
          <w:tcPr>
            <w:tcW w:w="3261" w:type="dxa"/>
            <w:vMerge/>
            <w:shd w:val="clear" w:color="auto" w:fill="auto"/>
            <w:vAlign w:val="center"/>
          </w:tcPr>
          <w:p w14:paraId="3477FD43"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7A3BC6BB"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2.1.3. Професійне зростання педагогічних працівників</w:t>
            </w:r>
          </w:p>
        </w:tc>
      </w:tr>
      <w:tr w:rsidR="00803E33" w:rsidRPr="00B02BF7" w14:paraId="4D6BF985" w14:textId="77777777" w:rsidTr="0029568C">
        <w:trPr>
          <w:trHeight w:val="279"/>
        </w:trPr>
        <w:tc>
          <w:tcPr>
            <w:tcW w:w="3261" w:type="dxa"/>
            <w:vMerge w:val="restart"/>
            <w:shd w:val="clear" w:color="auto" w:fill="auto"/>
            <w:vAlign w:val="center"/>
          </w:tcPr>
          <w:p w14:paraId="64EE0964"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2.2. Ефективна мережа закладів громадського здоров’я та соціального захисту</w:t>
            </w:r>
          </w:p>
        </w:tc>
        <w:tc>
          <w:tcPr>
            <w:tcW w:w="7229" w:type="dxa"/>
            <w:shd w:val="clear" w:color="auto" w:fill="auto"/>
            <w:vAlign w:val="center"/>
          </w:tcPr>
          <w:p w14:paraId="1AEB3C10"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2.2.1. Розбудова первинної ланки медичних закладів</w:t>
            </w:r>
          </w:p>
        </w:tc>
      </w:tr>
      <w:tr w:rsidR="00803E33" w:rsidRPr="00B02BF7" w14:paraId="12E51CCC" w14:textId="77777777" w:rsidTr="0029568C">
        <w:trPr>
          <w:trHeight w:val="560"/>
        </w:trPr>
        <w:tc>
          <w:tcPr>
            <w:tcW w:w="3261" w:type="dxa"/>
            <w:vMerge/>
            <w:shd w:val="clear" w:color="auto" w:fill="auto"/>
            <w:vAlign w:val="center"/>
          </w:tcPr>
          <w:p w14:paraId="425036A3"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1A4CE47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2.2.2. Розбудова спеціалізованої мережі медичних закладів (вторинна ланка, невідкладна допомога)</w:t>
            </w:r>
          </w:p>
        </w:tc>
      </w:tr>
      <w:tr w:rsidR="00803E33" w:rsidRPr="00B02BF7" w14:paraId="4CFD362D" w14:textId="77777777" w:rsidTr="0029568C">
        <w:trPr>
          <w:trHeight w:val="136"/>
        </w:trPr>
        <w:tc>
          <w:tcPr>
            <w:tcW w:w="3261" w:type="dxa"/>
            <w:vMerge/>
            <w:shd w:val="clear" w:color="auto" w:fill="auto"/>
            <w:vAlign w:val="center"/>
          </w:tcPr>
          <w:p w14:paraId="7A8E6BBD"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44C82340"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2.2.3. Розвиток системи надання соціальних послуг</w:t>
            </w:r>
          </w:p>
        </w:tc>
      </w:tr>
      <w:tr w:rsidR="00803E33" w:rsidRPr="00B02BF7" w14:paraId="2970E22C" w14:textId="77777777" w:rsidTr="0029568C">
        <w:trPr>
          <w:trHeight w:val="129"/>
        </w:trPr>
        <w:tc>
          <w:tcPr>
            <w:tcW w:w="3261" w:type="dxa"/>
            <w:vMerge w:val="restart"/>
            <w:shd w:val="clear" w:color="auto" w:fill="auto"/>
            <w:vAlign w:val="center"/>
          </w:tcPr>
          <w:p w14:paraId="291433B7"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2.3. Новітній культурний простір</w:t>
            </w:r>
          </w:p>
        </w:tc>
        <w:tc>
          <w:tcPr>
            <w:tcW w:w="7229" w:type="dxa"/>
            <w:vAlign w:val="center"/>
          </w:tcPr>
          <w:p w14:paraId="0710C562"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2.3.1. Трансформація та модернізація закладів культури</w:t>
            </w:r>
          </w:p>
        </w:tc>
      </w:tr>
      <w:tr w:rsidR="00803E33" w:rsidRPr="00B02BF7" w14:paraId="6C4EBF87" w14:textId="77777777" w:rsidTr="0029568C">
        <w:trPr>
          <w:trHeight w:val="77"/>
        </w:trPr>
        <w:tc>
          <w:tcPr>
            <w:tcW w:w="3261" w:type="dxa"/>
            <w:vMerge/>
            <w:shd w:val="clear" w:color="auto" w:fill="auto"/>
            <w:vAlign w:val="center"/>
          </w:tcPr>
          <w:p w14:paraId="6AA173D8"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4EE618B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2.3.2. Формування нових форм підтримки культурних заходів</w:t>
            </w:r>
          </w:p>
        </w:tc>
      </w:tr>
      <w:tr w:rsidR="00803E33" w:rsidRPr="00B02BF7" w14:paraId="542FB948" w14:textId="77777777" w:rsidTr="0029568C">
        <w:trPr>
          <w:trHeight w:val="282"/>
        </w:trPr>
        <w:tc>
          <w:tcPr>
            <w:tcW w:w="3261" w:type="dxa"/>
            <w:vMerge w:val="restart"/>
            <w:shd w:val="clear" w:color="auto" w:fill="auto"/>
            <w:vAlign w:val="center"/>
          </w:tcPr>
          <w:p w14:paraId="24168DD7"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2.4. Здоровий спосіб життя</w:t>
            </w:r>
          </w:p>
        </w:tc>
        <w:tc>
          <w:tcPr>
            <w:tcW w:w="7229" w:type="dxa"/>
            <w:shd w:val="clear" w:color="auto" w:fill="auto"/>
            <w:vAlign w:val="center"/>
          </w:tcPr>
          <w:p w14:paraId="104C24E2"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2.4.1. Сприяння створенню спортивної інфраструктури для занять фізичною культурою і спортом</w:t>
            </w:r>
          </w:p>
        </w:tc>
      </w:tr>
      <w:tr w:rsidR="00803E33" w:rsidRPr="00B02BF7" w14:paraId="00D97CD3" w14:textId="77777777" w:rsidTr="0029568C">
        <w:trPr>
          <w:trHeight w:val="77"/>
        </w:trPr>
        <w:tc>
          <w:tcPr>
            <w:tcW w:w="3261" w:type="dxa"/>
            <w:vMerge/>
            <w:shd w:val="clear" w:color="auto" w:fill="auto"/>
            <w:vAlign w:val="center"/>
          </w:tcPr>
          <w:p w14:paraId="45E3EE6D" w14:textId="77777777" w:rsidR="00803E33" w:rsidRPr="00B02BF7" w:rsidRDefault="00803E33" w:rsidP="0069281B">
            <w:pPr>
              <w:spacing w:after="0" w:line="276" w:lineRule="auto"/>
              <w:rPr>
                <w:rFonts w:ascii="PF Square Sans Pro" w:hAnsi="PF Square Sans Pro"/>
              </w:rPr>
            </w:pPr>
          </w:p>
        </w:tc>
        <w:tc>
          <w:tcPr>
            <w:tcW w:w="7229" w:type="dxa"/>
            <w:shd w:val="clear" w:color="auto" w:fill="auto"/>
            <w:vAlign w:val="center"/>
          </w:tcPr>
          <w:p w14:paraId="543E9B52"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2.4.2. Розвиток фізичної культури</w:t>
            </w:r>
          </w:p>
        </w:tc>
      </w:tr>
      <w:tr w:rsidR="00803E33" w:rsidRPr="00B02BF7" w14:paraId="4AB7AB6A" w14:textId="77777777" w:rsidTr="0029568C">
        <w:trPr>
          <w:trHeight w:val="174"/>
        </w:trPr>
        <w:tc>
          <w:tcPr>
            <w:tcW w:w="10490" w:type="dxa"/>
            <w:gridSpan w:val="2"/>
            <w:shd w:val="clear" w:color="auto" w:fill="FFC000"/>
            <w:vAlign w:val="center"/>
          </w:tcPr>
          <w:p w14:paraId="32964A93" w14:textId="77777777" w:rsidR="00803E33" w:rsidRPr="00B02BF7" w:rsidRDefault="00803E33" w:rsidP="0069281B">
            <w:pPr>
              <w:spacing w:after="0" w:line="276" w:lineRule="auto"/>
              <w:rPr>
                <w:rFonts w:ascii="PF Square Sans Pro" w:hAnsi="PF Square Sans Pro"/>
                <w:b/>
              </w:rPr>
            </w:pPr>
            <w:r w:rsidRPr="00B02BF7">
              <w:rPr>
                <w:rFonts w:ascii="PF Square Sans Pro" w:hAnsi="PF Square Sans Pro"/>
                <w:b/>
              </w:rPr>
              <w:t>Стратегічна ціль 3. Територія комфортного і безпечного життя</w:t>
            </w:r>
          </w:p>
        </w:tc>
      </w:tr>
      <w:tr w:rsidR="00803E33" w:rsidRPr="00B02BF7" w14:paraId="36D1E99E" w14:textId="77777777" w:rsidTr="0029568C">
        <w:trPr>
          <w:trHeight w:val="105"/>
        </w:trPr>
        <w:tc>
          <w:tcPr>
            <w:tcW w:w="3261" w:type="dxa"/>
            <w:shd w:val="clear" w:color="auto" w:fill="auto"/>
            <w:vAlign w:val="center"/>
          </w:tcPr>
          <w:p w14:paraId="0337E7D4"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7229" w:type="dxa"/>
            <w:vAlign w:val="center"/>
          </w:tcPr>
          <w:p w14:paraId="12C55170"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Завдання</w:t>
            </w:r>
          </w:p>
        </w:tc>
      </w:tr>
      <w:tr w:rsidR="00803E33" w:rsidRPr="00B02BF7" w14:paraId="5E487712" w14:textId="77777777" w:rsidTr="0029568C">
        <w:trPr>
          <w:trHeight w:val="125"/>
        </w:trPr>
        <w:tc>
          <w:tcPr>
            <w:tcW w:w="3261" w:type="dxa"/>
            <w:vMerge w:val="restart"/>
            <w:shd w:val="clear" w:color="auto" w:fill="auto"/>
            <w:vAlign w:val="center"/>
          </w:tcPr>
          <w:p w14:paraId="2DFC1828"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3.1.Сталий розвиток території</w:t>
            </w:r>
          </w:p>
        </w:tc>
        <w:tc>
          <w:tcPr>
            <w:tcW w:w="7229" w:type="dxa"/>
            <w:vAlign w:val="center"/>
          </w:tcPr>
          <w:p w14:paraId="3B37947E"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3.1.1 Розробка планувальних, містобудівних документів</w:t>
            </w:r>
          </w:p>
        </w:tc>
      </w:tr>
      <w:tr w:rsidR="00803E33" w:rsidRPr="00B02BF7" w14:paraId="63B5AA8D" w14:textId="77777777" w:rsidTr="0029568C">
        <w:trPr>
          <w:trHeight w:val="119"/>
        </w:trPr>
        <w:tc>
          <w:tcPr>
            <w:tcW w:w="3261" w:type="dxa"/>
            <w:vMerge/>
            <w:shd w:val="clear" w:color="auto" w:fill="auto"/>
            <w:vAlign w:val="center"/>
          </w:tcPr>
          <w:p w14:paraId="1D0CCA74"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0EBF809C"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3.1.2.Розвиток інженерної інфраструктури</w:t>
            </w:r>
          </w:p>
        </w:tc>
      </w:tr>
      <w:tr w:rsidR="00803E33" w:rsidRPr="00B02BF7" w14:paraId="61EA7CF8" w14:textId="77777777" w:rsidTr="0029568C">
        <w:trPr>
          <w:trHeight w:val="125"/>
        </w:trPr>
        <w:tc>
          <w:tcPr>
            <w:tcW w:w="3261" w:type="dxa"/>
            <w:vMerge/>
            <w:shd w:val="clear" w:color="auto" w:fill="auto"/>
            <w:vAlign w:val="center"/>
          </w:tcPr>
          <w:p w14:paraId="4B5CC0CF"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405D9A0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3.1.3. Дорожня інфраструктура</w:t>
            </w:r>
          </w:p>
        </w:tc>
      </w:tr>
      <w:tr w:rsidR="00803E33" w:rsidRPr="00B02BF7" w14:paraId="71E7CE36" w14:textId="77777777" w:rsidTr="0029568C">
        <w:trPr>
          <w:trHeight w:val="131"/>
        </w:trPr>
        <w:tc>
          <w:tcPr>
            <w:tcW w:w="3261" w:type="dxa"/>
            <w:vMerge/>
            <w:shd w:val="clear" w:color="auto" w:fill="auto"/>
            <w:vAlign w:val="center"/>
          </w:tcPr>
          <w:p w14:paraId="7BC9170C"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6C86293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3.1.4. Розвиток громадського простору</w:t>
            </w:r>
          </w:p>
        </w:tc>
      </w:tr>
      <w:tr w:rsidR="00803E33" w:rsidRPr="00B02BF7" w14:paraId="712DA757" w14:textId="77777777" w:rsidTr="0029568C">
        <w:trPr>
          <w:trHeight w:val="123"/>
        </w:trPr>
        <w:tc>
          <w:tcPr>
            <w:tcW w:w="3261" w:type="dxa"/>
            <w:vMerge/>
            <w:shd w:val="clear" w:color="auto" w:fill="auto"/>
            <w:vAlign w:val="center"/>
          </w:tcPr>
          <w:p w14:paraId="64DEE679"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563CAFB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3.1.5 Збереження історико-архітектурних пам’яток</w:t>
            </w:r>
          </w:p>
        </w:tc>
      </w:tr>
      <w:tr w:rsidR="00803E33" w:rsidRPr="00B02BF7" w14:paraId="3C9E72E7" w14:textId="77777777" w:rsidTr="0029568C">
        <w:trPr>
          <w:trHeight w:val="77"/>
        </w:trPr>
        <w:tc>
          <w:tcPr>
            <w:tcW w:w="3261" w:type="dxa"/>
            <w:vMerge/>
            <w:shd w:val="clear" w:color="auto" w:fill="auto"/>
            <w:vAlign w:val="center"/>
          </w:tcPr>
          <w:p w14:paraId="7F79A6B8"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78FDD342"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3.1.6. Енергоефективна громада</w:t>
            </w:r>
          </w:p>
        </w:tc>
      </w:tr>
      <w:tr w:rsidR="00803E33" w:rsidRPr="00B02BF7" w14:paraId="029CCBB2" w14:textId="77777777" w:rsidTr="0029568C">
        <w:trPr>
          <w:trHeight w:val="134"/>
        </w:trPr>
        <w:tc>
          <w:tcPr>
            <w:tcW w:w="3261" w:type="dxa"/>
            <w:vMerge w:val="restart"/>
            <w:shd w:val="clear" w:color="auto" w:fill="auto"/>
            <w:vAlign w:val="center"/>
          </w:tcPr>
          <w:p w14:paraId="25AADF5C"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3.2. Безпечне середовище</w:t>
            </w:r>
          </w:p>
        </w:tc>
        <w:tc>
          <w:tcPr>
            <w:tcW w:w="7229" w:type="dxa"/>
            <w:vAlign w:val="center"/>
          </w:tcPr>
          <w:p w14:paraId="2747A54A"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3.2.1. Громадська безпека</w:t>
            </w:r>
          </w:p>
        </w:tc>
      </w:tr>
      <w:tr w:rsidR="00803E33" w:rsidRPr="00B02BF7" w14:paraId="616D279A" w14:textId="77777777" w:rsidTr="0029568C">
        <w:trPr>
          <w:trHeight w:val="127"/>
        </w:trPr>
        <w:tc>
          <w:tcPr>
            <w:tcW w:w="3261" w:type="dxa"/>
            <w:vMerge/>
            <w:shd w:val="clear" w:color="auto" w:fill="auto"/>
            <w:vAlign w:val="center"/>
          </w:tcPr>
          <w:p w14:paraId="543F2DE6"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16D0C047"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3.2.2. Комплексна система поводження з відходами</w:t>
            </w:r>
          </w:p>
        </w:tc>
      </w:tr>
      <w:tr w:rsidR="00803E33" w:rsidRPr="00B02BF7" w14:paraId="3057E427" w14:textId="77777777" w:rsidTr="0029568C">
        <w:trPr>
          <w:trHeight w:val="119"/>
        </w:trPr>
        <w:tc>
          <w:tcPr>
            <w:tcW w:w="3261" w:type="dxa"/>
            <w:vMerge/>
            <w:shd w:val="clear" w:color="auto" w:fill="auto"/>
            <w:vAlign w:val="center"/>
          </w:tcPr>
          <w:p w14:paraId="3395278C"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7C1AEF36"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3.2.3.Екологічна безпека</w:t>
            </w:r>
          </w:p>
        </w:tc>
      </w:tr>
      <w:tr w:rsidR="00803E33" w:rsidRPr="00B02BF7" w14:paraId="2971E53B" w14:textId="77777777" w:rsidTr="0029568C">
        <w:trPr>
          <w:trHeight w:val="174"/>
        </w:trPr>
        <w:tc>
          <w:tcPr>
            <w:tcW w:w="10490" w:type="dxa"/>
            <w:gridSpan w:val="2"/>
            <w:shd w:val="clear" w:color="auto" w:fill="FFC000"/>
            <w:vAlign w:val="center"/>
          </w:tcPr>
          <w:p w14:paraId="36D8779F" w14:textId="77777777" w:rsidR="00803E33" w:rsidRPr="00B02BF7" w:rsidRDefault="00803E33" w:rsidP="0069281B">
            <w:pPr>
              <w:spacing w:after="0" w:line="276" w:lineRule="auto"/>
              <w:rPr>
                <w:rFonts w:ascii="PF Square Sans Pro" w:hAnsi="PF Square Sans Pro"/>
                <w:b/>
              </w:rPr>
            </w:pPr>
            <w:r w:rsidRPr="00B02BF7">
              <w:rPr>
                <w:rFonts w:ascii="PF Square Sans Pro" w:hAnsi="PF Square Sans Pro"/>
                <w:b/>
              </w:rPr>
              <w:t>Стратегічна ціль 4. Ефективне врядування</w:t>
            </w:r>
          </w:p>
        </w:tc>
      </w:tr>
      <w:tr w:rsidR="00803E33" w:rsidRPr="00B02BF7" w14:paraId="7DA2FD7B" w14:textId="77777777" w:rsidTr="0029568C">
        <w:trPr>
          <w:trHeight w:val="77"/>
        </w:trPr>
        <w:tc>
          <w:tcPr>
            <w:tcW w:w="3261" w:type="dxa"/>
            <w:shd w:val="clear" w:color="auto" w:fill="auto"/>
            <w:vAlign w:val="center"/>
          </w:tcPr>
          <w:p w14:paraId="1173D371"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7229" w:type="dxa"/>
            <w:vAlign w:val="center"/>
          </w:tcPr>
          <w:p w14:paraId="238342B6"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Завдання</w:t>
            </w:r>
          </w:p>
        </w:tc>
      </w:tr>
      <w:tr w:rsidR="00803E33" w:rsidRPr="00B02BF7" w14:paraId="3251D827" w14:textId="77777777" w:rsidTr="0069281B">
        <w:trPr>
          <w:trHeight w:val="260"/>
        </w:trPr>
        <w:tc>
          <w:tcPr>
            <w:tcW w:w="3261" w:type="dxa"/>
            <w:vMerge w:val="restart"/>
            <w:shd w:val="clear" w:color="auto" w:fill="auto"/>
            <w:vAlign w:val="center"/>
          </w:tcPr>
          <w:p w14:paraId="70E34ED1" w14:textId="77777777" w:rsidR="00803E33" w:rsidRPr="00B02BF7" w:rsidRDefault="00803E33" w:rsidP="0069281B">
            <w:pPr>
              <w:spacing w:after="0" w:line="276" w:lineRule="auto"/>
              <w:rPr>
                <w:rFonts w:ascii="PF Square Sans Pro" w:eastAsia="Calibri" w:hAnsi="PF Square Sans Pro" w:cs="Arial"/>
                <w:w w:val="99"/>
              </w:rPr>
            </w:pPr>
            <w:r w:rsidRPr="00B02BF7">
              <w:rPr>
                <w:rFonts w:ascii="PF Square Sans Pro" w:eastAsia="Calibri" w:hAnsi="PF Square Sans Pro" w:cs="Times New Roman"/>
                <w:lang w:eastAsia="x-none"/>
              </w:rPr>
              <w:t>4.1. Прозора і ефективна влада</w:t>
            </w:r>
          </w:p>
        </w:tc>
        <w:tc>
          <w:tcPr>
            <w:tcW w:w="7229" w:type="dxa"/>
            <w:vAlign w:val="center"/>
          </w:tcPr>
          <w:p w14:paraId="5B53A0EF" w14:textId="7AB77123" w:rsidR="00803E33" w:rsidRPr="00B02BF7" w:rsidRDefault="00803E33" w:rsidP="0069281B">
            <w:pPr>
              <w:spacing w:after="0" w:line="276" w:lineRule="auto"/>
              <w:rPr>
                <w:rFonts w:ascii="PF Square Sans Pro" w:hAnsi="PF Square Sans Pro"/>
              </w:rPr>
            </w:pPr>
            <w:r w:rsidRPr="00B02BF7">
              <w:rPr>
                <w:rFonts w:ascii="PF Square Sans Pro" w:hAnsi="PF Square Sans Pro"/>
              </w:rPr>
              <w:t>4.1.1.</w:t>
            </w:r>
            <w:r w:rsidR="00DD2A3E" w:rsidRPr="00B02BF7">
              <w:rPr>
                <w:rFonts w:ascii="PF Square Sans Pro" w:hAnsi="PF Square Sans Pro"/>
              </w:rPr>
              <w:t xml:space="preserve"> </w:t>
            </w:r>
            <w:r w:rsidRPr="00B02BF7">
              <w:rPr>
                <w:rFonts w:ascii="PF Square Sans Pro" w:hAnsi="PF Square Sans Pro"/>
              </w:rPr>
              <w:t>Удосконалення системи управління громадою</w:t>
            </w:r>
          </w:p>
        </w:tc>
      </w:tr>
      <w:tr w:rsidR="00803E33" w:rsidRPr="00B02BF7" w14:paraId="0BE1656C" w14:textId="77777777" w:rsidTr="0029568C">
        <w:trPr>
          <w:trHeight w:val="141"/>
        </w:trPr>
        <w:tc>
          <w:tcPr>
            <w:tcW w:w="3261" w:type="dxa"/>
            <w:vMerge/>
            <w:shd w:val="clear" w:color="auto" w:fill="auto"/>
            <w:vAlign w:val="center"/>
          </w:tcPr>
          <w:p w14:paraId="08DE1628"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4B04A2AB"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4.1.2. Покращення якості надання публічних послуг</w:t>
            </w:r>
          </w:p>
        </w:tc>
      </w:tr>
      <w:tr w:rsidR="00803E33" w:rsidRPr="00B02BF7" w14:paraId="57630EA6" w14:textId="77777777" w:rsidTr="0029568C">
        <w:trPr>
          <w:trHeight w:val="77"/>
        </w:trPr>
        <w:tc>
          <w:tcPr>
            <w:tcW w:w="3261" w:type="dxa"/>
            <w:vMerge w:val="restart"/>
            <w:shd w:val="clear" w:color="auto" w:fill="auto"/>
            <w:vAlign w:val="center"/>
          </w:tcPr>
          <w:p w14:paraId="60FC97E8"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4.2. Активні громадяни</w:t>
            </w:r>
          </w:p>
        </w:tc>
        <w:tc>
          <w:tcPr>
            <w:tcW w:w="7229" w:type="dxa"/>
            <w:vAlign w:val="center"/>
          </w:tcPr>
          <w:p w14:paraId="555C778C"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4.2.1. Підвищення обізнаності та соціальної активності мешканців</w:t>
            </w:r>
          </w:p>
        </w:tc>
      </w:tr>
      <w:tr w:rsidR="00803E33" w:rsidRPr="00B02BF7" w14:paraId="15BCFF43" w14:textId="77777777" w:rsidTr="0029568C">
        <w:trPr>
          <w:trHeight w:val="572"/>
        </w:trPr>
        <w:tc>
          <w:tcPr>
            <w:tcW w:w="3261" w:type="dxa"/>
            <w:vMerge/>
            <w:shd w:val="clear" w:color="auto" w:fill="auto"/>
            <w:vAlign w:val="center"/>
          </w:tcPr>
          <w:p w14:paraId="0E35D983" w14:textId="77777777" w:rsidR="00803E33" w:rsidRPr="00B02BF7" w:rsidRDefault="00803E33" w:rsidP="0069281B">
            <w:pPr>
              <w:spacing w:after="0" w:line="276" w:lineRule="auto"/>
              <w:rPr>
                <w:rFonts w:ascii="PF Square Sans Pro" w:hAnsi="PF Square Sans Pro"/>
              </w:rPr>
            </w:pPr>
          </w:p>
        </w:tc>
        <w:tc>
          <w:tcPr>
            <w:tcW w:w="7229" w:type="dxa"/>
            <w:vAlign w:val="center"/>
          </w:tcPr>
          <w:p w14:paraId="42E63CF3"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4.2.2. Підвищення активності організацій громадянського суспільства, особливо молодіжних</w:t>
            </w:r>
          </w:p>
        </w:tc>
      </w:tr>
    </w:tbl>
    <w:p w14:paraId="0E995DAC" w14:textId="77777777" w:rsidR="00803E33" w:rsidRPr="00B02BF7" w:rsidRDefault="00803E33" w:rsidP="00A00282">
      <w:pPr>
        <w:spacing w:after="0" w:line="240" w:lineRule="auto"/>
        <w:rPr>
          <w:rFonts w:ascii="PF Square Sans Pro" w:hAnsi="PF Square Sans Pro"/>
        </w:rPr>
      </w:pPr>
    </w:p>
    <w:p w14:paraId="2CAB4908" w14:textId="77777777" w:rsidR="00803E33" w:rsidRPr="00B02BF7" w:rsidRDefault="00803E33" w:rsidP="00A00282">
      <w:pPr>
        <w:pStyle w:val="2"/>
      </w:pPr>
      <w:bookmarkStart w:id="12" w:name="_Toc87437175"/>
      <w:r w:rsidRPr="00B02BF7">
        <w:t>2.2. Відповідність Стратегії Бродівської територіальної громади стратегічним цілям державної та регіональної екологічної політики</w:t>
      </w:r>
      <w:bookmarkEnd w:id="12"/>
    </w:p>
    <w:p w14:paraId="52FC20BA" w14:textId="77777777" w:rsidR="00DD2A3E" w:rsidRPr="00B02BF7" w:rsidRDefault="00803E33" w:rsidP="00DD2A3E">
      <w:pPr>
        <w:spacing w:after="0" w:line="276" w:lineRule="auto"/>
        <w:ind w:firstLine="426"/>
        <w:jc w:val="both"/>
        <w:rPr>
          <w:rFonts w:ascii="PF Square Sans Pro" w:hAnsi="PF Square Sans Pro"/>
        </w:rPr>
      </w:pPr>
      <w:r w:rsidRPr="00B02BF7">
        <w:rPr>
          <w:rFonts w:ascii="PF Square Sans Pro" w:hAnsi="PF Square Sans Pro"/>
        </w:rPr>
        <w:t xml:space="preserve">На стратегічному рівні пріоритети державної екологічної політики </w:t>
      </w:r>
      <w:r w:rsidR="00DD2A3E" w:rsidRPr="00B02BF7">
        <w:rPr>
          <w:rFonts w:ascii="PF Square Sans Pro" w:hAnsi="PF Square Sans Pro"/>
        </w:rPr>
        <w:t>сформульовані</w:t>
      </w:r>
      <w:r w:rsidRPr="00B02BF7">
        <w:rPr>
          <w:rFonts w:ascii="PF Square Sans Pro" w:hAnsi="PF Square Sans Pro"/>
        </w:rPr>
        <w:t xml:space="preserve"> у Законі України «Про Основні засади (стратегію) державної екологічної політики України на період до 2030 року» від  28 лютого 2019 року № 2697-VIII </w:t>
      </w:r>
      <w:r w:rsidR="00DD2A3E" w:rsidRPr="00B02BF7">
        <w:rPr>
          <w:rFonts w:ascii="PF Square Sans Pro" w:hAnsi="PF Square Sans Pro"/>
        </w:rPr>
        <w:t xml:space="preserve">через 5 стратегічних цілей: </w:t>
      </w:r>
      <w:r w:rsidR="00DD2A3E" w:rsidRPr="00B02BF7">
        <w:rPr>
          <w:rFonts w:ascii="PF Square Sans Pro" w:hAnsi="PF Square Sans Pro"/>
        </w:rPr>
        <w:tab/>
      </w:r>
    </w:p>
    <w:p w14:paraId="5338BC7C" w14:textId="78A157C1" w:rsidR="00DD2A3E" w:rsidRPr="00B02BF7" w:rsidRDefault="00DD2A3E" w:rsidP="003B3A87">
      <w:pPr>
        <w:pStyle w:val="af8"/>
        <w:numPr>
          <w:ilvl w:val="0"/>
          <w:numId w:val="34"/>
        </w:numPr>
        <w:spacing w:after="0" w:line="276" w:lineRule="auto"/>
        <w:jc w:val="both"/>
        <w:rPr>
          <w:rFonts w:ascii="PF Square Sans Pro" w:hAnsi="PF Square Sans Pro"/>
          <w:lang w:val="uk-UA"/>
        </w:rPr>
      </w:pPr>
      <w:r w:rsidRPr="00B02BF7">
        <w:rPr>
          <w:rFonts w:ascii="PF Square Sans Pro" w:hAnsi="PF Square Sans Pro"/>
          <w:lang w:val="uk-UA"/>
        </w:rPr>
        <w:t>1.Формування в суспільстві екологічних цінностей і засад сталого споживання та виробництва</w:t>
      </w:r>
    </w:p>
    <w:p w14:paraId="42A3CAC5" w14:textId="267D41B3" w:rsidR="00DD2A3E" w:rsidRPr="00B02BF7" w:rsidRDefault="00DD2A3E" w:rsidP="003B3A87">
      <w:pPr>
        <w:pStyle w:val="af8"/>
        <w:numPr>
          <w:ilvl w:val="0"/>
          <w:numId w:val="34"/>
        </w:numPr>
        <w:spacing w:after="0" w:line="276" w:lineRule="auto"/>
        <w:jc w:val="both"/>
        <w:rPr>
          <w:rFonts w:ascii="PF Square Sans Pro" w:hAnsi="PF Square Sans Pro"/>
          <w:lang w:val="uk-UA"/>
        </w:rPr>
      </w:pPr>
      <w:r w:rsidRPr="00B02BF7">
        <w:rPr>
          <w:rFonts w:ascii="PF Square Sans Pro" w:hAnsi="PF Square Sans Pro"/>
          <w:lang w:val="uk-UA"/>
        </w:rPr>
        <w:t>Забезпечення сталого розвитку природно-ресурсного потенціалу України</w:t>
      </w:r>
    </w:p>
    <w:p w14:paraId="20A6CCB9" w14:textId="65D3F6C5" w:rsidR="00DD2A3E" w:rsidRPr="00B02BF7" w:rsidRDefault="00DD2A3E" w:rsidP="003B3A87">
      <w:pPr>
        <w:pStyle w:val="af8"/>
        <w:numPr>
          <w:ilvl w:val="0"/>
          <w:numId w:val="34"/>
        </w:numPr>
        <w:spacing w:after="0" w:line="276" w:lineRule="auto"/>
        <w:jc w:val="both"/>
        <w:rPr>
          <w:rFonts w:ascii="PF Square Sans Pro" w:hAnsi="PF Square Sans Pro"/>
          <w:lang w:val="uk-UA"/>
        </w:rPr>
      </w:pPr>
      <w:r w:rsidRPr="00B02BF7">
        <w:rPr>
          <w:rFonts w:ascii="PF Square Sans Pro" w:hAnsi="PF Square Sans Pro"/>
          <w:lang w:val="uk-UA"/>
        </w:rPr>
        <w:t>Забезпечення інтеграції екологічної політики у процес прийняття рішень щодо соціально-економічного розвитку</w:t>
      </w:r>
    </w:p>
    <w:p w14:paraId="3A0890ED" w14:textId="73064808" w:rsidR="00DD2A3E" w:rsidRPr="00B02BF7" w:rsidRDefault="00DD2A3E" w:rsidP="003B3A87">
      <w:pPr>
        <w:pStyle w:val="af8"/>
        <w:numPr>
          <w:ilvl w:val="0"/>
          <w:numId w:val="34"/>
        </w:numPr>
        <w:spacing w:after="0" w:line="276" w:lineRule="auto"/>
        <w:jc w:val="both"/>
        <w:rPr>
          <w:rFonts w:ascii="PF Square Sans Pro" w:hAnsi="PF Square Sans Pro"/>
          <w:lang w:val="uk-UA"/>
        </w:rPr>
      </w:pPr>
      <w:r w:rsidRPr="00B02BF7">
        <w:rPr>
          <w:rFonts w:ascii="PF Square Sans Pro" w:hAnsi="PF Square Sans Pro"/>
          <w:lang w:val="uk-UA"/>
        </w:rPr>
        <w:t>Зниження екологічних ризиків з метою мінімізації їх впливу на екосистеми, соціально-економічний розвиток та здоров’я населення</w:t>
      </w:r>
    </w:p>
    <w:p w14:paraId="5A34E84D" w14:textId="1357F21A" w:rsidR="00DD2A3E" w:rsidRPr="00B02BF7" w:rsidRDefault="00DD2A3E" w:rsidP="003B3A87">
      <w:pPr>
        <w:pStyle w:val="af8"/>
        <w:numPr>
          <w:ilvl w:val="0"/>
          <w:numId w:val="34"/>
        </w:numPr>
        <w:spacing w:after="0" w:line="276" w:lineRule="auto"/>
        <w:jc w:val="both"/>
        <w:rPr>
          <w:rFonts w:ascii="PF Square Sans Pro" w:hAnsi="PF Square Sans Pro"/>
          <w:lang w:val="uk-UA"/>
        </w:rPr>
      </w:pPr>
      <w:r w:rsidRPr="00B02BF7">
        <w:rPr>
          <w:rFonts w:ascii="PF Square Sans Pro" w:hAnsi="PF Square Sans Pro"/>
          <w:lang w:val="uk-UA"/>
        </w:rPr>
        <w:t>Удосконалення та розвиток державної системи природоохоронного управління</w:t>
      </w:r>
    </w:p>
    <w:p w14:paraId="421D7E90" w14:textId="19C100F7" w:rsidR="00803E33" w:rsidRPr="00B02BF7" w:rsidRDefault="00803E33" w:rsidP="00DD2A3E">
      <w:pPr>
        <w:spacing w:after="0" w:line="276" w:lineRule="auto"/>
        <w:ind w:firstLine="426"/>
        <w:jc w:val="both"/>
        <w:rPr>
          <w:rFonts w:ascii="PF Square Sans Pro" w:hAnsi="PF Square Sans Pro"/>
        </w:rPr>
      </w:pPr>
      <w:r w:rsidRPr="00B02BF7">
        <w:rPr>
          <w:rFonts w:ascii="PF Square Sans Pro" w:hAnsi="PF Square Sans Pro"/>
        </w:rPr>
        <w:t xml:space="preserve">Досягнення </w:t>
      </w:r>
      <w:r w:rsidR="00DD2A3E" w:rsidRPr="00B02BF7">
        <w:rPr>
          <w:rFonts w:ascii="PF Square Sans Pro" w:hAnsi="PF Square Sans Pro"/>
        </w:rPr>
        <w:t xml:space="preserve">цих </w:t>
      </w:r>
      <w:r w:rsidRPr="00B02BF7">
        <w:rPr>
          <w:rFonts w:ascii="PF Square Sans Pro" w:hAnsi="PF Square Sans Pro"/>
        </w:rPr>
        <w:t>стратегічних цілей державної екологічної політики здійснюватиметься двома етапами:</w:t>
      </w:r>
    </w:p>
    <w:p w14:paraId="008D3F2C" w14:textId="77777777" w:rsidR="00803E33" w:rsidRPr="00B02BF7" w:rsidRDefault="00803E33" w:rsidP="003B3A87">
      <w:pPr>
        <w:numPr>
          <w:ilvl w:val="0"/>
          <w:numId w:val="20"/>
        </w:numPr>
        <w:spacing w:after="0" w:line="276" w:lineRule="auto"/>
        <w:ind w:left="709" w:hanging="283"/>
        <w:jc w:val="both"/>
        <w:rPr>
          <w:rFonts w:ascii="PF Square Sans Pro" w:hAnsi="PF Square Sans Pro"/>
        </w:rPr>
      </w:pPr>
      <w:r w:rsidRPr="00B02BF7">
        <w:rPr>
          <w:rFonts w:ascii="PF Square Sans Pro" w:hAnsi="PF Square Sans Pro"/>
        </w:rPr>
        <w:t>до 2025 року передбачається стабілізація екологічної ситуації шляхом закріплення змін у системі державного управління, які відбулися шляхом реформування системи державного екологічного управління, імплементації європейських екологічних норм і стандартів, удосконалення систем екологічного обліку та контролю, впровадження фінансово-економічних механізмів стимулювання екологічно орієнтованих структурних перетворень в економіці, впровадження механізмів стимулювання підприємств до енергоефективності, впровадження електронного урядування, поширення екологічних знань, а також підвищення екологічної свідомості суспільства, інформатизація сфери охорони навколишнього природного середовища та природокористування усіх рівнів;</w:t>
      </w:r>
    </w:p>
    <w:p w14:paraId="45BD1AD4" w14:textId="77777777" w:rsidR="00803E33" w:rsidRPr="00B02BF7" w:rsidRDefault="00803E33" w:rsidP="003B3A87">
      <w:pPr>
        <w:numPr>
          <w:ilvl w:val="0"/>
          <w:numId w:val="20"/>
        </w:numPr>
        <w:spacing w:after="0" w:line="276" w:lineRule="auto"/>
        <w:ind w:left="709" w:hanging="283"/>
        <w:jc w:val="both"/>
        <w:rPr>
          <w:rFonts w:ascii="PF Square Sans Pro" w:hAnsi="PF Square Sans Pro"/>
        </w:rPr>
      </w:pPr>
      <w:r w:rsidRPr="00B02BF7">
        <w:rPr>
          <w:rFonts w:ascii="PF Square Sans Pro" w:hAnsi="PF Square Sans Pro"/>
        </w:rPr>
        <w:t xml:space="preserve">до 2030 року передбачається досягнення істотних зрушень щодо покращення стану навколишнього природного середовища шляхом збалансованості між соціально-економічними потребами та завданнями у сфері збереження навколишнього природного середовища, забезпечення розвитку екологічно ефективного партнерства між державою, </w:t>
      </w:r>
      <w:r w:rsidRPr="00B02BF7">
        <w:rPr>
          <w:rFonts w:ascii="PF Square Sans Pro" w:hAnsi="PF Square Sans Pro"/>
        </w:rPr>
        <w:lastRenderedPageBreak/>
        <w:t>суб’єктами господарювання та громадськістю, сталого низьковуглецевого розвитку, який стане додатковим стимулом соціально-економічного розвитку України.</w:t>
      </w:r>
    </w:p>
    <w:p w14:paraId="02BB186D" w14:textId="370017D7" w:rsidR="00803E33" w:rsidRPr="00B02BF7" w:rsidRDefault="00DD2A3E" w:rsidP="00DD2A3E">
      <w:pPr>
        <w:spacing w:after="0" w:line="276" w:lineRule="auto"/>
        <w:ind w:firstLine="426"/>
        <w:jc w:val="both"/>
        <w:rPr>
          <w:rFonts w:ascii="PF Square Sans Pro" w:hAnsi="PF Square Sans Pro"/>
        </w:rPr>
      </w:pPr>
      <w:r w:rsidRPr="00B02BF7">
        <w:rPr>
          <w:rFonts w:ascii="PF Square Sans Pro" w:hAnsi="PF Square Sans Pro"/>
        </w:rPr>
        <w:tab/>
      </w:r>
      <w:r w:rsidRPr="00B02BF7">
        <w:rPr>
          <w:rFonts w:ascii="PF Square Sans Pro" w:hAnsi="PF Square Sans Pro"/>
        </w:rPr>
        <w:tab/>
        <w:t>С</w:t>
      </w:r>
      <w:r w:rsidR="00803E33" w:rsidRPr="00B02BF7">
        <w:rPr>
          <w:rFonts w:ascii="PF Square Sans Pro" w:hAnsi="PF Square Sans Pro"/>
        </w:rPr>
        <w:t>тратегічн</w:t>
      </w:r>
      <w:r w:rsidRPr="00B02BF7">
        <w:rPr>
          <w:rFonts w:ascii="PF Square Sans Pro" w:hAnsi="PF Square Sans Pro"/>
        </w:rPr>
        <w:t>і</w:t>
      </w:r>
      <w:r w:rsidR="00803E33" w:rsidRPr="00B02BF7">
        <w:rPr>
          <w:rFonts w:ascii="PF Square Sans Pro" w:hAnsi="PF Square Sans Pro"/>
        </w:rPr>
        <w:t xml:space="preserve"> пріоритети регіональної екологічної політики</w:t>
      </w:r>
      <w:r w:rsidRPr="00B02BF7">
        <w:rPr>
          <w:rFonts w:ascii="PF Square Sans Pro" w:hAnsi="PF Square Sans Pro"/>
        </w:rPr>
        <w:t xml:space="preserve"> </w:t>
      </w:r>
      <w:r w:rsidR="00803E33" w:rsidRPr="00B02BF7">
        <w:rPr>
          <w:rFonts w:ascii="PF Square Sans Pro" w:hAnsi="PF Square Sans Pro"/>
        </w:rPr>
        <w:t>Львівщини, визначені у</w:t>
      </w:r>
      <w:r w:rsidR="00803E33" w:rsidRPr="00B02BF7">
        <w:t xml:space="preserve"> </w:t>
      </w:r>
      <w:r w:rsidR="00803E33" w:rsidRPr="00B02BF7">
        <w:rPr>
          <w:rFonts w:ascii="PF Square Sans Pro" w:hAnsi="PF Square Sans Pro"/>
        </w:rPr>
        <w:t>Стратегії розвитку Львівської області на період до 2027 року. Стратегія Львівщини базується на 5-ти стратегічних цілях, з яких опосередковано 4-и цілі враховують екологічні фактори. Стратегічна ціль 4 «Чисте довкілля» передбачає  досягнення еко</w:t>
      </w:r>
      <w:r w:rsidRPr="00B02BF7">
        <w:rPr>
          <w:rFonts w:ascii="PF Square Sans Pro" w:hAnsi="PF Square Sans Pro"/>
        </w:rPr>
        <w:t>-</w:t>
      </w:r>
      <w:r w:rsidR="00803E33" w:rsidRPr="00B02BF7">
        <w:rPr>
          <w:rFonts w:ascii="PF Square Sans Pro" w:hAnsi="PF Square Sans Pro"/>
        </w:rPr>
        <w:t xml:space="preserve">безпечного для людини стану усіх компонентів навколишнього природного середовища: водного та повітряного басейнів,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запобігання втратам та збереження біорізноманіття, розширення об'єктів природно-заповідного фонду, нову якість поводження з відходами. Такі цілі Стратегії максимально узгоджуються з усіма стратегічними цілями державної екологічної політики. </w:t>
      </w:r>
    </w:p>
    <w:p w14:paraId="5EA4D1A2" w14:textId="77777777" w:rsidR="00803E33" w:rsidRPr="00B02BF7" w:rsidRDefault="00803E33" w:rsidP="00DD2A3E">
      <w:pPr>
        <w:spacing w:after="0" w:line="276" w:lineRule="auto"/>
        <w:ind w:firstLine="426"/>
        <w:jc w:val="both"/>
        <w:rPr>
          <w:rFonts w:ascii="PF Square Sans Pro" w:hAnsi="PF Square Sans Pro"/>
        </w:rPr>
      </w:pPr>
      <w:r w:rsidRPr="00B02BF7">
        <w:rPr>
          <w:rFonts w:ascii="PF Square Sans Pro" w:hAnsi="PF Square Sans Pro"/>
        </w:rPr>
        <w:t xml:space="preserve">Аналіз відповідності цілей Стратегії Бродівської територіальної громади стратегічним цілям державної та регіональної екологічних політик, представлено в </w:t>
      </w:r>
      <w:r w:rsidRPr="00B02BF7">
        <w:rPr>
          <w:rFonts w:ascii="PF Square Sans Pro" w:hAnsi="PF Square Sans Pro"/>
          <w:i/>
          <w:iCs/>
        </w:rPr>
        <w:t>таблиці 2</w:t>
      </w:r>
      <w:r w:rsidRPr="00B02BF7">
        <w:rPr>
          <w:rFonts w:ascii="PF Square Sans Pro" w:hAnsi="PF Square Sans Pro"/>
        </w:rPr>
        <w:t xml:space="preserve">. </w:t>
      </w:r>
    </w:p>
    <w:p w14:paraId="740B0AFE" w14:textId="77777777" w:rsidR="00803E33" w:rsidRPr="00B02BF7" w:rsidRDefault="00803E33" w:rsidP="00A00282">
      <w:pPr>
        <w:spacing w:after="0" w:line="240" w:lineRule="auto"/>
        <w:jc w:val="right"/>
        <w:rPr>
          <w:rFonts w:ascii="PF Square Sans Pro" w:hAnsi="PF Square Sans Pro"/>
          <w:b/>
          <w:i/>
        </w:rPr>
      </w:pPr>
      <w:r w:rsidRPr="00B02BF7">
        <w:rPr>
          <w:rFonts w:ascii="PF Square Sans Pro" w:hAnsi="PF Square Sans Pro"/>
          <w:b/>
          <w:i/>
        </w:rPr>
        <w:t>Таблиця 2</w:t>
      </w:r>
    </w:p>
    <w:tbl>
      <w:tblPr>
        <w:tblW w:w="10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06"/>
        <w:gridCol w:w="1701"/>
        <w:gridCol w:w="1418"/>
        <w:gridCol w:w="1701"/>
        <w:gridCol w:w="1559"/>
        <w:gridCol w:w="9"/>
      </w:tblGrid>
      <w:tr w:rsidR="00803E33" w:rsidRPr="00B02BF7" w14:paraId="19B25D11" w14:textId="77777777" w:rsidTr="0029568C">
        <w:trPr>
          <w:gridAfter w:val="1"/>
          <w:wAfter w:w="9" w:type="dxa"/>
        </w:trPr>
        <w:tc>
          <w:tcPr>
            <w:tcW w:w="4106" w:type="dxa"/>
            <w:vMerge w:val="restart"/>
            <w:vAlign w:val="center"/>
          </w:tcPr>
          <w:p w14:paraId="66B1ACA1" w14:textId="77777777" w:rsidR="00803E33" w:rsidRPr="00B02BF7" w:rsidRDefault="00803E33" w:rsidP="000B2238">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Стратегічні цілі державної та регіональної екологічної політики</w:t>
            </w:r>
          </w:p>
        </w:tc>
        <w:tc>
          <w:tcPr>
            <w:tcW w:w="6379" w:type="dxa"/>
            <w:gridSpan w:val="4"/>
            <w:vAlign w:val="center"/>
          </w:tcPr>
          <w:p w14:paraId="49388E27" w14:textId="77777777" w:rsidR="00803E33" w:rsidRPr="00B02BF7" w:rsidRDefault="00803E33" w:rsidP="000B2238">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Стратегічні цілі Стратегії Бродівської ТГ</w:t>
            </w:r>
          </w:p>
        </w:tc>
      </w:tr>
      <w:tr w:rsidR="00803E33" w:rsidRPr="00B02BF7" w14:paraId="11D505BD" w14:textId="77777777" w:rsidTr="0029568C">
        <w:trPr>
          <w:gridAfter w:val="1"/>
          <w:wAfter w:w="9" w:type="dxa"/>
        </w:trPr>
        <w:tc>
          <w:tcPr>
            <w:tcW w:w="4106" w:type="dxa"/>
            <w:vMerge/>
            <w:vAlign w:val="center"/>
          </w:tcPr>
          <w:p w14:paraId="6AA9020E" w14:textId="77777777" w:rsidR="00803E33" w:rsidRPr="00B02BF7" w:rsidRDefault="00803E33" w:rsidP="000B2238">
            <w:pPr>
              <w:widowControl w:val="0"/>
              <w:spacing w:after="0" w:line="276" w:lineRule="auto"/>
              <w:rPr>
                <w:rFonts w:ascii="PF Square Sans Pro" w:eastAsia="Calibri" w:hAnsi="PF Square Sans Pro" w:cs="Times New Roman"/>
              </w:rPr>
            </w:pPr>
          </w:p>
        </w:tc>
        <w:tc>
          <w:tcPr>
            <w:tcW w:w="1701" w:type="dxa"/>
            <w:vAlign w:val="center"/>
          </w:tcPr>
          <w:p w14:paraId="70C0CBB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Times New Roman" w:hAnsi="PF Square Sans Pro" w:cs="Times New Roman"/>
                <w:color w:val="000000"/>
                <w:lang w:eastAsia="x-none"/>
              </w:rPr>
              <w:t>1. Конкурент. та інноваційна економіка</w:t>
            </w:r>
          </w:p>
        </w:tc>
        <w:tc>
          <w:tcPr>
            <w:tcW w:w="1418" w:type="dxa"/>
            <w:vAlign w:val="center"/>
          </w:tcPr>
          <w:p w14:paraId="2F543C9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2. Розвиток людського капіталу</w:t>
            </w:r>
          </w:p>
        </w:tc>
        <w:tc>
          <w:tcPr>
            <w:tcW w:w="1701" w:type="dxa"/>
            <w:vAlign w:val="center"/>
          </w:tcPr>
          <w:p w14:paraId="4DA64D1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 xml:space="preserve">3. Територія комфорт. і </w:t>
            </w:r>
            <w:proofErr w:type="spellStart"/>
            <w:r w:rsidRPr="00B02BF7">
              <w:rPr>
                <w:rFonts w:ascii="PF Square Sans Pro" w:eastAsia="Calibri" w:hAnsi="PF Square Sans Pro" w:cs="Times New Roman"/>
              </w:rPr>
              <w:t>безпечн</w:t>
            </w:r>
            <w:proofErr w:type="spellEnd"/>
            <w:r w:rsidRPr="00B02BF7">
              <w:rPr>
                <w:rFonts w:ascii="PF Square Sans Pro" w:eastAsia="Calibri" w:hAnsi="PF Square Sans Pro" w:cs="Times New Roman"/>
              </w:rPr>
              <w:t>. життя</w:t>
            </w:r>
          </w:p>
        </w:tc>
        <w:tc>
          <w:tcPr>
            <w:tcW w:w="1559" w:type="dxa"/>
            <w:vAlign w:val="center"/>
          </w:tcPr>
          <w:p w14:paraId="7FE8676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4. Ефективне врядування</w:t>
            </w:r>
          </w:p>
        </w:tc>
      </w:tr>
      <w:tr w:rsidR="00C473E4" w:rsidRPr="00B02BF7" w14:paraId="3372CC0A" w14:textId="77777777" w:rsidTr="0029568C">
        <w:tc>
          <w:tcPr>
            <w:tcW w:w="10494" w:type="dxa"/>
            <w:gridSpan w:val="6"/>
            <w:shd w:val="clear" w:color="auto" w:fill="E2EFD9" w:themeFill="accent6" w:themeFillTint="33"/>
          </w:tcPr>
          <w:p w14:paraId="0F39B21D" w14:textId="1FECED97" w:rsidR="00C473E4" w:rsidRPr="00B02BF7" w:rsidRDefault="00C473E4" w:rsidP="000B2238">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Основні засади (стратегії) державної екологічної політики України на період до 2030 року</w:t>
            </w:r>
          </w:p>
        </w:tc>
      </w:tr>
      <w:tr w:rsidR="00803E33" w:rsidRPr="00B02BF7" w14:paraId="0FD9BFE2" w14:textId="77777777" w:rsidTr="000B2238">
        <w:trPr>
          <w:gridAfter w:val="1"/>
          <w:wAfter w:w="9" w:type="dxa"/>
        </w:trPr>
        <w:tc>
          <w:tcPr>
            <w:tcW w:w="4106" w:type="dxa"/>
            <w:vAlign w:val="center"/>
          </w:tcPr>
          <w:p w14:paraId="560A7CBD" w14:textId="77777777" w:rsidR="00803E33" w:rsidRPr="00B02BF7" w:rsidRDefault="00803E33" w:rsidP="000B2238">
            <w:pPr>
              <w:widowControl w:val="0"/>
              <w:numPr>
                <w:ilvl w:val="0"/>
                <w:numId w:val="15"/>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Формування в суспільстві екологічних цінностей і засад сталого споживання та виробництва</w:t>
            </w:r>
          </w:p>
        </w:tc>
        <w:tc>
          <w:tcPr>
            <w:tcW w:w="1701" w:type="dxa"/>
            <w:vAlign w:val="center"/>
          </w:tcPr>
          <w:p w14:paraId="6B60481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67BA3D4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6ECD72C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5AB94004"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9579485" w14:textId="77777777" w:rsidTr="000B2238">
        <w:trPr>
          <w:gridAfter w:val="1"/>
          <w:wAfter w:w="9" w:type="dxa"/>
        </w:trPr>
        <w:tc>
          <w:tcPr>
            <w:tcW w:w="4106" w:type="dxa"/>
            <w:vAlign w:val="center"/>
          </w:tcPr>
          <w:p w14:paraId="2FA30031" w14:textId="77777777" w:rsidR="00803E33" w:rsidRPr="00B02BF7" w:rsidRDefault="00803E33" w:rsidP="000B2238">
            <w:pPr>
              <w:widowControl w:val="0"/>
              <w:numPr>
                <w:ilvl w:val="0"/>
                <w:numId w:val="15"/>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Забезпечення сталого розвитку природно-ресурсного потенціалу України</w:t>
            </w:r>
          </w:p>
        </w:tc>
        <w:tc>
          <w:tcPr>
            <w:tcW w:w="1701" w:type="dxa"/>
            <w:vAlign w:val="center"/>
          </w:tcPr>
          <w:p w14:paraId="1B4B2F6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2E65F62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18A031EC"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54A7EDB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r>
      <w:tr w:rsidR="00803E33" w:rsidRPr="00B02BF7" w14:paraId="6881B8B2" w14:textId="77777777" w:rsidTr="000B2238">
        <w:trPr>
          <w:gridAfter w:val="1"/>
          <w:wAfter w:w="9" w:type="dxa"/>
        </w:trPr>
        <w:tc>
          <w:tcPr>
            <w:tcW w:w="4106" w:type="dxa"/>
            <w:vAlign w:val="center"/>
          </w:tcPr>
          <w:p w14:paraId="3FE982A4" w14:textId="77777777" w:rsidR="00803E33" w:rsidRPr="00B02BF7" w:rsidRDefault="00803E33" w:rsidP="000B2238">
            <w:pPr>
              <w:widowControl w:val="0"/>
              <w:numPr>
                <w:ilvl w:val="0"/>
                <w:numId w:val="15"/>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Забезпечення інтеграції екологічної політики у процес прийняття рішень щодо соціально-економічного розвитку</w:t>
            </w:r>
          </w:p>
        </w:tc>
        <w:tc>
          <w:tcPr>
            <w:tcW w:w="1701" w:type="dxa"/>
            <w:vAlign w:val="center"/>
          </w:tcPr>
          <w:p w14:paraId="7C459CA0"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1596982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4D586EC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549EBB3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580C1537" w14:textId="77777777" w:rsidTr="000B2238">
        <w:trPr>
          <w:gridAfter w:val="1"/>
          <w:wAfter w:w="9" w:type="dxa"/>
        </w:trPr>
        <w:tc>
          <w:tcPr>
            <w:tcW w:w="4106" w:type="dxa"/>
            <w:vAlign w:val="center"/>
          </w:tcPr>
          <w:p w14:paraId="539784F1" w14:textId="77777777" w:rsidR="00803E33" w:rsidRPr="00B02BF7" w:rsidRDefault="00803E33" w:rsidP="000B2238">
            <w:pPr>
              <w:widowControl w:val="0"/>
              <w:numPr>
                <w:ilvl w:val="0"/>
                <w:numId w:val="15"/>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Зниження екологічних ризиків з метою мінімізації їх впливу на екосистеми, соціально-економічний розвиток та здоров’я населення</w:t>
            </w:r>
          </w:p>
        </w:tc>
        <w:tc>
          <w:tcPr>
            <w:tcW w:w="1701" w:type="dxa"/>
            <w:vAlign w:val="center"/>
          </w:tcPr>
          <w:p w14:paraId="76D3EA30"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3ACC2F1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4636944A"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36E3B10D"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r>
      <w:tr w:rsidR="00803E33" w:rsidRPr="00B02BF7" w14:paraId="3EE2FE5A" w14:textId="77777777" w:rsidTr="000B2238">
        <w:trPr>
          <w:gridAfter w:val="1"/>
          <w:wAfter w:w="9" w:type="dxa"/>
          <w:trHeight w:val="560"/>
        </w:trPr>
        <w:tc>
          <w:tcPr>
            <w:tcW w:w="4106" w:type="dxa"/>
            <w:vAlign w:val="center"/>
          </w:tcPr>
          <w:p w14:paraId="6296C27C" w14:textId="77777777" w:rsidR="00803E33" w:rsidRPr="00B02BF7" w:rsidRDefault="00803E33" w:rsidP="000B2238">
            <w:pPr>
              <w:widowControl w:val="0"/>
              <w:numPr>
                <w:ilvl w:val="0"/>
                <w:numId w:val="15"/>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Удосконалення та розвиток державної системи природоохоронного управління</w:t>
            </w:r>
          </w:p>
        </w:tc>
        <w:tc>
          <w:tcPr>
            <w:tcW w:w="1701" w:type="dxa"/>
            <w:vAlign w:val="center"/>
          </w:tcPr>
          <w:p w14:paraId="4CAFF14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14C80FA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5A0D51D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4C0A36B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C473E4" w:rsidRPr="00B02BF7" w14:paraId="1097FC6B" w14:textId="77777777" w:rsidTr="0029568C">
        <w:trPr>
          <w:trHeight w:val="238"/>
        </w:trPr>
        <w:tc>
          <w:tcPr>
            <w:tcW w:w="10494" w:type="dxa"/>
            <w:gridSpan w:val="6"/>
            <w:shd w:val="clear" w:color="auto" w:fill="E2EFD9" w:themeFill="accent6" w:themeFillTint="33"/>
          </w:tcPr>
          <w:p w14:paraId="513C47B6" w14:textId="77446742" w:rsidR="00C473E4" w:rsidRPr="00B02BF7" w:rsidRDefault="00C473E4" w:rsidP="000B2238">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Стратегія розвитку Львівської області на період 2021-2027 років</w:t>
            </w:r>
          </w:p>
        </w:tc>
      </w:tr>
      <w:tr w:rsidR="00803E33" w:rsidRPr="00B02BF7" w14:paraId="797448C2" w14:textId="77777777" w:rsidTr="0029568C">
        <w:trPr>
          <w:trHeight w:val="281"/>
        </w:trPr>
        <w:tc>
          <w:tcPr>
            <w:tcW w:w="10494" w:type="dxa"/>
            <w:gridSpan w:val="6"/>
          </w:tcPr>
          <w:p w14:paraId="31BB4C8B" w14:textId="77777777" w:rsidR="00803E33" w:rsidRPr="00B02BF7" w:rsidRDefault="00803E33" w:rsidP="000B2238">
            <w:pPr>
              <w:widowControl w:val="0"/>
              <w:spacing w:after="0" w:line="276" w:lineRule="auto"/>
              <w:rPr>
                <w:rFonts w:ascii="PF Square Sans Pro" w:eastAsia="Calibri" w:hAnsi="PF Square Sans Pro" w:cs="Times New Roman"/>
                <w:b/>
                <w:i/>
              </w:rPr>
            </w:pPr>
            <w:r w:rsidRPr="00B02BF7">
              <w:rPr>
                <w:rFonts w:ascii="PF Square Sans Pro" w:eastAsia="Calibri" w:hAnsi="PF Square Sans Pro" w:cs="Times New Roman"/>
                <w:b/>
                <w:i/>
              </w:rPr>
              <w:t>Стратегічна ціль 1. Конкурентоспроможна економіка на засадах смарт-спеціалізації</w:t>
            </w:r>
          </w:p>
        </w:tc>
      </w:tr>
      <w:tr w:rsidR="00803E33" w:rsidRPr="00B02BF7" w14:paraId="1C7B8F0D" w14:textId="77777777" w:rsidTr="000B2238">
        <w:trPr>
          <w:gridAfter w:val="1"/>
          <w:wAfter w:w="9" w:type="dxa"/>
          <w:trHeight w:val="542"/>
        </w:trPr>
        <w:tc>
          <w:tcPr>
            <w:tcW w:w="4106" w:type="dxa"/>
            <w:vAlign w:val="center"/>
          </w:tcPr>
          <w:p w14:paraId="7D1839A0" w14:textId="77777777" w:rsidR="00803E33" w:rsidRPr="00B02BF7" w:rsidRDefault="00803E33" w:rsidP="000B2238">
            <w:pPr>
              <w:widowControl w:val="0"/>
              <w:numPr>
                <w:ilvl w:val="0"/>
                <w:numId w:val="16"/>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Стимулювання інноваційних видів економічної діяльності з високою доданою вартістю</w:t>
            </w:r>
          </w:p>
        </w:tc>
        <w:tc>
          <w:tcPr>
            <w:tcW w:w="1701" w:type="dxa"/>
            <w:vAlign w:val="center"/>
          </w:tcPr>
          <w:p w14:paraId="2567B8C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17282AF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7B0537E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559" w:type="dxa"/>
            <w:vAlign w:val="center"/>
          </w:tcPr>
          <w:p w14:paraId="123F2BA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2FB02B91" w14:textId="77777777" w:rsidTr="000B2238">
        <w:trPr>
          <w:gridAfter w:val="1"/>
          <w:wAfter w:w="9" w:type="dxa"/>
          <w:trHeight w:val="267"/>
        </w:trPr>
        <w:tc>
          <w:tcPr>
            <w:tcW w:w="4106" w:type="dxa"/>
            <w:vAlign w:val="center"/>
          </w:tcPr>
          <w:p w14:paraId="4B2B9B39" w14:textId="77777777" w:rsidR="00803E33" w:rsidRPr="00B02BF7" w:rsidRDefault="00803E33" w:rsidP="000B2238">
            <w:pPr>
              <w:widowControl w:val="0"/>
              <w:numPr>
                <w:ilvl w:val="0"/>
                <w:numId w:val="16"/>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Інвестиційна привабливість</w:t>
            </w:r>
          </w:p>
        </w:tc>
        <w:tc>
          <w:tcPr>
            <w:tcW w:w="1701" w:type="dxa"/>
            <w:vAlign w:val="center"/>
          </w:tcPr>
          <w:p w14:paraId="62EEA7B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78A4A7F6"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5FCC871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44669D5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D779136" w14:textId="77777777" w:rsidTr="000B2238">
        <w:trPr>
          <w:gridAfter w:val="1"/>
          <w:wAfter w:w="9" w:type="dxa"/>
          <w:trHeight w:val="271"/>
        </w:trPr>
        <w:tc>
          <w:tcPr>
            <w:tcW w:w="4106" w:type="dxa"/>
            <w:vAlign w:val="center"/>
          </w:tcPr>
          <w:p w14:paraId="14841C4A" w14:textId="77777777" w:rsidR="00803E33" w:rsidRPr="00B02BF7" w:rsidRDefault="00803E33" w:rsidP="000B2238">
            <w:pPr>
              <w:widowControl w:val="0"/>
              <w:numPr>
                <w:ilvl w:val="0"/>
                <w:numId w:val="16"/>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lastRenderedPageBreak/>
              <w:t>Енергетична самодостатність</w:t>
            </w:r>
          </w:p>
        </w:tc>
        <w:tc>
          <w:tcPr>
            <w:tcW w:w="1701" w:type="dxa"/>
            <w:vAlign w:val="center"/>
          </w:tcPr>
          <w:p w14:paraId="2B3E08B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05E1396A"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2C643E5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1CB7AD14"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7F43797B" w14:textId="77777777" w:rsidTr="000B2238">
        <w:trPr>
          <w:gridAfter w:val="1"/>
          <w:wAfter w:w="9" w:type="dxa"/>
          <w:trHeight w:val="133"/>
        </w:trPr>
        <w:tc>
          <w:tcPr>
            <w:tcW w:w="4106" w:type="dxa"/>
            <w:vAlign w:val="center"/>
          </w:tcPr>
          <w:p w14:paraId="7F0AA040" w14:textId="77777777" w:rsidR="00803E33" w:rsidRPr="00B02BF7" w:rsidRDefault="00803E33" w:rsidP="000B2238">
            <w:pPr>
              <w:widowControl w:val="0"/>
              <w:numPr>
                <w:ilvl w:val="0"/>
                <w:numId w:val="16"/>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Науково-технологічний розвиток</w:t>
            </w:r>
          </w:p>
        </w:tc>
        <w:tc>
          <w:tcPr>
            <w:tcW w:w="1701" w:type="dxa"/>
            <w:vAlign w:val="center"/>
          </w:tcPr>
          <w:p w14:paraId="55B2BD1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450C4543"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02CA007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559" w:type="dxa"/>
            <w:vAlign w:val="center"/>
          </w:tcPr>
          <w:p w14:paraId="1A81C3D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r>
      <w:tr w:rsidR="00803E33" w:rsidRPr="00B02BF7" w14:paraId="21EC7C6B" w14:textId="77777777" w:rsidTr="000B2238">
        <w:trPr>
          <w:trHeight w:val="250"/>
        </w:trPr>
        <w:tc>
          <w:tcPr>
            <w:tcW w:w="10494" w:type="dxa"/>
            <w:gridSpan w:val="6"/>
            <w:vAlign w:val="center"/>
          </w:tcPr>
          <w:p w14:paraId="5A985B1E" w14:textId="77777777" w:rsidR="00803E33" w:rsidRPr="00B02BF7" w:rsidRDefault="00803E33" w:rsidP="000B2238">
            <w:pPr>
              <w:widowControl w:val="0"/>
              <w:spacing w:after="0" w:line="276" w:lineRule="auto"/>
              <w:rPr>
                <w:rFonts w:ascii="PF Square Sans Pro" w:eastAsia="Calibri" w:hAnsi="PF Square Sans Pro" w:cs="Times New Roman"/>
                <w:b/>
                <w:i/>
              </w:rPr>
            </w:pPr>
            <w:r w:rsidRPr="00B02BF7">
              <w:rPr>
                <w:rFonts w:ascii="PF Square Sans Pro" w:eastAsia="Calibri" w:hAnsi="PF Square Sans Pro" w:cs="Times New Roman"/>
                <w:b/>
                <w:i/>
              </w:rPr>
              <w:t>Стратегічна ціль 2. Якісне життя</w:t>
            </w:r>
          </w:p>
        </w:tc>
      </w:tr>
      <w:tr w:rsidR="00803E33" w:rsidRPr="00B02BF7" w14:paraId="43C2E455" w14:textId="77777777" w:rsidTr="000B2238">
        <w:trPr>
          <w:gridAfter w:val="1"/>
          <w:wAfter w:w="9" w:type="dxa"/>
          <w:trHeight w:val="267"/>
        </w:trPr>
        <w:tc>
          <w:tcPr>
            <w:tcW w:w="4106" w:type="dxa"/>
            <w:vAlign w:val="center"/>
          </w:tcPr>
          <w:p w14:paraId="086DEBA4" w14:textId="77777777" w:rsidR="00803E33" w:rsidRPr="00B02BF7" w:rsidRDefault="00803E33" w:rsidP="000B2238">
            <w:pPr>
              <w:widowControl w:val="0"/>
              <w:numPr>
                <w:ilvl w:val="0"/>
                <w:numId w:val="17"/>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Здорове населення</w:t>
            </w:r>
          </w:p>
        </w:tc>
        <w:tc>
          <w:tcPr>
            <w:tcW w:w="1701" w:type="dxa"/>
            <w:vAlign w:val="center"/>
          </w:tcPr>
          <w:p w14:paraId="7BF5B31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1BE4624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239A3CD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6F1CED2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56E6DC72" w14:textId="77777777" w:rsidTr="000B2238">
        <w:trPr>
          <w:gridAfter w:val="1"/>
          <w:wAfter w:w="9" w:type="dxa"/>
          <w:trHeight w:val="275"/>
        </w:trPr>
        <w:tc>
          <w:tcPr>
            <w:tcW w:w="4106" w:type="dxa"/>
            <w:vAlign w:val="center"/>
          </w:tcPr>
          <w:p w14:paraId="26BE71C3" w14:textId="77777777" w:rsidR="00803E33" w:rsidRPr="00B02BF7" w:rsidRDefault="00803E33" w:rsidP="000B2238">
            <w:pPr>
              <w:widowControl w:val="0"/>
              <w:numPr>
                <w:ilvl w:val="0"/>
                <w:numId w:val="17"/>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Інклюзивне суспільство</w:t>
            </w:r>
          </w:p>
        </w:tc>
        <w:tc>
          <w:tcPr>
            <w:tcW w:w="1701" w:type="dxa"/>
            <w:vAlign w:val="center"/>
          </w:tcPr>
          <w:p w14:paraId="731F1A5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0B431112"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26F2845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40CB6B79"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r>
      <w:tr w:rsidR="00803E33" w:rsidRPr="00B02BF7" w14:paraId="0D34F9C6" w14:textId="77777777" w:rsidTr="000B2238">
        <w:trPr>
          <w:gridAfter w:val="1"/>
          <w:wAfter w:w="9" w:type="dxa"/>
          <w:trHeight w:val="254"/>
        </w:trPr>
        <w:tc>
          <w:tcPr>
            <w:tcW w:w="4106" w:type="dxa"/>
            <w:vAlign w:val="center"/>
          </w:tcPr>
          <w:p w14:paraId="71A3D2EF" w14:textId="77777777" w:rsidR="00803E33" w:rsidRPr="00B02BF7" w:rsidRDefault="00803E33" w:rsidP="000B2238">
            <w:pPr>
              <w:widowControl w:val="0"/>
              <w:numPr>
                <w:ilvl w:val="0"/>
                <w:numId w:val="17"/>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Освічені громади</w:t>
            </w:r>
          </w:p>
        </w:tc>
        <w:tc>
          <w:tcPr>
            <w:tcW w:w="1701" w:type="dxa"/>
            <w:vAlign w:val="center"/>
          </w:tcPr>
          <w:p w14:paraId="34E00CA4"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1251C620"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662A653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559" w:type="dxa"/>
            <w:vAlign w:val="center"/>
          </w:tcPr>
          <w:p w14:paraId="037A7DB3"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r>
      <w:tr w:rsidR="00803E33" w:rsidRPr="00B02BF7" w14:paraId="1429894E" w14:textId="77777777" w:rsidTr="000B2238">
        <w:trPr>
          <w:gridAfter w:val="1"/>
          <w:wAfter w:w="9" w:type="dxa"/>
          <w:trHeight w:val="262"/>
        </w:trPr>
        <w:tc>
          <w:tcPr>
            <w:tcW w:w="4106" w:type="dxa"/>
            <w:vAlign w:val="center"/>
          </w:tcPr>
          <w:p w14:paraId="445EC7D1" w14:textId="77777777" w:rsidR="00803E33" w:rsidRPr="00B02BF7" w:rsidRDefault="00803E33" w:rsidP="000B2238">
            <w:pPr>
              <w:widowControl w:val="0"/>
              <w:numPr>
                <w:ilvl w:val="0"/>
                <w:numId w:val="17"/>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 xml:space="preserve">Безпечне та </w:t>
            </w:r>
            <w:proofErr w:type="spellStart"/>
            <w:r w:rsidRPr="00B02BF7">
              <w:rPr>
                <w:rFonts w:ascii="PF Square Sans Pro" w:eastAsia="Calibri" w:hAnsi="PF Square Sans Pro" w:cs="Times New Roman"/>
              </w:rPr>
              <w:t>безбар’єрне</w:t>
            </w:r>
            <w:proofErr w:type="spellEnd"/>
            <w:r w:rsidRPr="00B02BF7">
              <w:rPr>
                <w:rFonts w:ascii="PF Square Sans Pro" w:eastAsia="Calibri" w:hAnsi="PF Square Sans Pro" w:cs="Times New Roman"/>
              </w:rPr>
              <w:t xml:space="preserve"> середовище</w:t>
            </w:r>
          </w:p>
        </w:tc>
        <w:tc>
          <w:tcPr>
            <w:tcW w:w="1701" w:type="dxa"/>
            <w:vAlign w:val="center"/>
          </w:tcPr>
          <w:p w14:paraId="0324812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2A7C9CE6"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099BFF93"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40A8509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77E651B" w14:textId="77777777" w:rsidTr="000B2238">
        <w:trPr>
          <w:trHeight w:val="256"/>
        </w:trPr>
        <w:tc>
          <w:tcPr>
            <w:tcW w:w="10494" w:type="dxa"/>
            <w:gridSpan w:val="6"/>
            <w:vAlign w:val="center"/>
          </w:tcPr>
          <w:p w14:paraId="188528E4" w14:textId="77777777" w:rsidR="00803E33" w:rsidRPr="00B02BF7" w:rsidRDefault="00803E33" w:rsidP="000B2238">
            <w:pPr>
              <w:widowControl w:val="0"/>
              <w:spacing w:after="0" w:line="276" w:lineRule="auto"/>
              <w:rPr>
                <w:rFonts w:ascii="PF Square Sans Pro" w:eastAsia="Calibri" w:hAnsi="PF Square Sans Pro" w:cs="Times New Roman"/>
                <w:b/>
                <w:i/>
              </w:rPr>
            </w:pPr>
            <w:r w:rsidRPr="00B02BF7">
              <w:rPr>
                <w:rFonts w:ascii="PF Square Sans Pro" w:eastAsia="Calibri" w:hAnsi="PF Square Sans Pro" w:cs="Times New Roman"/>
                <w:b/>
                <w:i/>
              </w:rPr>
              <w:t>Стратегічна ціль 3. Збалансований просторовий розвиток</w:t>
            </w:r>
          </w:p>
        </w:tc>
      </w:tr>
      <w:tr w:rsidR="00803E33" w:rsidRPr="00B02BF7" w14:paraId="77846363" w14:textId="77777777" w:rsidTr="000B2238">
        <w:trPr>
          <w:gridAfter w:val="1"/>
          <w:wAfter w:w="9" w:type="dxa"/>
          <w:trHeight w:val="271"/>
        </w:trPr>
        <w:tc>
          <w:tcPr>
            <w:tcW w:w="4106" w:type="dxa"/>
            <w:vAlign w:val="center"/>
          </w:tcPr>
          <w:p w14:paraId="56F99213" w14:textId="77777777" w:rsidR="00803E33" w:rsidRPr="00B02BF7" w:rsidRDefault="00803E33" w:rsidP="000B2238">
            <w:pPr>
              <w:widowControl w:val="0"/>
              <w:numPr>
                <w:ilvl w:val="0"/>
                <w:numId w:val="18"/>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Розвиток інфраструктури територіальних громад</w:t>
            </w:r>
          </w:p>
        </w:tc>
        <w:tc>
          <w:tcPr>
            <w:tcW w:w="1701" w:type="dxa"/>
            <w:vAlign w:val="center"/>
          </w:tcPr>
          <w:p w14:paraId="3F65D7D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411727E1"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3061C07A"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3121C4B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0F1EAFD" w14:textId="77777777" w:rsidTr="000B2238">
        <w:trPr>
          <w:gridAfter w:val="1"/>
          <w:wAfter w:w="9" w:type="dxa"/>
          <w:trHeight w:val="560"/>
        </w:trPr>
        <w:tc>
          <w:tcPr>
            <w:tcW w:w="4106" w:type="dxa"/>
            <w:vAlign w:val="center"/>
          </w:tcPr>
          <w:p w14:paraId="2CE5D509" w14:textId="77777777" w:rsidR="00803E33" w:rsidRPr="00B02BF7" w:rsidRDefault="00803E33" w:rsidP="000B2238">
            <w:pPr>
              <w:widowControl w:val="0"/>
              <w:numPr>
                <w:ilvl w:val="0"/>
                <w:numId w:val="18"/>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Дорожньо-транспортна, логістична, транскордонна та інформаційно-комунікаційна інфраструктура</w:t>
            </w:r>
          </w:p>
        </w:tc>
        <w:tc>
          <w:tcPr>
            <w:tcW w:w="1701" w:type="dxa"/>
            <w:vAlign w:val="center"/>
          </w:tcPr>
          <w:p w14:paraId="082A8EB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63B1D12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37B1BAB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3855718C"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0EDF95E2" w14:textId="77777777" w:rsidTr="000B2238">
        <w:trPr>
          <w:gridAfter w:val="1"/>
          <w:wAfter w:w="9" w:type="dxa"/>
          <w:trHeight w:val="424"/>
        </w:trPr>
        <w:tc>
          <w:tcPr>
            <w:tcW w:w="4106" w:type="dxa"/>
            <w:vAlign w:val="center"/>
          </w:tcPr>
          <w:p w14:paraId="1BD0D1AA" w14:textId="77777777" w:rsidR="00803E33" w:rsidRPr="00B02BF7" w:rsidRDefault="00803E33" w:rsidP="000B2238">
            <w:pPr>
              <w:widowControl w:val="0"/>
              <w:numPr>
                <w:ilvl w:val="0"/>
                <w:numId w:val="18"/>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Стимулювання економічного розвитку сільських та гірських територій</w:t>
            </w:r>
          </w:p>
        </w:tc>
        <w:tc>
          <w:tcPr>
            <w:tcW w:w="1701" w:type="dxa"/>
            <w:vAlign w:val="center"/>
          </w:tcPr>
          <w:p w14:paraId="350833DC"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16BA553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0564E89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559" w:type="dxa"/>
            <w:vAlign w:val="center"/>
          </w:tcPr>
          <w:p w14:paraId="0B3BC41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DD30CEE" w14:textId="77777777" w:rsidTr="000B2238">
        <w:trPr>
          <w:trHeight w:val="232"/>
        </w:trPr>
        <w:tc>
          <w:tcPr>
            <w:tcW w:w="10494" w:type="dxa"/>
            <w:gridSpan w:val="6"/>
            <w:vAlign w:val="center"/>
          </w:tcPr>
          <w:p w14:paraId="3285B08E" w14:textId="77777777" w:rsidR="00803E33" w:rsidRPr="00B02BF7" w:rsidRDefault="00803E33" w:rsidP="000B2238">
            <w:pPr>
              <w:widowControl w:val="0"/>
              <w:spacing w:after="0" w:line="276" w:lineRule="auto"/>
              <w:rPr>
                <w:rFonts w:ascii="PF Square Sans Pro" w:eastAsia="Calibri" w:hAnsi="PF Square Sans Pro" w:cs="Times New Roman"/>
                <w:b/>
                <w:i/>
              </w:rPr>
            </w:pPr>
            <w:r w:rsidRPr="00B02BF7">
              <w:rPr>
                <w:rFonts w:ascii="PF Square Sans Pro" w:eastAsia="Calibri" w:hAnsi="PF Square Sans Pro" w:cs="Times New Roman"/>
                <w:b/>
                <w:i/>
              </w:rPr>
              <w:t>Стратегічна ціль 4. Чисте довкілля</w:t>
            </w:r>
          </w:p>
        </w:tc>
      </w:tr>
      <w:tr w:rsidR="00803E33" w:rsidRPr="00B02BF7" w14:paraId="545F227E" w14:textId="77777777" w:rsidTr="000B2238">
        <w:trPr>
          <w:gridAfter w:val="1"/>
          <w:wAfter w:w="9" w:type="dxa"/>
          <w:trHeight w:val="560"/>
        </w:trPr>
        <w:tc>
          <w:tcPr>
            <w:tcW w:w="4106" w:type="dxa"/>
            <w:vAlign w:val="center"/>
          </w:tcPr>
          <w:p w14:paraId="34A3DC08" w14:textId="77777777" w:rsidR="00803E33" w:rsidRPr="00B02BF7" w:rsidRDefault="00803E33" w:rsidP="000B2238">
            <w:pPr>
              <w:widowControl w:val="0"/>
              <w:numPr>
                <w:ilvl w:val="0"/>
                <w:numId w:val="14"/>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Запобігання забрудненню водних ресурсів та атмосферного повітря</w:t>
            </w:r>
          </w:p>
        </w:tc>
        <w:tc>
          <w:tcPr>
            <w:tcW w:w="1701" w:type="dxa"/>
            <w:vAlign w:val="center"/>
          </w:tcPr>
          <w:p w14:paraId="0D3CE305"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73DDEE8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2415E98C"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77AD749A"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58DBFD21" w14:textId="77777777" w:rsidTr="000B2238">
        <w:trPr>
          <w:gridAfter w:val="1"/>
          <w:wAfter w:w="9" w:type="dxa"/>
          <w:trHeight w:val="85"/>
        </w:trPr>
        <w:tc>
          <w:tcPr>
            <w:tcW w:w="4106" w:type="dxa"/>
            <w:vAlign w:val="center"/>
          </w:tcPr>
          <w:p w14:paraId="60BB2100" w14:textId="77777777" w:rsidR="00803E33" w:rsidRPr="00B02BF7" w:rsidRDefault="00803E33" w:rsidP="000B2238">
            <w:pPr>
              <w:widowControl w:val="0"/>
              <w:numPr>
                <w:ilvl w:val="0"/>
                <w:numId w:val="14"/>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Формування екологічної свідомості населення та комплексної системи поводження з відходами</w:t>
            </w:r>
          </w:p>
        </w:tc>
        <w:tc>
          <w:tcPr>
            <w:tcW w:w="1701" w:type="dxa"/>
            <w:vAlign w:val="center"/>
          </w:tcPr>
          <w:p w14:paraId="05EDE60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129F4D8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701" w:type="dxa"/>
            <w:vAlign w:val="center"/>
          </w:tcPr>
          <w:p w14:paraId="046DEE7E"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0862FEF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647E1244" w14:textId="77777777" w:rsidTr="000B2238">
        <w:trPr>
          <w:gridAfter w:val="1"/>
          <w:wAfter w:w="9" w:type="dxa"/>
          <w:trHeight w:val="560"/>
        </w:trPr>
        <w:tc>
          <w:tcPr>
            <w:tcW w:w="4106" w:type="dxa"/>
            <w:vAlign w:val="center"/>
          </w:tcPr>
          <w:p w14:paraId="0A8ACC0F" w14:textId="77777777" w:rsidR="00803E33" w:rsidRPr="00B02BF7" w:rsidRDefault="00803E33" w:rsidP="000B2238">
            <w:pPr>
              <w:widowControl w:val="0"/>
              <w:numPr>
                <w:ilvl w:val="0"/>
                <w:numId w:val="14"/>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Збереження біорізноманіття та розвиток природоохоронних територій</w:t>
            </w:r>
          </w:p>
        </w:tc>
        <w:tc>
          <w:tcPr>
            <w:tcW w:w="1701" w:type="dxa"/>
            <w:vAlign w:val="center"/>
          </w:tcPr>
          <w:p w14:paraId="09C3129A"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418" w:type="dxa"/>
            <w:vAlign w:val="center"/>
          </w:tcPr>
          <w:p w14:paraId="1BAD456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614D8299"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75980829"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4819D4F5" w14:textId="77777777" w:rsidTr="000B2238">
        <w:trPr>
          <w:trHeight w:val="205"/>
        </w:trPr>
        <w:tc>
          <w:tcPr>
            <w:tcW w:w="10494" w:type="dxa"/>
            <w:gridSpan w:val="6"/>
            <w:vAlign w:val="center"/>
          </w:tcPr>
          <w:p w14:paraId="538FA0D4" w14:textId="77777777" w:rsidR="00803E33" w:rsidRPr="00B02BF7" w:rsidRDefault="00803E33" w:rsidP="000B2238">
            <w:pPr>
              <w:widowControl w:val="0"/>
              <w:spacing w:after="0" w:line="276" w:lineRule="auto"/>
              <w:rPr>
                <w:rFonts w:ascii="PF Square Sans Pro" w:eastAsia="Calibri" w:hAnsi="PF Square Sans Pro" w:cs="Times New Roman"/>
                <w:b/>
                <w:i/>
              </w:rPr>
            </w:pPr>
            <w:r w:rsidRPr="00B02BF7">
              <w:rPr>
                <w:rFonts w:ascii="PF Square Sans Pro" w:eastAsia="Calibri" w:hAnsi="PF Square Sans Pro" w:cs="Times New Roman"/>
                <w:b/>
                <w:i/>
              </w:rPr>
              <w:t>Стратегічна ціль 5. Туристична привабливість</w:t>
            </w:r>
          </w:p>
        </w:tc>
      </w:tr>
      <w:tr w:rsidR="00803E33" w:rsidRPr="00B02BF7" w14:paraId="71746283" w14:textId="77777777" w:rsidTr="000B2238">
        <w:trPr>
          <w:gridAfter w:val="1"/>
          <w:wAfter w:w="9" w:type="dxa"/>
          <w:trHeight w:val="560"/>
        </w:trPr>
        <w:tc>
          <w:tcPr>
            <w:tcW w:w="4106" w:type="dxa"/>
            <w:vAlign w:val="center"/>
          </w:tcPr>
          <w:p w14:paraId="3B3A79B2" w14:textId="3573D5F4" w:rsidR="00803E33" w:rsidRPr="002525FC" w:rsidRDefault="00803E33" w:rsidP="000B2238">
            <w:pPr>
              <w:widowControl w:val="0"/>
              <w:numPr>
                <w:ilvl w:val="0"/>
                <w:numId w:val="19"/>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 xml:space="preserve">Підвищення </w:t>
            </w:r>
            <w:proofErr w:type="spellStart"/>
            <w:r w:rsidRPr="00B02BF7">
              <w:rPr>
                <w:rFonts w:ascii="PF Square Sans Pro" w:eastAsia="Calibri" w:hAnsi="PF Square Sans Pro" w:cs="Times New Roman"/>
              </w:rPr>
              <w:t>атракційності</w:t>
            </w:r>
            <w:proofErr w:type="spellEnd"/>
            <w:r w:rsidRPr="00B02BF7">
              <w:rPr>
                <w:rFonts w:ascii="PF Square Sans Pro" w:eastAsia="Calibri" w:hAnsi="PF Square Sans Pro" w:cs="Times New Roman"/>
              </w:rPr>
              <w:t xml:space="preserve"> та інфраструктурного</w:t>
            </w:r>
            <w:r w:rsidR="000B2238" w:rsidRPr="000B2238">
              <w:rPr>
                <w:rFonts w:ascii="PF Square Sans Pro" w:eastAsia="Calibri" w:hAnsi="PF Square Sans Pro" w:cs="Times New Roman"/>
                <w:lang w:val="ru-RU"/>
              </w:rPr>
              <w:t xml:space="preserve"> </w:t>
            </w:r>
            <w:r w:rsidRPr="000B2238">
              <w:rPr>
                <w:rFonts w:ascii="PF Square Sans Pro" w:eastAsia="Calibri" w:hAnsi="PF Square Sans Pro" w:cs="Times New Roman"/>
              </w:rPr>
              <w:t>забезпечення туризму, курортів, оздоровлення,</w:t>
            </w:r>
            <w:r w:rsidR="002525FC" w:rsidRPr="002525FC">
              <w:rPr>
                <w:rFonts w:ascii="PF Square Sans Pro" w:eastAsia="Calibri" w:hAnsi="PF Square Sans Pro" w:cs="Times New Roman"/>
                <w:lang w:val="ru-RU"/>
              </w:rPr>
              <w:t xml:space="preserve"> </w:t>
            </w:r>
            <w:r w:rsidRPr="002525FC">
              <w:rPr>
                <w:rFonts w:ascii="PF Square Sans Pro" w:eastAsia="Calibri" w:hAnsi="PF Square Sans Pro" w:cs="Times New Roman"/>
              </w:rPr>
              <w:t>спорту та рекреації</w:t>
            </w:r>
          </w:p>
        </w:tc>
        <w:tc>
          <w:tcPr>
            <w:tcW w:w="1701" w:type="dxa"/>
            <w:vAlign w:val="center"/>
          </w:tcPr>
          <w:p w14:paraId="4D5B6A5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470B9327"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22190933"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3582AEB0"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r w:rsidR="00803E33" w:rsidRPr="00B02BF7" w14:paraId="3C1134FD" w14:textId="77777777" w:rsidTr="000B2238">
        <w:trPr>
          <w:gridAfter w:val="1"/>
          <w:wAfter w:w="9" w:type="dxa"/>
          <w:trHeight w:val="560"/>
        </w:trPr>
        <w:tc>
          <w:tcPr>
            <w:tcW w:w="4106" w:type="dxa"/>
            <w:vAlign w:val="center"/>
          </w:tcPr>
          <w:p w14:paraId="6A90048C" w14:textId="03CE1125" w:rsidR="00803E33" w:rsidRPr="000B2238" w:rsidRDefault="00803E33" w:rsidP="000B2238">
            <w:pPr>
              <w:widowControl w:val="0"/>
              <w:numPr>
                <w:ilvl w:val="0"/>
                <w:numId w:val="19"/>
              </w:numPr>
              <w:spacing w:after="0" w:line="276" w:lineRule="auto"/>
              <w:ind w:left="314" w:hanging="284"/>
              <w:rPr>
                <w:rFonts w:ascii="PF Square Sans Pro" w:eastAsia="Calibri" w:hAnsi="PF Square Sans Pro" w:cs="Times New Roman"/>
              </w:rPr>
            </w:pPr>
            <w:r w:rsidRPr="00B02BF7">
              <w:rPr>
                <w:rFonts w:ascii="PF Square Sans Pro" w:eastAsia="Calibri" w:hAnsi="PF Square Sans Pro" w:cs="Times New Roman"/>
              </w:rPr>
              <w:t>Підвищення якості регіонального туристичного</w:t>
            </w:r>
            <w:r w:rsidR="000B2238" w:rsidRPr="000B2238">
              <w:rPr>
                <w:rFonts w:ascii="PF Square Sans Pro" w:eastAsia="Calibri" w:hAnsi="PF Square Sans Pro" w:cs="Times New Roman"/>
                <w:lang w:val="ru-RU"/>
              </w:rPr>
              <w:t xml:space="preserve"> </w:t>
            </w:r>
            <w:r w:rsidRPr="000B2238">
              <w:rPr>
                <w:rFonts w:ascii="PF Square Sans Pro" w:eastAsia="Calibri" w:hAnsi="PF Square Sans Pro" w:cs="Times New Roman"/>
              </w:rPr>
              <w:t>продукту та його просування</w:t>
            </w:r>
          </w:p>
        </w:tc>
        <w:tc>
          <w:tcPr>
            <w:tcW w:w="1701" w:type="dxa"/>
            <w:vAlign w:val="center"/>
          </w:tcPr>
          <w:p w14:paraId="320B4E78"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418" w:type="dxa"/>
            <w:vAlign w:val="center"/>
          </w:tcPr>
          <w:p w14:paraId="76CE22BD"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0</w:t>
            </w:r>
          </w:p>
        </w:tc>
        <w:tc>
          <w:tcPr>
            <w:tcW w:w="1701" w:type="dxa"/>
            <w:vAlign w:val="center"/>
          </w:tcPr>
          <w:p w14:paraId="5D17A1FF"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c>
          <w:tcPr>
            <w:tcW w:w="1559" w:type="dxa"/>
            <w:vAlign w:val="center"/>
          </w:tcPr>
          <w:p w14:paraId="6EAE9EDB" w14:textId="77777777" w:rsidR="00803E33" w:rsidRPr="00B02BF7" w:rsidRDefault="00803E33" w:rsidP="000B2238">
            <w:pPr>
              <w:widowControl w:val="0"/>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rPr>
              <w:t>+</w:t>
            </w:r>
          </w:p>
        </w:tc>
      </w:tr>
    </w:tbl>
    <w:p w14:paraId="7B2AAA71"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sz w:val="20"/>
          <w:szCs w:val="20"/>
        </w:rPr>
      </w:pPr>
      <w:r w:rsidRPr="00B02BF7">
        <w:rPr>
          <w:rFonts w:ascii="PF Square Sans Pro" w:eastAsia="Times New Roman" w:hAnsi="PF Square Sans Pro" w:cs="Times New Roman"/>
          <w:i/>
          <w:sz w:val="20"/>
          <w:szCs w:val="20"/>
        </w:rPr>
        <w:t>Для оцінки відповідності цілей використовувалася п’ятибальна шкала</w:t>
      </w:r>
      <w:r w:rsidRPr="00B02BF7">
        <w:rPr>
          <w:rFonts w:ascii="PF Square Sans Pro" w:eastAsia="Times New Roman" w:hAnsi="PF Square Sans Pro" w:cs="Times New Roman"/>
          <w:sz w:val="20"/>
          <w:szCs w:val="20"/>
        </w:rPr>
        <w:t>:</w:t>
      </w:r>
    </w:p>
    <w:tbl>
      <w:tblPr>
        <w:tblW w:w="10485" w:type="dxa"/>
        <w:tblLayout w:type="fixed"/>
        <w:tblLook w:val="01E0" w:firstRow="1" w:lastRow="1" w:firstColumn="1" w:lastColumn="1" w:noHBand="0" w:noVBand="0"/>
      </w:tblPr>
      <w:tblGrid>
        <w:gridCol w:w="846"/>
        <w:gridCol w:w="9639"/>
      </w:tblGrid>
      <w:tr w:rsidR="00803E33" w:rsidRPr="00B02BF7" w14:paraId="4B118964" w14:textId="77777777" w:rsidTr="0029568C">
        <w:tc>
          <w:tcPr>
            <w:tcW w:w="846" w:type="dxa"/>
          </w:tcPr>
          <w:p w14:paraId="2ED9BDC4" w14:textId="77777777" w:rsidR="00803E33" w:rsidRPr="00B02BF7" w:rsidRDefault="00803E33" w:rsidP="00A00282">
            <w:pPr>
              <w:widowControl w:val="0"/>
              <w:shd w:val="clear" w:color="auto" w:fill="FFFFFF" w:themeFill="background1"/>
              <w:spacing w:after="0" w:line="240" w:lineRule="auto"/>
              <w:jc w:val="center"/>
              <w:rPr>
                <w:rFonts w:ascii="PF Square Sans Pro" w:eastAsia="Calibri" w:hAnsi="PF Square Sans Pro" w:cs="Times New Roman"/>
                <w:sz w:val="20"/>
                <w:szCs w:val="20"/>
              </w:rPr>
            </w:pPr>
            <w:r w:rsidRPr="00B02BF7">
              <w:rPr>
                <w:rFonts w:ascii="PF Square Sans Pro" w:eastAsia="Calibri" w:hAnsi="PF Square Sans Pro" w:cs="Times New Roman"/>
                <w:sz w:val="20"/>
                <w:szCs w:val="20"/>
              </w:rPr>
              <w:t>++</w:t>
            </w:r>
          </w:p>
        </w:tc>
        <w:tc>
          <w:tcPr>
            <w:tcW w:w="9639" w:type="dxa"/>
            <w:shd w:val="clear" w:color="auto" w:fill="FFFFFF" w:themeFill="background1"/>
          </w:tcPr>
          <w:p w14:paraId="7251E6D6"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i/>
                <w:sz w:val="20"/>
                <w:szCs w:val="20"/>
              </w:rPr>
            </w:pPr>
            <w:r w:rsidRPr="00B02BF7">
              <w:rPr>
                <w:rFonts w:ascii="PF Square Sans Pro" w:eastAsia="Times New Roman" w:hAnsi="PF Square Sans Pro" w:cs="Times New Roman"/>
                <w:i/>
                <w:sz w:val="20"/>
                <w:szCs w:val="20"/>
              </w:rPr>
              <w:t>Цілі Стратегії узгоджені зі стратегічними цілями державної/регіональної екологічної політики</w:t>
            </w:r>
          </w:p>
        </w:tc>
      </w:tr>
      <w:tr w:rsidR="00803E33" w:rsidRPr="00B02BF7" w14:paraId="3AC2F23A" w14:textId="77777777" w:rsidTr="0029568C">
        <w:tc>
          <w:tcPr>
            <w:tcW w:w="846" w:type="dxa"/>
          </w:tcPr>
          <w:p w14:paraId="7AD09FA9" w14:textId="77777777" w:rsidR="00803E33" w:rsidRPr="00B02BF7" w:rsidRDefault="00803E33" w:rsidP="00A00282">
            <w:pPr>
              <w:widowControl w:val="0"/>
              <w:shd w:val="clear" w:color="auto" w:fill="FFFFFF" w:themeFill="background1"/>
              <w:spacing w:after="0" w:line="240" w:lineRule="auto"/>
              <w:jc w:val="center"/>
              <w:rPr>
                <w:rFonts w:ascii="PF Square Sans Pro" w:eastAsia="Calibri" w:hAnsi="PF Square Sans Pro" w:cs="Times New Roman"/>
                <w:sz w:val="20"/>
                <w:szCs w:val="20"/>
              </w:rPr>
            </w:pPr>
            <w:r w:rsidRPr="00B02BF7">
              <w:rPr>
                <w:rFonts w:ascii="PF Square Sans Pro" w:eastAsia="Calibri" w:hAnsi="PF Square Sans Pro" w:cs="Times New Roman"/>
                <w:sz w:val="20"/>
                <w:szCs w:val="20"/>
              </w:rPr>
              <w:t>+</w:t>
            </w:r>
          </w:p>
        </w:tc>
        <w:tc>
          <w:tcPr>
            <w:tcW w:w="9639" w:type="dxa"/>
            <w:shd w:val="clear" w:color="auto" w:fill="FFFFFF" w:themeFill="background1"/>
          </w:tcPr>
          <w:p w14:paraId="308A0A89"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i/>
                <w:sz w:val="20"/>
                <w:szCs w:val="20"/>
              </w:rPr>
            </w:pPr>
            <w:r w:rsidRPr="00B02BF7">
              <w:rPr>
                <w:rFonts w:ascii="PF Square Sans Pro" w:eastAsia="Times New Roman" w:hAnsi="PF Square Sans Pro" w:cs="Times New Roman"/>
                <w:i/>
                <w:sz w:val="20"/>
                <w:szCs w:val="20"/>
              </w:rPr>
              <w:t>Цілі Стратегії та стратегічні цілі державної/регіональної екологічної політики принципово узгоджуються, проте не узгоджені в Стратегії. Необхідно тісніше пов'язати цілі на наступних етапах планування та/або на рівні заходів</w:t>
            </w:r>
          </w:p>
        </w:tc>
      </w:tr>
      <w:tr w:rsidR="00803E33" w:rsidRPr="00B02BF7" w14:paraId="23397E9B" w14:textId="77777777" w:rsidTr="0029568C">
        <w:tc>
          <w:tcPr>
            <w:tcW w:w="846" w:type="dxa"/>
          </w:tcPr>
          <w:p w14:paraId="63D36758" w14:textId="77777777" w:rsidR="00803E33" w:rsidRPr="00B02BF7" w:rsidRDefault="00803E33" w:rsidP="00A00282">
            <w:pPr>
              <w:widowControl w:val="0"/>
              <w:shd w:val="clear" w:color="auto" w:fill="FFFFFF" w:themeFill="background1"/>
              <w:spacing w:after="0" w:line="240" w:lineRule="auto"/>
              <w:jc w:val="center"/>
              <w:rPr>
                <w:rFonts w:ascii="PF Square Sans Pro" w:eastAsia="Calibri" w:hAnsi="PF Square Sans Pro" w:cs="Times New Roman"/>
                <w:sz w:val="20"/>
                <w:szCs w:val="20"/>
              </w:rPr>
            </w:pPr>
            <w:r w:rsidRPr="00B02BF7">
              <w:rPr>
                <w:rFonts w:ascii="PF Square Sans Pro" w:eastAsia="Calibri" w:hAnsi="PF Square Sans Pro" w:cs="Times New Roman"/>
                <w:sz w:val="20"/>
                <w:szCs w:val="20"/>
              </w:rPr>
              <w:t>0</w:t>
            </w:r>
          </w:p>
        </w:tc>
        <w:tc>
          <w:tcPr>
            <w:tcW w:w="9639" w:type="dxa"/>
            <w:shd w:val="clear" w:color="auto" w:fill="FFFFFF" w:themeFill="background1"/>
          </w:tcPr>
          <w:p w14:paraId="403097BA"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i/>
                <w:sz w:val="20"/>
                <w:szCs w:val="20"/>
              </w:rPr>
            </w:pPr>
            <w:r w:rsidRPr="00B02BF7">
              <w:rPr>
                <w:rFonts w:ascii="PF Square Sans Pro" w:eastAsia="Times New Roman" w:hAnsi="PF Square Sans Pro" w:cs="Times New Roman"/>
                <w:i/>
                <w:sz w:val="20"/>
                <w:szCs w:val="20"/>
              </w:rPr>
              <w:t>Цілі Стратегії та стратегічні цілі державної/регіональної екологічної політики нейтральні по відношенню одні до одних</w:t>
            </w:r>
          </w:p>
        </w:tc>
      </w:tr>
      <w:tr w:rsidR="00803E33" w:rsidRPr="00B02BF7" w14:paraId="010AFECD" w14:textId="77777777" w:rsidTr="0029568C">
        <w:tc>
          <w:tcPr>
            <w:tcW w:w="846" w:type="dxa"/>
          </w:tcPr>
          <w:p w14:paraId="6FBAD773" w14:textId="77777777" w:rsidR="00803E33" w:rsidRPr="00B02BF7" w:rsidRDefault="00803E33" w:rsidP="00A00282">
            <w:pPr>
              <w:widowControl w:val="0"/>
              <w:shd w:val="clear" w:color="auto" w:fill="FFFFFF" w:themeFill="background1"/>
              <w:spacing w:after="0" w:line="240" w:lineRule="auto"/>
              <w:jc w:val="center"/>
              <w:rPr>
                <w:rFonts w:ascii="PF Square Sans Pro" w:eastAsia="Calibri" w:hAnsi="PF Square Sans Pro" w:cs="Times New Roman"/>
                <w:sz w:val="20"/>
                <w:szCs w:val="20"/>
              </w:rPr>
            </w:pPr>
            <w:r w:rsidRPr="00B02BF7">
              <w:rPr>
                <w:rFonts w:ascii="PF Square Sans Pro" w:eastAsia="Calibri" w:hAnsi="PF Square Sans Pro" w:cs="Times New Roman"/>
                <w:sz w:val="20"/>
                <w:szCs w:val="20"/>
              </w:rPr>
              <w:t>-</w:t>
            </w:r>
          </w:p>
        </w:tc>
        <w:tc>
          <w:tcPr>
            <w:tcW w:w="9639" w:type="dxa"/>
            <w:shd w:val="clear" w:color="auto" w:fill="FFFFFF" w:themeFill="background1"/>
          </w:tcPr>
          <w:p w14:paraId="6DE83A21"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i/>
                <w:sz w:val="20"/>
                <w:szCs w:val="20"/>
              </w:rPr>
            </w:pPr>
            <w:r w:rsidRPr="00B02BF7">
              <w:rPr>
                <w:rFonts w:ascii="PF Square Sans Pro" w:eastAsia="Times New Roman" w:hAnsi="PF Square Sans Pro" w:cs="Times New Roman"/>
                <w:i/>
                <w:sz w:val="20"/>
                <w:szCs w:val="20"/>
              </w:rPr>
              <w:t xml:space="preserve">Цілі Стратегії та стратегічні цілі державної/регіональної екологічної політики не узгоджуються, але можуть бути узгоджені. В рамках наступного планування потрібні спеціальні заходи, спрямовані на узгодження цілей </w:t>
            </w:r>
          </w:p>
        </w:tc>
      </w:tr>
      <w:tr w:rsidR="00803E33" w:rsidRPr="00B02BF7" w14:paraId="37DD7F5A" w14:textId="77777777" w:rsidTr="0029568C">
        <w:trPr>
          <w:trHeight w:val="560"/>
        </w:trPr>
        <w:tc>
          <w:tcPr>
            <w:tcW w:w="846" w:type="dxa"/>
          </w:tcPr>
          <w:p w14:paraId="1DDDA6DD" w14:textId="77777777" w:rsidR="00803E33" w:rsidRPr="00B02BF7" w:rsidRDefault="00803E33" w:rsidP="00FF5EF8">
            <w:pPr>
              <w:widowControl w:val="0"/>
              <w:shd w:val="clear" w:color="auto" w:fill="FFFFFF" w:themeFill="background1"/>
              <w:spacing w:after="0" w:line="240" w:lineRule="auto"/>
              <w:jc w:val="center"/>
              <w:rPr>
                <w:rFonts w:ascii="PF Square Sans Pro" w:eastAsia="Calibri" w:hAnsi="PF Square Sans Pro" w:cs="Times New Roman"/>
                <w:sz w:val="20"/>
                <w:szCs w:val="20"/>
              </w:rPr>
            </w:pPr>
            <w:r w:rsidRPr="00B02BF7">
              <w:rPr>
                <w:rFonts w:ascii="PF Square Sans Pro" w:eastAsia="Calibri" w:hAnsi="PF Square Sans Pro" w:cs="Times New Roman"/>
                <w:sz w:val="20"/>
                <w:szCs w:val="20"/>
              </w:rPr>
              <w:lastRenderedPageBreak/>
              <w:t>--</w:t>
            </w:r>
          </w:p>
        </w:tc>
        <w:tc>
          <w:tcPr>
            <w:tcW w:w="9639" w:type="dxa"/>
            <w:shd w:val="clear" w:color="auto" w:fill="FFFFFF" w:themeFill="background1"/>
          </w:tcPr>
          <w:p w14:paraId="5B571C17" w14:textId="77777777" w:rsidR="00803E33" w:rsidRPr="00B02BF7" w:rsidRDefault="00803E33" w:rsidP="00A00282">
            <w:pPr>
              <w:widowControl w:val="0"/>
              <w:shd w:val="clear" w:color="auto" w:fill="FFFFFF" w:themeFill="background1"/>
              <w:spacing w:after="0" w:line="240" w:lineRule="auto"/>
              <w:jc w:val="both"/>
              <w:rPr>
                <w:rFonts w:ascii="PF Square Sans Pro" w:eastAsia="Times New Roman" w:hAnsi="PF Square Sans Pro" w:cs="Times New Roman"/>
                <w:i/>
                <w:sz w:val="20"/>
                <w:szCs w:val="20"/>
              </w:rPr>
            </w:pPr>
            <w:r w:rsidRPr="00B02BF7">
              <w:rPr>
                <w:rFonts w:ascii="PF Square Sans Pro" w:eastAsia="Times New Roman" w:hAnsi="PF Square Sans Pro" w:cs="Times New Roman"/>
                <w:i/>
                <w:sz w:val="20"/>
                <w:szCs w:val="20"/>
              </w:rPr>
              <w:t>Цілі Стратегії та стратегічні цілі державної/регіональної екологічної політики принципово суперечать одні одним. Необхідні термінові заходи, спрямовані на уточнення цілей цієї Стратегії.</w:t>
            </w:r>
          </w:p>
        </w:tc>
      </w:tr>
    </w:tbl>
    <w:p w14:paraId="476B6B86" w14:textId="77777777" w:rsidR="00803E33" w:rsidRPr="00B02BF7" w:rsidRDefault="00803E33" w:rsidP="002525FC">
      <w:pPr>
        <w:widowControl w:val="0"/>
        <w:shd w:val="clear" w:color="auto" w:fill="FFFFFF" w:themeFill="background1"/>
        <w:spacing w:before="240"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Співставлення стратегічних цілей та завдань відповідних державних і регіональних стратегій екологічної політики та стратегічних цілей  і завдань Стратегії розвитку Бродівської ТГ засвідчило, що:</w:t>
      </w:r>
    </w:p>
    <w:p w14:paraId="7F08C69F" w14:textId="02872447" w:rsidR="00803E33" w:rsidRPr="00B02BF7" w:rsidRDefault="00803E33" w:rsidP="00C44732">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i/>
        </w:rPr>
        <w:t>Мета стратегічної цілі 1.</w:t>
      </w:r>
      <w:r w:rsidRPr="00B02BF7">
        <w:rPr>
          <w:i/>
        </w:rPr>
        <w:t xml:space="preserve"> </w:t>
      </w:r>
      <w:r w:rsidRPr="00B02BF7">
        <w:rPr>
          <w:rFonts w:ascii="PF Square Sans Pro" w:eastAsia="Times New Roman" w:hAnsi="PF Square Sans Pro" w:cs="Times New Roman"/>
          <w:i/>
        </w:rPr>
        <w:t>Конкурентна та інноваційна економіка</w:t>
      </w:r>
      <w:r w:rsidRPr="00B02BF7">
        <w:rPr>
          <w:rFonts w:ascii="PF Square Sans Pro" w:eastAsia="Times New Roman" w:hAnsi="PF Square Sans Pro" w:cs="Times New Roman"/>
        </w:rPr>
        <w:t xml:space="preserve"> - </w:t>
      </w:r>
      <w:r w:rsidR="00FF5EF8" w:rsidRPr="00B02BF7">
        <w:rPr>
          <w:rFonts w:ascii="PF Square Sans Pro" w:eastAsia="Times New Roman" w:hAnsi="PF Square Sans Pro" w:cs="Times New Roman"/>
        </w:rPr>
        <w:t>п</w:t>
      </w:r>
      <w:r w:rsidRPr="00B02BF7">
        <w:rPr>
          <w:rFonts w:ascii="PF Square Sans Pro" w:eastAsia="Times New Roman" w:hAnsi="PF Square Sans Pro" w:cs="Times New Roman"/>
        </w:rPr>
        <w:t xml:space="preserve">окращення якості життя і економічного благополуччя населення шляхом ефективного використання наявного потенціалу та конкурентних переваг громади через стимулювання зростання інноваційної економіки, сталого розвитку туризму та підвищення конкурентоспроможності </w:t>
      </w:r>
      <w:proofErr w:type="spellStart"/>
      <w:r w:rsidRPr="00B02BF7">
        <w:rPr>
          <w:rFonts w:ascii="PF Square Sans Pro" w:eastAsia="Times New Roman" w:hAnsi="PF Square Sans Pro" w:cs="Times New Roman"/>
        </w:rPr>
        <w:t>агропродовольчого</w:t>
      </w:r>
      <w:proofErr w:type="spellEnd"/>
      <w:r w:rsidRPr="00B02BF7">
        <w:rPr>
          <w:rFonts w:ascii="PF Square Sans Pro" w:eastAsia="Times New Roman" w:hAnsi="PF Square Sans Pro" w:cs="Times New Roman"/>
        </w:rPr>
        <w:t xml:space="preserve"> сектору. По більшій мірі завдання Стратегії розвитку Бродівської ТГ узгоджуються і не суперечать завданням відповідних державних і регіональних стратегій, що впливають на екологічну політику. Разом з тим, </w:t>
      </w:r>
      <w:r w:rsidR="00FF5EF8" w:rsidRPr="00B02BF7">
        <w:rPr>
          <w:rFonts w:ascii="PF Square Sans Pro" w:eastAsia="Calibri" w:hAnsi="PF Square Sans Pro" w:cs="Times New Roman"/>
        </w:rPr>
        <w:t xml:space="preserve">слід приділити більшу увагу заходам Стратегії розвитку Бродівської ТГ в частині </w:t>
      </w:r>
      <w:r w:rsidRPr="00B02BF7">
        <w:rPr>
          <w:rFonts w:ascii="PF Square Sans Pro" w:eastAsia="Times New Roman" w:hAnsi="PF Square Sans Pro" w:cs="Times New Roman"/>
        </w:rPr>
        <w:t xml:space="preserve">дотримання принципів сталого розвитку при використанні природно-ресурсного потенціалу регіону, зокрема лісозаготівлі, використання земельних угідь. Також це стосується розвитку туристичного господарства й рекреаційної діяльності на базі рекреаційних ресурсів громади та культурно-історичної спадщини. Туристична й рекреаційна діяльність з одного боку потребує екологічно чистого довкілля, а з іншого – чинить на довкілля і негативний вплив. Запобіганню йому та нейтралізації його наслідків слід приділити </w:t>
      </w:r>
      <w:r w:rsidR="00C44732" w:rsidRPr="00B02BF7">
        <w:rPr>
          <w:rFonts w:ascii="PF Square Sans Pro" w:eastAsia="Times New Roman" w:hAnsi="PF Square Sans Pro" w:cs="Times New Roman"/>
        </w:rPr>
        <w:t xml:space="preserve">особливу </w:t>
      </w:r>
      <w:r w:rsidRPr="00B02BF7">
        <w:rPr>
          <w:rFonts w:ascii="PF Square Sans Pro" w:eastAsia="Times New Roman" w:hAnsi="PF Square Sans Pro" w:cs="Times New Roman"/>
        </w:rPr>
        <w:t xml:space="preserve">увагу у заходах Стратегії Бродівської ТГ. Важливо також передбачити стимулювання впровадження суб’єктами господарювання більш екологічно чистого, </w:t>
      </w:r>
      <w:proofErr w:type="spellStart"/>
      <w:r w:rsidRPr="00B02BF7">
        <w:rPr>
          <w:rFonts w:ascii="PF Square Sans Pro" w:eastAsia="Times New Roman" w:hAnsi="PF Square Sans Pro" w:cs="Times New Roman"/>
        </w:rPr>
        <w:t>ресурсоефективного</w:t>
      </w:r>
      <w:proofErr w:type="spellEnd"/>
      <w:r w:rsidRPr="00B02BF7">
        <w:rPr>
          <w:rFonts w:ascii="PF Square Sans Pro" w:eastAsia="Times New Roman" w:hAnsi="PF Square Sans Pro" w:cs="Times New Roman"/>
        </w:rPr>
        <w:t xml:space="preserve"> виробництва та екологічних інновацій, зокрема екологічної модернізації промислових підприємств шляхом зниження ставки екологічного податку або у формі фіксованої річної суми компенсації (відшкодування податку), а також забезпечення та сприяння використанню сучасних пестицидів та агрохімікатів з мінімальним негативним впливом на флору, фауну та здоров’я людини.</w:t>
      </w:r>
    </w:p>
    <w:p w14:paraId="0EB8C4E4" w14:textId="77777777" w:rsidR="00803E33" w:rsidRPr="00B02BF7" w:rsidRDefault="00803E33" w:rsidP="00C44732">
      <w:pPr>
        <w:spacing w:after="0" w:line="276" w:lineRule="auto"/>
        <w:ind w:firstLine="426"/>
        <w:jc w:val="both"/>
        <w:rPr>
          <w:rFonts w:ascii="PF Square Sans Pro" w:eastAsia="Calibri" w:hAnsi="PF Square Sans Pro" w:cs="Times New Roman"/>
        </w:rPr>
      </w:pPr>
      <w:r w:rsidRPr="00B02BF7">
        <w:rPr>
          <w:rFonts w:ascii="PF Square Sans Pro" w:eastAsia="Times New Roman" w:hAnsi="PF Square Sans Pro" w:cs="Times New Roman"/>
          <w:i/>
        </w:rPr>
        <w:t>Мета стратегічної цілі 2.</w:t>
      </w:r>
      <w:r w:rsidRPr="00B02BF7">
        <w:rPr>
          <w:rFonts w:ascii="PF Square Sans Pro" w:hAnsi="PF Square Sans Pro"/>
          <w:i/>
        </w:rPr>
        <w:t xml:space="preserve"> Розвиток людського капіталу - </w:t>
      </w:r>
      <w:r w:rsidRPr="00B02BF7">
        <w:rPr>
          <w:rFonts w:ascii="PF Square Sans Pro" w:eastAsia="Calibri" w:hAnsi="PF Square Sans Pro" w:cs="Times New Roman"/>
        </w:rPr>
        <w:t>Покращення життя та здоров’я населення шляхом надання якісних послуг через розвиток соціальної інфраструктури та ефективне використання наявного людського потенціалу. По більшій мірі завдання Стратегії розвитку Бродівської ТГ узгоджуються і не суперечать завданням відповідних державних і регіональних стратегій, що впливають на екологічну політику.</w:t>
      </w:r>
      <w:r w:rsidRPr="00B02BF7">
        <w:t xml:space="preserve"> </w:t>
      </w:r>
      <w:r w:rsidRPr="00B02BF7">
        <w:rPr>
          <w:rFonts w:ascii="PF Square Sans Pro" w:eastAsia="Calibri" w:hAnsi="PF Square Sans Pro" w:cs="Times New Roman"/>
        </w:rPr>
        <w:t xml:space="preserve">При цьому </w:t>
      </w:r>
      <w:bookmarkStart w:id="13" w:name="_Hlk87103944"/>
      <w:r w:rsidRPr="00B02BF7">
        <w:rPr>
          <w:rFonts w:ascii="PF Square Sans Pro" w:eastAsia="Calibri" w:hAnsi="PF Square Sans Pro" w:cs="Times New Roman"/>
        </w:rPr>
        <w:t xml:space="preserve">слід приділити більшу увагу заходам Стратегії розвитку Бродівської ТГ в частині </w:t>
      </w:r>
      <w:bookmarkEnd w:id="13"/>
      <w:r w:rsidRPr="00B02BF7">
        <w:rPr>
          <w:rFonts w:ascii="PF Square Sans Pro" w:eastAsia="Calibri" w:hAnsi="PF Square Sans Pro" w:cs="Times New Roman"/>
        </w:rPr>
        <w:t>впровадження освіти в інтересах збалансованого (сталого) розвитку, екологічної освіти та виховання, просвітницької діяльності з метою формування в суспільстві екологічних цінностей і підвищення його екологічної свідомості; підвищення рівня поінформованості суспільства щодо значення, переваг та інструментів сталого споживання і виробництва, стану і цінностей біорізноманіття та заходів, які необхідно здійснити для його збереження, відновлення і сталого використання.</w:t>
      </w:r>
    </w:p>
    <w:p w14:paraId="61660D82" w14:textId="068D69F3" w:rsidR="00803E33" w:rsidRPr="00B02BF7" w:rsidRDefault="00803E33" w:rsidP="00C44732">
      <w:pPr>
        <w:widowControl w:val="0"/>
        <w:spacing w:after="0" w:line="276" w:lineRule="auto"/>
        <w:ind w:firstLine="426"/>
        <w:jc w:val="both"/>
        <w:rPr>
          <w:rFonts w:ascii="PF Square Sans Pro" w:eastAsia="Calibri" w:hAnsi="PF Square Sans Pro" w:cs="Times New Roman"/>
        </w:rPr>
      </w:pPr>
      <w:r w:rsidRPr="00B02BF7">
        <w:rPr>
          <w:rFonts w:ascii="PF Square Sans Pro" w:eastAsia="Times New Roman" w:hAnsi="PF Square Sans Pro" w:cs="Times New Roman"/>
          <w:i/>
        </w:rPr>
        <w:t xml:space="preserve">Мета стратегічної цілі 3. Територія комфортного і безпечного життя - </w:t>
      </w:r>
      <w:r w:rsidR="002525FC" w:rsidRPr="00B02BF7">
        <w:rPr>
          <w:rFonts w:ascii="PF Square Sans Pro" w:eastAsia="Calibri" w:hAnsi="PF Square Sans Pro" w:cs="Times New Roman"/>
        </w:rPr>
        <w:t>покращення</w:t>
      </w:r>
      <w:r w:rsidRPr="00B02BF7">
        <w:rPr>
          <w:rFonts w:ascii="PF Square Sans Pro" w:eastAsia="Calibri" w:hAnsi="PF Square Sans Pro" w:cs="Times New Roman"/>
        </w:rPr>
        <w:t xml:space="preserve"> комфортного і безпечного життя населення шляхом сталого розвитку території (інженерної та дорожньої інфраструктури, громадських просторів) та забезпечення безпечного середовища, в першу чергу – екологічного. </w:t>
      </w:r>
      <w:r w:rsidR="002525FC" w:rsidRPr="002525FC">
        <w:rPr>
          <w:rFonts w:ascii="Cambria" w:eastAsia="Calibri" w:hAnsi="Cambria" w:cs="Cambria"/>
        </w:rPr>
        <w:t> </w:t>
      </w:r>
      <w:r w:rsidR="002525FC" w:rsidRPr="002525FC">
        <w:rPr>
          <w:rFonts w:ascii="PF Square Sans Pro" w:eastAsia="Calibri" w:hAnsi="PF Square Sans Pro" w:cs="PF Square Sans Pro"/>
        </w:rPr>
        <w:t>в</w:t>
      </w:r>
      <w:r w:rsidR="002525FC" w:rsidRPr="002525FC">
        <w:rPr>
          <w:rFonts w:ascii="PF Square Sans Pro" w:eastAsia="Calibri" w:hAnsi="PF Square Sans Pro" w:cs="Times New Roman"/>
        </w:rPr>
        <w:t xml:space="preserve"> </w:t>
      </w:r>
      <w:r w:rsidR="002525FC" w:rsidRPr="002525FC">
        <w:rPr>
          <w:rFonts w:ascii="PF Square Sans Pro" w:eastAsia="Calibri" w:hAnsi="PF Square Sans Pro" w:cs="PF Square Sans Pro"/>
        </w:rPr>
        <w:t>цілому</w:t>
      </w:r>
      <w:r w:rsidR="002525FC" w:rsidRPr="002525FC">
        <w:rPr>
          <w:rFonts w:ascii="PF Square Sans Pro" w:eastAsia="Calibri" w:hAnsi="PF Square Sans Pro" w:cs="Times New Roman"/>
        </w:rPr>
        <w:t xml:space="preserve"> </w:t>
      </w:r>
      <w:r w:rsidRPr="00B02BF7">
        <w:rPr>
          <w:rFonts w:ascii="PF Square Sans Pro" w:eastAsia="Calibri" w:hAnsi="PF Square Sans Pro" w:cs="Times New Roman"/>
        </w:rPr>
        <w:t xml:space="preserve">завдання Стратегії </w:t>
      </w:r>
      <w:bookmarkStart w:id="14" w:name="_Hlk87377365"/>
      <w:r w:rsidRPr="00B02BF7">
        <w:rPr>
          <w:rFonts w:ascii="PF Square Sans Pro" w:eastAsia="Calibri" w:hAnsi="PF Square Sans Pro" w:cs="Times New Roman"/>
        </w:rPr>
        <w:t xml:space="preserve">розвитку Бродівської ТГ </w:t>
      </w:r>
      <w:bookmarkEnd w:id="14"/>
      <w:r w:rsidRPr="00B02BF7">
        <w:rPr>
          <w:rFonts w:ascii="PF Square Sans Pro" w:eastAsia="Calibri" w:hAnsi="PF Square Sans Pro" w:cs="Times New Roman"/>
        </w:rPr>
        <w:t xml:space="preserve">узгоджуються і не суперечать завданням відповідних державних і регіональних стратегій, що впливають на екологічну політику. При цьому одне із завдань стратегічної цілі 3 - </w:t>
      </w:r>
      <w:r w:rsidRPr="00B02BF7">
        <w:rPr>
          <w:rFonts w:ascii="PF Square Sans Pro" w:eastAsia="Calibri" w:hAnsi="PF Square Sans Pro" w:cs="Times New Roman"/>
          <w:i/>
        </w:rPr>
        <w:t xml:space="preserve">Екологічна безпека </w:t>
      </w:r>
      <w:r w:rsidRPr="00B02BF7">
        <w:rPr>
          <w:rFonts w:ascii="PF Square Sans Pro" w:eastAsia="Calibri" w:hAnsi="PF Square Sans Pro" w:cs="Times New Roman"/>
        </w:rPr>
        <w:t xml:space="preserve">максимально передбачає  досягнення </w:t>
      </w:r>
      <w:proofErr w:type="spellStart"/>
      <w:r w:rsidRPr="00B02BF7">
        <w:rPr>
          <w:rFonts w:ascii="PF Square Sans Pro" w:eastAsia="Calibri" w:hAnsi="PF Square Sans Pro" w:cs="Times New Roman"/>
        </w:rPr>
        <w:t>екобезпечного</w:t>
      </w:r>
      <w:proofErr w:type="spellEnd"/>
      <w:r w:rsidRPr="00B02BF7">
        <w:rPr>
          <w:rFonts w:ascii="PF Square Sans Pro" w:eastAsia="Calibri" w:hAnsi="PF Square Sans Pro" w:cs="Times New Roman"/>
        </w:rPr>
        <w:t xml:space="preserve"> для людини стану усіх компонентів навколишнього природного середовища: водного та повітряного басейнів, </w:t>
      </w:r>
      <w:proofErr w:type="spellStart"/>
      <w:r w:rsidRPr="00B02BF7">
        <w:rPr>
          <w:rFonts w:ascii="PF Square Sans Pro" w:eastAsia="Calibri" w:hAnsi="PF Square Sans Pro" w:cs="Times New Roman"/>
        </w:rPr>
        <w:t>грунтів</w:t>
      </w:r>
      <w:proofErr w:type="spellEnd"/>
      <w:r w:rsidRPr="00B02BF7">
        <w:rPr>
          <w:rFonts w:ascii="PF Square Sans Pro" w:eastAsia="Calibri" w:hAnsi="PF Square Sans Pro" w:cs="Times New Roman"/>
        </w:rPr>
        <w:t xml:space="preserve">, запобігання втратам та збереження біорізноманіття, розширення об'єктів природно-заповідного фонду, нову якість поводження з відходами. Водночас, на рівні завдань Стратегії необхідно передбачити заходи із запобігання та </w:t>
      </w:r>
      <w:r w:rsidRPr="00B02BF7">
        <w:rPr>
          <w:rFonts w:ascii="PF Square Sans Pro" w:eastAsia="Calibri" w:hAnsi="PF Square Sans Pro" w:cs="Times New Roman"/>
        </w:rPr>
        <w:lastRenderedPageBreak/>
        <w:t>ліквідації несанкціонованих сміттєзвалищ, зменшення негативних наслідків природних стихійних явищ, а також - зменшення негативного впливу процесів урбанізації на навколишнє природне середовище, припинення руйнування навколишнього природного середовища у межах міст, зокрема, недопущення необґрунтованого знищення зелених насаджень у межах міст під час виконання будівельних чи інших робіт, незаконного відведення земельних ділянок, зайнятих зеленими насадженнями, під будівництво.</w:t>
      </w:r>
    </w:p>
    <w:p w14:paraId="380A84BA" w14:textId="34DA97D5" w:rsidR="00803E33" w:rsidRPr="00B02BF7" w:rsidRDefault="00803E33" w:rsidP="00B02BF7">
      <w:pPr>
        <w:spacing w:after="0" w:line="276" w:lineRule="auto"/>
        <w:ind w:firstLine="426"/>
        <w:jc w:val="both"/>
        <w:rPr>
          <w:rFonts w:ascii="PF Square Sans Pro" w:eastAsia="Calibri" w:hAnsi="PF Square Sans Pro" w:cs="Times New Roman"/>
        </w:rPr>
      </w:pPr>
      <w:r w:rsidRPr="00B02BF7">
        <w:rPr>
          <w:rFonts w:ascii="PF Square Sans Pro" w:eastAsia="Times New Roman" w:hAnsi="PF Square Sans Pro" w:cs="Times New Roman"/>
          <w:i/>
        </w:rPr>
        <w:t xml:space="preserve">Мета стратегічної цілі 4. Ефективне врядування - </w:t>
      </w:r>
      <w:r w:rsidRPr="00B02BF7">
        <w:rPr>
          <w:rFonts w:ascii="PF Square Sans Pro" w:eastAsia="Calibri" w:hAnsi="PF Square Sans Pro" w:cs="Times New Roman"/>
        </w:rPr>
        <w:t>Підвищення ефективності місцевого самоврядування шляхом забезпечення прозорості і ефективності влади, а також розбудови громадянського суспільства.</w:t>
      </w:r>
      <w:r w:rsidRPr="00B02BF7">
        <w:t xml:space="preserve"> </w:t>
      </w:r>
      <w:r w:rsidRPr="00B02BF7">
        <w:rPr>
          <w:rFonts w:ascii="PF Square Sans Pro" w:eastAsia="Calibri" w:hAnsi="PF Square Sans Pro" w:cs="Times New Roman"/>
        </w:rPr>
        <w:t xml:space="preserve">По цій стратегічній цілі завдання Стратегії розвитку Бродівської ТГ максимально узгоджуються із завданнями відповідних державних і регіональних стратегій, що впливають на екологічну політику. Це стосується: забезпечення обов’язковості інтеграції екологічної складової програм місцевого розвитку, створення інвестиційного клімату для залучення коштів міжнародних донорів та приватного капіталу у природоохоронну діяльність; упровадження принципів належного екологічного врядування, підтримка постійного діалогу із </w:t>
      </w:r>
      <w:r w:rsidR="00322198" w:rsidRPr="00322198">
        <w:rPr>
          <w:rFonts w:ascii="PF Square Sans Pro" w:eastAsia="Calibri" w:hAnsi="PF Square Sans Pro" w:cs="Times New Roman"/>
        </w:rPr>
        <w:t>зацікавле</w:t>
      </w:r>
      <w:r w:rsidRPr="00B02BF7">
        <w:rPr>
          <w:rFonts w:ascii="PF Square Sans Pro" w:eastAsia="Calibri" w:hAnsi="PF Square Sans Pro" w:cs="Times New Roman"/>
        </w:rPr>
        <w:t>ними сторонами щодо підготовки та прийняття стратегічних рішень; запровадження екологічного обліку для оцінки ефективності політики та управління; забезпечення чіткого розподілу повноважень у сфері охорони навколишнього природного середовища на державному, регіональному та місцевому рівнях; забезпечення цільового бюджетного фінансування природо-охоронних заходів та недержавного інвестування природоохоронних проектів.</w:t>
      </w:r>
      <w:r w:rsidR="00C44732" w:rsidRPr="00B02BF7">
        <w:rPr>
          <w:rFonts w:ascii="PF Square Sans Pro" w:eastAsia="Calibri" w:hAnsi="PF Square Sans Pro" w:cs="Times New Roman"/>
        </w:rPr>
        <w:t xml:space="preserve"> </w:t>
      </w:r>
      <w:r w:rsidRPr="00B02BF7">
        <w:rPr>
          <w:rFonts w:ascii="PF Square Sans Pro" w:eastAsia="Times New Roman" w:hAnsi="PF Square Sans Pro" w:cs="Times New Roman"/>
        </w:rPr>
        <w:t xml:space="preserve">Разом з тим, </w:t>
      </w:r>
      <w:r w:rsidR="00C44732" w:rsidRPr="00B02BF7">
        <w:rPr>
          <w:rFonts w:ascii="PF Square Sans Pro" w:eastAsia="Times New Roman" w:hAnsi="PF Square Sans Pro" w:cs="Times New Roman"/>
        </w:rPr>
        <w:t xml:space="preserve">слід приділити більшу увагу заходам Стратегії розвитку Бродівської ТГ в частині </w:t>
      </w:r>
      <w:r w:rsidRPr="00B02BF7">
        <w:rPr>
          <w:rFonts w:ascii="PF Square Sans Pro" w:eastAsia="Times New Roman" w:hAnsi="PF Square Sans Pro" w:cs="Times New Roman"/>
        </w:rPr>
        <w:t>розвит</w:t>
      </w:r>
      <w:r w:rsidR="00C44732" w:rsidRPr="00B02BF7">
        <w:rPr>
          <w:rFonts w:ascii="PF Square Sans Pro" w:eastAsia="Times New Roman" w:hAnsi="PF Square Sans Pro" w:cs="Times New Roman"/>
        </w:rPr>
        <w:t>ку</w:t>
      </w:r>
      <w:r w:rsidRPr="00B02BF7">
        <w:rPr>
          <w:rFonts w:ascii="PF Square Sans Pro" w:eastAsia="Times New Roman" w:hAnsi="PF Square Sans Pro" w:cs="Times New Roman"/>
        </w:rPr>
        <w:t xml:space="preserve"> партнерства між секторами суспільства з метою залучення до планування і реалізації природоохоронної політики усіх </w:t>
      </w:r>
      <w:r w:rsidR="00322198" w:rsidRPr="00322198">
        <w:rPr>
          <w:rFonts w:ascii="PF Square Sans Pro" w:eastAsia="Times New Roman" w:hAnsi="PF Square Sans Pro" w:cs="Times New Roman"/>
        </w:rPr>
        <w:t xml:space="preserve">зацікавлених </w:t>
      </w:r>
      <w:r w:rsidRPr="00B02BF7">
        <w:rPr>
          <w:rFonts w:ascii="PF Square Sans Pro" w:eastAsia="Times New Roman" w:hAnsi="PF Square Sans Pro" w:cs="Times New Roman"/>
        </w:rPr>
        <w:t>сторін; забезпечення участі громадськості у прийнятті управлінських рішень у сфері охорони навколишнього природного середовища та природокористування; укріплення інституційної спроможності щодо планування, моніторингу та оцінки ефективності впровадження екологічної політики; посилення відповідальності за шкоду, заподіяну довкіллю; удосконалення кадрової політики та професійної підготовки фахівців у системі охорони навколишнього природного середовища та природокористування.</w:t>
      </w:r>
    </w:p>
    <w:p w14:paraId="0692A46D" w14:textId="77777777" w:rsidR="00803E33" w:rsidRPr="00B02BF7" w:rsidRDefault="00803E33" w:rsidP="00A00282">
      <w:pPr>
        <w:widowControl w:val="0"/>
        <w:spacing w:after="0" w:line="240" w:lineRule="auto"/>
        <w:jc w:val="both"/>
        <w:rPr>
          <w:rFonts w:ascii="PF Square Sans Pro" w:eastAsia="Times New Roman" w:hAnsi="PF Square Sans Pro" w:cs="Times New Roman"/>
        </w:rPr>
      </w:pPr>
    </w:p>
    <w:p w14:paraId="42BA8D57" w14:textId="77777777" w:rsidR="00803E33" w:rsidRPr="00B02BF7" w:rsidRDefault="00803E33" w:rsidP="00A00282">
      <w:pPr>
        <w:widowControl w:val="0"/>
        <w:spacing w:after="0" w:line="240" w:lineRule="auto"/>
        <w:jc w:val="both"/>
        <w:rPr>
          <w:rFonts w:ascii="PF Square Sans Pro" w:eastAsia="Times New Roman" w:hAnsi="PF Square Sans Pro" w:cs="Times New Roman"/>
        </w:rPr>
      </w:pPr>
    </w:p>
    <w:p w14:paraId="083F62A3" w14:textId="77777777" w:rsidR="00F87272" w:rsidRPr="00F87272" w:rsidRDefault="00F87272" w:rsidP="00F87272">
      <w:pPr>
        <w:pStyle w:val="1"/>
        <w:shd w:val="clear" w:color="auto" w:fill="385623" w:themeFill="accent6" w:themeFillShade="80"/>
        <w:rPr>
          <w:color w:val="FFFFFF" w:themeColor="background1"/>
        </w:rPr>
      </w:pPr>
      <w:bookmarkStart w:id="15" w:name="_Toc87437176"/>
      <w:r w:rsidRPr="00F87272">
        <w:rPr>
          <w:color w:val="FFFFFF" w:themeColor="background1"/>
        </w:rPr>
        <w:lastRenderedPageBreak/>
        <w:t>3. Характеристика стану довкілля та умов життєдіяльності населення громади</w:t>
      </w:r>
      <w:bookmarkEnd w:id="15"/>
    </w:p>
    <w:p w14:paraId="14985A65" w14:textId="77777777" w:rsidR="00803E33" w:rsidRPr="00B02BF7" w:rsidRDefault="00803E33" w:rsidP="00A00282">
      <w:pPr>
        <w:pStyle w:val="2"/>
      </w:pPr>
      <w:bookmarkStart w:id="16" w:name="_Toc87437177"/>
      <w:r w:rsidRPr="00B02BF7">
        <w:t>3.1. Природні умови та ресурсний потенціал території</w:t>
      </w:r>
      <w:bookmarkEnd w:id="16"/>
    </w:p>
    <w:p w14:paraId="33D084B9" w14:textId="77777777" w:rsidR="00803E33" w:rsidRPr="000B2238" w:rsidRDefault="00803E33" w:rsidP="00C44732">
      <w:pPr>
        <w:spacing w:after="0" w:line="276" w:lineRule="auto"/>
        <w:jc w:val="both"/>
        <w:rPr>
          <w:rFonts w:ascii="PF Square Sans Pro" w:eastAsia="Times New Roman" w:hAnsi="PF Square Sans Pro"/>
          <w:b/>
          <w:bCs/>
        </w:rPr>
      </w:pPr>
      <w:r w:rsidRPr="000B2238">
        <w:rPr>
          <w:rFonts w:ascii="PF Square Sans Pro" w:eastAsia="Times New Roman" w:hAnsi="PF Square Sans Pro"/>
          <w:b/>
          <w:bCs/>
        </w:rPr>
        <w:t>Місцеположення та орографічні умови</w:t>
      </w:r>
    </w:p>
    <w:p w14:paraId="6180713D" w14:textId="0A6CCE5C" w:rsidR="00803E33" w:rsidRPr="00B02BF7" w:rsidRDefault="00C44732" w:rsidP="00C44732">
      <w:pPr>
        <w:tabs>
          <w:tab w:val="left" w:pos="425"/>
          <w:tab w:val="left" w:pos="993"/>
        </w:tabs>
        <w:spacing w:after="0" w:line="276" w:lineRule="auto"/>
        <w:jc w:val="both"/>
        <w:rPr>
          <w:rFonts w:ascii="PF Square Sans Pro" w:eastAsia="Times New Roman" w:hAnsi="PF Square Sans Pro" w:cs="Calibri"/>
          <w:color w:val="000000"/>
          <w:lang w:eastAsia="ru-RU"/>
        </w:rPr>
      </w:pPr>
      <w:r w:rsidRPr="00B02BF7">
        <w:rPr>
          <w:rFonts w:ascii="PF Square Sans Pro" w:eastAsia="Calibri" w:hAnsi="PF Square Sans Pro" w:cs="PF Square Sans Pro"/>
          <w:bCs/>
          <w:color w:val="000000"/>
        </w:rPr>
        <w:tab/>
      </w:r>
      <w:r w:rsidR="00803E33" w:rsidRPr="00B02BF7">
        <w:rPr>
          <w:rFonts w:ascii="PF Square Sans Pro" w:eastAsia="Calibri" w:hAnsi="PF Square Sans Pro" w:cs="PF Square Sans Pro"/>
          <w:bCs/>
          <w:color w:val="000000"/>
        </w:rPr>
        <w:t>Бродівська громада розташована на лісистій території Бродівської рівнини та є частиною Малого Полісся</w:t>
      </w:r>
      <w:r w:rsidR="00803E33" w:rsidRPr="00B02BF7">
        <w:rPr>
          <w:rFonts w:ascii="PF Square Sans Pro" w:eastAsia="Times New Roman" w:hAnsi="PF Square Sans Pro" w:cs="Calibri"/>
          <w:color w:val="000000"/>
          <w:lang w:eastAsia="ru-RU"/>
        </w:rPr>
        <w:t xml:space="preserve">, вона знаходиться на північному сході Львівської області та межує з Рівненською, Волинською та Тернопільськими областями, відстань до районного центру м. Золочів - 29 км, до обласного центру м. Львів - 95 км. </w:t>
      </w:r>
    </w:p>
    <w:p w14:paraId="17852EAB" w14:textId="0B3549E9" w:rsidR="00803E33" w:rsidRPr="00B02BF7" w:rsidRDefault="00C44732" w:rsidP="00C44732">
      <w:pPr>
        <w:tabs>
          <w:tab w:val="left" w:pos="425"/>
          <w:tab w:val="left" w:pos="993"/>
        </w:tabs>
        <w:spacing w:after="0" w:line="276" w:lineRule="auto"/>
        <w:jc w:val="both"/>
        <w:rPr>
          <w:rFonts w:ascii="PF Square Sans Pro" w:eastAsia="Times New Roman" w:hAnsi="PF Square Sans Pro" w:cs="Calibri"/>
          <w:color w:val="000000"/>
          <w:lang w:eastAsia="ru-RU"/>
        </w:rPr>
      </w:pPr>
      <w:r w:rsidRPr="00B02BF7">
        <w:rPr>
          <w:rFonts w:ascii="PF Square Sans Pro" w:eastAsia="Calibri" w:hAnsi="PF Square Sans Pro" w:cs="PF Square Sans Pro"/>
          <w:bCs/>
          <w:color w:val="000000"/>
        </w:rPr>
        <w:tab/>
      </w:r>
      <w:r w:rsidR="00803E33" w:rsidRPr="00B02BF7">
        <w:rPr>
          <w:rFonts w:ascii="PF Square Sans Pro" w:eastAsia="Calibri" w:hAnsi="PF Square Sans Pro" w:cs="PF Square Sans Pro"/>
          <w:bCs/>
          <w:color w:val="000000"/>
        </w:rPr>
        <w:t xml:space="preserve">Бродівська територіальна громада була утворена </w:t>
      </w:r>
      <w:r w:rsidR="00803E33" w:rsidRPr="00B02BF7">
        <w:rPr>
          <w:rFonts w:ascii="Cambria" w:hAnsi="Cambria" w:cs="Cambria"/>
          <w:color w:val="202122"/>
          <w:shd w:val="clear" w:color="auto" w:fill="FFFFFF"/>
        </w:rPr>
        <w:t> </w:t>
      </w:r>
      <w:r w:rsidR="00803E33" w:rsidRPr="00B02BF7">
        <w:rPr>
          <w:rFonts w:ascii="PF Square Sans Pro" w:hAnsi="PF Square Sans Pro" w:cs="Arial"/>
          <w:color w:val="202122"/>
          <w:shd w:val="clear" w:color="auto" w:fill="FFFFFF"/>
        </w:rPr>
        <w:t>25 жовтня 2020 року в ході адміністративно-територіальної реформи</w:t>
      </w:r>
      <w:r w:rsidR="00803E33" w:rsidRPr="00B02BF7">
        <w:rPr>
          <w:rFonts w:ascii="PF Square Sans Pro" w:eastAsia="Calibri" w:hAnsi="PF Square Sans Pro" w:cs="PF Square Sans Pro"/>
          <w:bCs/>
          <w:color w:val="000000"/>
        </w:rPr>
        <w:t xml:space="preserve">, та складається з міста Броди та території 10 поближніх колишніх сільських рад . Загальна кількість населених пунктів - 51, населення – </w:t>
      </w:r>
      <w:r w:rsidR="00803E33" w:rsidRPr="00B02BF7">
        <w:rPr>
          <w:rFonts w:ascii="PF Square Sans Pro" w:eastAsia="Times New Roman" w:hAnsi="PF Square Sans Pro" w:cs="Calibri"/>
          <w:color w:val="000000"/>
          <w:lang w:eastAsia="ru-RU"/>
        </w:rPr>
        <w:t xml:space="preserve">39 793 осіб. </w:t>
      </w:r>
      <w:r w:rsidR="00803E33" w:rsidRPr="00B02BF7">
        <w:rPr>
          <w:rFonts w:ascii="PF Square Sans Pro" w:eastAsia="Times New Roman" w:hAnsi="PF Square Sans Pro" w:cs="Arial"/>
          <w:bCs/>
          <w:lang w:eastAsia="uk-UA"/>
        </w:rPr>
        <w:t xml:space="preserve">Територія Бродівської територіальної громади із зазначенням бувших рад, що увійшли до її складу, представлена на </w:t>
      </w:r>
      <w:r w:rsidR="00803E33" w:rsidRPr="00B02BF7">
        <w:rPr>
          <w:rFonts w:ascii="PF Square Sans Pro" w:eastAsia="Times New Roman" w:hAnsi="PF Square Sans Pro" w:cs="Arial"/>
          <w:i/>
          <w:lang w:eastAsia="uk-UA"/>
        </w:rPr>
        <w:t>рисунку 1</w:t>
      </w:r>
      <w:r w:rsidR="00803E33" w:rsidRPr="00B02BF7">
        <w:rPr>
          <w:rFonts w:ascii="PF Square Sans Pro" w:eastAsia="Times New Roman" w:hAnsi="PF Square Sans Pro" w:cs="Arial"/>
          <w:iCs/>
          <w:lang w:eastAsia="uk-UA"/>
        </w:rPr>
        <w:t>.</w:t>
      </w:r>
    </w:p>
    <w:p w14:paraId="6B5C131C" w14:textId="77777777" w:rsidR="00803E33" w:rsidRPr="00B02BF7" w:rsidRDefault="00803E33" w:rsidP="00C44732">
      <w:pPr>
        <w:shd w:val="clear" w:color="auto" w:fill="FFFFFF"/>
        <w:tabs>
          <w:tab w:val="left" w:pos="425"/>
          <w:tab w:val="left" w:pos="993"/>
        </w:tabs>
        <w:spacing w:before="240" w:after="0" w:line="240" w:lineRule="auto"/>
        <w:jc w:val="center"/>
        <w:rPr>
          <w:rFonts w:ascii="PF Square Sans Pro" w:eastAsia="Times New Roman" w:hAnsi="PF Square Sans Pro" w:cs="Arial"/>
          <w:bCs/>
          <w:color w:val="333333"/>
          <w:lang w:eastAsia="uk-UA"/>
        </w:rPr>
      </w:pPr>
      <w:r w:rsidRPr="00B02BF7">
        <w:rPr>
          <w:rFonts w:ascii="PF Square Sans Pro" w:eastAsia="Calibri" w:hAnsi="PF Square Sans Pro" w:cs="Arial"/>
          <w:b/>
          <w:bCs/>
          <w:i/>
          <w:noProof/>
          <w:color w:val="000000"/>
          <w:lang w:eastAsia="uk-UA"/>
        </w:rPr>
        <w:drawing>
          <wp:inline distT="0" distB="0" distL="0" distR="0" wp14:anchorId="6D479C55" wp14:editId="6F4565DB">
            <wp:extent cx="5947257" cy="5659400"/>
            <wp:effectExtent l="0" t="0" r="0" b="0"/>
            <wp:docPr id="2" name="Рисунок 2" descr="gromada2-sel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omada2-sela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05025" cy="5714372"/>
                    </a:xfrm>
                    <a:prstGeom prst="rect">
                      <a:avLst/>
                    </a:prstGeom>
                    <a:noFill/>
                    <a:ln>
                      <a:noFill/>
                    </a:ln>
                  </pic:spPr>
                </pic:pic>
              </a:graphicData>
            </a:graphic>
          </wp:inline>
        </w:drawing>
      </w:r>
    </w:p>
    <w:p w14:paraId="6F439330" w14:textId="6CD3E60D" w:rsidR="00803E33" w:rsidRPr="00B02BF7" w:rsidRDefault="00803E33" w:rsidP="00C44732">
      <w:pPr>
        <w:keepNext/>
        <w:keepLines/>
        <w:tabs>
          <w:tab w:val="left" w:pos="425"/>
          <w:tab w:val="left" w:pos="993"/>
        </w:tabs>
        <w:spacing w:before="240" w:line="240" w:lineRule="auto"/>
        <w:jc w:val="center"/>
        <w:rPr>
          <w:rFonts w:ascii="PF Square Sans Pro" w:eastAsia="Times New Roman" w:hAnsi="PF Square Sans Pro" w:cs="Times New Roman"/>
          <w:b/>
          <w:lang w:eastAsia="ru-RU"/>
        </w:rPr>
      </w:pPr>
      <w:r w:rsidRPr="00B02BF7">
        <w:rPr>
          <w:rFonts w:ascii="PF Square Sans Pro" w:eastAsia="Times New Roman" w:hAnsi="PF Square Sans Pro" w:cs="Times New Roman"/>
          <w:b/>
          <w:lang w:eastAsia="ru-RU"/>
        </w:rPr>
        <w:t>Рисунок 1. Територія Бродівської територіальної громади</w:t>
      </w:r>
    </w:p>
    <w:p w14:paraId="0E729D37" w14:textId="0E5FC514" w:rsidR="00803E33" w:rsidRPr="00B02BF7" w:rsidRDefault="00C44732" w:rsidP="00C44732">
      <w:pPr>
        <w:tabs>
          <w:tab w:val="left" w:pos="425"/>
          <w:tab w:val="left" w:pos="993"/>
        </w:tabs>
        <w:spacing w:after="0" w:line="276" w:lineRule="auto"/>
        <w:jc w:val="both"/>
        <w:rPr>
          <w:rFonts w:ascii="PF Square Sans Pro" w:eastAsia="Times New Roman" w:hAnsi="PF Square Sans Pro" w:cs="Times New Roman"/>
          <w:lang w:eastAsia="uk-UA"/>
        </w:rPr>
      </w:pPr>
      <w:r w:rsidRPr="00B02BF7">
        <w:rPr>
          <w:rFonts w:ascii="PF Square Sans Pro" w:eastAsia="Calibri" w:hAnsi="PF Square Sans Pro" w:cs="Arial"/>
          <w:bCs/>
          <w:color w:val="000000"/>
        </w:rPr>
        <w:tab/>
      </w:r>
      <w:r w:rsidR="00803E33" w:rsidRPr="00B02BF7">
        <w:rPr>
          <w:rFonts w:ascii="PF Square Sans Pro" w:eastAsia="Calibri" w:hAnsi="PF Square Sans Pro" w:cs="Arial"/>
          <w:bCs/>
          <w:color w:val="000000"/>
        </w:rPr>
        <w:t xml:space="preserve">В </w:t>
      </w:r>
      <w:r w:rsidR="00803E33" w:rsidRPr="00B02BF7">
        <w:rPr>
          <w:rFonts w:ascii="PF Square Sans Pro" w:eastAsia="Calibri" w:hAnsi="PF Square Sans Pro" w:cs="Arial"/>
          <w:bCs/>
          <w:i/>
          <w:iCs/>
          <w:color w:val="000000"/>
        </w:rPr>
        <w:t xml:space="preserve">таблиці 3 </w:t>
      </w:r>
      <w:r w:rsidR="00803E33" w:rsidRPr="00B02BF7">
        <w:rPr>
          <w:rFonts w:ascii="PF Square Sans Pro" w:eastAsia="Calibri" w:hAnsi="PF Square Sans Pro" w:cs="PF Square Sans Pro"/>
          <w:bCs/>
          <w:color w:val="000000"/>
        </w:rPr>
        <w:t>наводяться</w:t>
      </w:r>
      <w:r w:rsidR="00803E33" w:rsidRPr="00B02BF7">
        <w:rPr>
          <w:rFonts w:ascii="PF Square Sans Pro" w:eastAsia="Calibri" w:hAnsi="PF Square Sans Pro" w:cs="Arial"/>
          <w:bCs/>
          <w:color w:val="000000"/>
        </w:rPr>
        <w:t xml:space="preserve"> основні характеристики Бродівської громади </w:t>
      </w:r>
      <w:r w:rsidR="00803E33" w:rsidRPr="00B02BF7">
        <w:rPr>
          <w:rFonts w:ascii="PF Square Sans Pro" w:eastAsia="Times New Roman" w:hAnsi="PF Square Sans Pro" w:cs="Times New Roman"/>
          <w:iCs/>
          <w:lang w:eastAsia="uk-UA"/>
        </w:rPr>
        <w:t>(станом на 1 січня 2020р.)</w:t>
      </w:r>
    </w:p>
    <w:p w14:paraId="5E05F55C" w14:textId="77777777" w:rsidR="00803E33" w:rsidRPr="00B02BF7" w:rsidRDefault="00803E33" w:rsidP="00A00282">
      <w:pPr>
        <w:tabs>
          <w:tab w:val="left" w:pos="425"/>
          <w:tab w:val="left" w:pos="993"/>
        </w:tabs>
        <w:spacing w:after="0" w:line="240" w:lineRule="auto"/>
        <w:jc w:val="right"/>
        <w:rPr>
          <w:rFonts w:ascii="PF Square Sans Pro" w:eastAsia="Calibri" w:hAnsi="PF Square Sans Pro" w:cs="Arial"/>
          <w:b/>
          <w:bCs/>
          <w:i/>
          <w:color w:val="000000"/>
        </w:rPr>
      </w:pPr>
      <w:r w:rsidRPr="00B02BF7">
        <w:rPr>
          <w:rFonts w:ascii="PF Square Sans Pro" w:eastAsia="Calibri" w:hAnsi="PF Square Sans Pro" w:cs="Arial"/>
          <w:b/>
          <w:bCs/>
          <w:i/>
          <w:color w:val="000000"/>
        </w:rPr>
        <w:lastRenderedPageBreak/>
        <w:t>Таблиця 3</w:t>
      </w:r>
    </w:p>
    <w:tbl>
      <w:tblPr>
        <w:tblW w:w="5005" w:type="pct"/>
        <w:tblInd w:w="-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20"/>
        <w:gridCol w:w="992"/>
        <w:gridCol w:w="1811"/>
        <w:gridCol w:w="1399"/>
        <w:gridCol w:w="2081"/>
        <w:gridCol w:w="1414"/>
      </w:tblGrid>
      <w:tr w:rsidR="00D93B13" w:rsidRPr="00B02BF7" w14:paraId="11D7CDB8" w14:textId="77777777" w:rsidTr="0029568C">
        <w:tc>
          <w:tcPr>
            <w:tcW w:w="1375" w:type="pct"/>
            <w:tcBorders>
              <w:top w:val="single" w:sz="8" w:space="0" w:color="auto"/>
              <w:bottom w:val="single" w:sz="4" w:space="0" w:color="auto"/>
            </w:tcBorders>
            <w:shd w:val="clear" w:color="auto" w:fill="FFFFFF"/>
            <w:vAlign w:val="center"/>
          </w:tcPr>
          <w:p w14:paraId="25A2B4F9"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Регіон</w:t>
            </w:r>
          </w:p>
        </w:tc>
        <w:tc>
          <w:tcPr>
            <w:tcW w:w="467" w:type="pct"/>
            <w:tcBorders>
              <w:top w:val="single" w:sz="8" w:space="0" w:color="auto"/>
              <w:bottom w:val="single" w:sz="4" w:space="0" w:color="auto"/>
            </w:tcBorders>
            <w:shd w:val="clear" w:color="auto" w:fill="FFFFFF"/>
            <w:vAlign w:val="center"/>
          </w:tcPr>
          <w:p w14:paraId="6E05732B"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Площа, км</w:t>
            </w:r>
            <w:r w:rsidRPr="00B02BF7">
              <w:rPr>
                <w:rFonts w:ascii="PF Square Sans Pro" w:eastAsia="Calibri" w:hAnsi="PF Square Sans Pro" w:cs="Arial"/>
                <w:b/>
                <w:bCs/>
                <w:color w:val="000000"/>
                <w:vertAlign w:val="superscript"/>
              </w:rPr>
              <w:t>2</w:t>
            </w:r>
          </w:p>
        </w:tc>
        <w:tc>
          <w:tcPr>
            <w:tcW w:w="853" w:type="pct"/>
            <w:tcBorders>
              <w:top w:val="single" w:sz="8" w:space="0" w:color="auto"/>
              <w:bottom w:val="single" w:sz="4" w:space="0" w:color="auto"/>
            </w:tcBorders>
            <w:shd w:val="clear" w:color="auto" w:fill="FFFFFF"/>
            <w:vAlign w:val="center"/>
          </w:tcPr>
          <w:p w14:paraId="62203A18"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Площа у % до загальної площі</w:t>
            </w:r>
          </w:p>
          <w:p w14:paraId="0961A621"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району/області</w:t>
            </w:r>
          </w:p>
          <w:p w14:paraId="022EF9B0"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p>
        </w:tc>
        <w:tc>
          <w:tcPr>
            <w:tcW w:w="659" w:type="pct"/>
            <w:tcBorders>
              <w:top w:val="single" w:sz="8" w:space="0" w:color="auto"/>
              <w:bottom w:val="single" w:sz="4" w:space="0" w:color="auto"/>
            </w:tcBorders>
            <w:shd w:val="clear" w:color="auto" w:fill="FFFFFF"/>
            <w:vAlign w:val="center"/>
          </w:tcPr>
          <w:p w14:paraId="5F2D832B"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Населення, тис. осіб</w:t>
            </w:r>
          </w:p>
        </w:tc>
        <w:tc>
          <w:tcPr>
            <w:tcW w:w="980" w:type="pct"/>
            <w:tcBorders>
              <w:top w:val="single" w:sz="8" w:space="0" w:color="auto"/>
              <w:bottom w:val="single" w:sz="4" w:space="0" w:color="auto"/>
            </w:tcBorders>
            <w:shd w:val="clear" w:color="auto" w:fill="FFFFFF"/>
            <w:vAlign w:val="center"/>
          </w:tcPr>
          <w:p w14:paraId="700DE53B"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Населення у % до населення/</w:t>
            </w:r>
          </w:p>
          <w:p w14:paraId="60200CC1"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району/</w:t>
            </w:r>
          </w:p>
          <w:p w14:paraId="48963FEC"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області</w:t>
            </w:r>
          </w:p>
        </w:tc>
        <w:tc>
          <w:tcPr>
            <w:tcW w:w="666" w:type="pct"/>
            <w:tcBorders>
              <w:top w:val="single" w:sz="8" w:space="0" w:color="auto"/>
              <w:bottom w:val="single" w:sz="4" w:space="0" w:color="auto"/>
            </w:tcBorders>
            <w:shd w:val="clear" w:color="auto" w:fill="FFFFFF"/>
            <w:vAlign w:val="center"/>
          </w:tcPr>
          <w:p w14:paraId="471F2B95"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Густота населення (</w:t>
            </w:r>
            <w:r w:rsidRPr="00B02BF7">
              <w:rPr>
                <w:rFonts w:ascii="PF Square Sans Pro" w:hAnsi="PF Square Sans Pro" w:cs="Arial"/>
                <w:b/>
                <w:color w:val="000000"/>
                <w:shd w:val="clear" w:color="auto" w:fill="F9F9F9"/>
              </w:rPr>
              <w:t>осіб/км²</w:t>
            </w:r>
            <w:r w:rsidRPr="00B02BF7">
              <w:rPr>
                <w:rFonts w:ascii="PF Square Sans Pro" w:eastAsia="Calibri" w:hAnsi="PF Square Sans Pro" w:cs="Arial"/>
                <w:b/>
                <w:bCs/>
                <w:color w:val="000000"/>
              </w:rPr>
              <w:t>)</w:t>
            </w:r>
          </w:p>
        </w:tc>
      </w:tr>
      <w:tr w:rsidR="00D93B13" w:rsidRPr="00B02BF7" w14:paraId="79C7B0DE" w14:textId="77777777" w:rsidTr="0029568C">
        <w:tc>
          <w:tcPr>
            <w:tcW w:w="1375" w:type="pct"/>
            <w:tcBorders>
              <w:top w:val="single" w:sz="4" w:space="0" w:color="auto"/>
              <w:left w:val="single" w:sz="4" w:space="0" w:color="auto"/>
              <w:bottom w:val="single" w:sz="4" w:space="0" w:color="auto"/>
            </w:tcBorders>
            <w:shd w:val="clear" w:color="auto" w:fill="FFFFFF"/>
            <w:vAlign w:val="center"/>
          </w:tcPr>
          <w:p w14:paraId="1EFBD67A"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b/>
                <w:bCs/>
                <w:color w:val="000000"/>
              </w:rPr>
            </w:pPr>
            <w:r w:rsidRPr="00B02BF7">
              <w:rPr>
                <w:rFonts w:ascii="PF Square Sans Pro" w:eastAsia="Calibri" w:hAnsi="PF Square Sans Pro" w:cs="Arial"/>
                <w:b/>
                <w:bCs/>
                <w:color w:val="000000"/>
              </w:rPr>
              <w:t>Бродівська громада</w:t>
            </w:r>
          </w:p>
        </w:tc>
        <w:tc>
          <w:tcPr>
            <w:tcW w:w="467" w:type="pct"/>
            <w:tcBorders>
              <w:top w:val="single" w:sz="4" w:space="0" w:color="auto"/>
              <w:bottom w:val="single" w:sz="4" w:space="0" w:color="auto"/>
            </w:tcBorders>
            <w:shd w:val="clear" w:color="auto" w:fill="FFFFFF"/>
          </w:tcPr>
          <w:p w14:paraId="3E5FB680"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642.8</w:t>
            </w:r>
          </w:p>
        </w:tc>
        <w:tc>
          <w:tcPr>
            <w:tcW w:w="853" w:type="pct"/>
            <w:tcBorders>
              <w:top w:val="single" w:sz="4" w:space="0" w:color="auto"/>
              <w:bottom w:val="single" w:sz="4" w:space="0" w:color="auto"/>
            </w:tcBorders>
            <w:shd w:val="clear" w:color="auto" w:fill="FFFFFF"/>
          </w:tcPr>
          <w:p w14:paraId="78E91E78"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21,9 / 2,9</w:t>
            </w:r>
          </w:p>
        </w:tc>
        <w:tc>
          <w:tcPr>
            <w:tcW w:w="659" w:type="pct"/>
            <w:tcBorders>
              <w:top w:val="single" w:sz="4" w:space="0" w:color="auto"/>
              <w:bottom w:val="single" w:sz="4" w:space="0" w:color="auto"/>
            </w:tcBorders>
            <w:shd w:val="clear" w:color="auto" w:fill="FFFFFF"/>
          </w:tcPr>
          <w:p w14:paraId="2242D6DC"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39,8</w:t>
            </w:r>
          </w:p>
        </w:tc>
        <w:tc>
          <w:tcPr>
            <w:tcW w:w="980" w:type="pct"/>
            <w:tcBorders>
              <w:top w:val="single" w:sz="4" w:space="0" w:color="auto"/>
              <w:bottom w:val="single" w:sz="4" w:space="0" w:color="auto"/>
            </w:tcBorders>
            <w:shd w:val="clear" w:color="auto" w:fill="FFFFFF"/>
          </w:tcPr>
          <w:p w14:paraId="793973BC"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24,6 / 1,6</w:t>
            </w:r>
          </w:p>
        </w:tc>
        <w:tc>
          <w:tcPr>
            <w:tcW w:w="666" w:type="pct"/>
            <w:tcBorders>
              <w:top w:val="single" w:sz="4" w:space="0" w:color="auto"/>
              <w:left w:val="nil"/>
              <w:bottom w:val="single" w:sz="4" w:space="0" w:color="auto"/>
              <w:right w:val="single" w:sz="4" w:space="0" w:color="auto"/>
            </w:tcBorders>
            <w:shd w:val="clear" w:color="auto" w:fill="FFFFFF"/>
            <w:vAlign w:val="bottom"/>
          </w:tcPr>
          <w:p w14:paraId="2C19EDE2"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61,9</w:t>
            </w:r>
          </w:p>
        </w:tc>
      </w:tr>
      <w:tr w:rsidR="00D93B13" w:rsidRPr="00B02BF7" w14:paraId="2B86F245" w14:textId="77777777" w:rsidTr="0029568C">
        <w:tc>
          <w:tcPr>
            <w:tcW w:w="1375" w:type="pct"/>
            <w:tcBorders>
              <w:top w:val="single" w:sz="4" w:space="0" w:color="auto"/>
              <w:left w:val="single" w:sz="4" w:space="0" w:color="auto"/>
              <w:bottom w:val="single" w:sz="4" w:space="0" w:color="auto"/>
            </w:tcBorders>
            <w:shd w:val="clear" w:color="auto" w:fill="FFFFFF"/>
            <w:vAlign w:val="center"/>
          </w:tcPr>
          <w:p w14:paraId="7CD93692"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Золочівський район</w:t>
            </w:r>
          </w:p>
        </w:tc>
        <w:tc>
          <w:tcPr>
            <w:tcW w:w="467" w:type="pct"/>
            <w:tcBorders>
              <w:top w:val="single" w:sz="4" w:space="0" w:color="auto"/>
              <w:bottom w:val="single" w:sz="4" w:space="0" w:color="auto"/>
            </w:tcBorders>
            <w:shd w:val="clear" w:color="auto" w:fill="FFFFFF"/>
          </w:tcPr>
          <w:p w14:paraId="340F7E0B"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2935.2</w:t>
            </w:r>
          </w:p>
        </w:tc>
        <w:tc>
          <w:tcPr>
            <w:tcW w:w="853" w:type="pct"/>
            <w:tcBorders>
              <w:top w:val="single" w:sz="4" w:space="0" w:color="auto"/>
              <w:bottom w:val="single" w:sz="4" w:space="0" w:color="auto"/>
            </w:tcBorders>
            <w:shd w:val="clear" w:color="auto" w:fill="FFFFFF"/>
          </w:tcPr>
          <w:p w14:paraId="51634157"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13,4</w:t>
            </w:r>
          </w:p>
        </w:tc>
        <w:tc>
          <w:tcPr>
            <w:tcW w:w="659" w:type="pct"/>
            <w:tcBorders>
              <w:top w:val="single" w:sz="4" w:space="0" w:color="auto"/>
              <w:bottom w:val="single" w:sz="4" w:space="0" w:color="auto"/>
            </w:tcBorders>
            <w:shd w:val="clear" w:color="auto" w:fill="FFFFFF"/>
          </w:tcPr>
          <w:p w14:paraId="67CE7C2C"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162</w:t>
            </w:r>
          </w:p>
        </w:tc>
        <w:tc>
          <w:tcPr>
            <w:tcW w:w="980" w:type="pct"/>
            <w:tcBorders>
              <w:top w:val="single" w:sz="4" w:space="0" w:color="auto"/>
              <w:bottom w:val="single" w:sz="4" w:space="0" w:color="auto"/>
            </w:tcBorders>
            <w:shd w:val="clear" w:color="auto" w:fill="FFFFFF"/>
          </w:tcPr>
          <w:p w14:paraId="777E8E74"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6,4</w:t>
            </w:r>
          </w:p>
        </w:tc>
        <w:tc>
          <w:tcPr>
            <w:tcW w:w="666" w:type="pct"/>
            <w:tcBorders>
              <w:top w:val="single" w:sz="4" w:space="0" w:color="auto"/>
              <w:bottom w:val="single" w:sz="4" w:space="0" w:color="auto"/>
              <w:right w:val="single" w:sz="4" w:space="0" w:color="auto"/>
            </w:tcBorders>
            <w:shd w:val="clear" w:color="auto" w:fill="FFFFFF"/>
          </w:tcPr>
          <w:p w14:paraId="4D2BFC9D"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55,2</w:t>
            </w:r>
          </w:p>
        </w:tc>
      </w:tr>
      <w:tr w:rsidR="00D93B13" w:rsidRPr="00B02BF7" w14:paraId="0224359E" w14:textId="77777777" w:rsidTr="0029568C">
        <w:tc>
          <w:tcPr>
            <w:tcW w:w="1375" w:type="pct"/>
            <w:tcBorders>
              <w:top w:val="single" w:sz="4" w:space="0" w:color="auto"/>
              <w:left w:val="single" w:sz="4" w:space="0" w:color="auto"/>
              <w:bottom w:val="single" w:sz="4" w:space="0" w:color="auto"/>
            </w:tcBorders>
            <w:shd w:val="clear" w:color="auto" w:fill="FFFFFF"/>
            <w:vAlign w:val="center"/>
          </w:tcPr>
          <w:p w14:paraId="730915BC"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Львівська область</w:t>
            </w:r>
          </w:p>
        </w:tc>
        <w:tc>
          <w:tcPr>
            <w:tcW w:w="467" w:type="pct"/>
            <w:tcBorders>
              <w:top w:val="single" w:sz="4" w:space="0" w:color="auto"/>
              <w:bottom w:val="single" w:sz="4" w:space="0" w:color="auto"/>
            </w:tcBorders>
            <w:shd w:val="clear" w:color="auto" w:fill="FFFFFF"/>
          </w:tcPr>
          <w:p w14:paraId="3E93B0E1"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21832</w:t>
            </w:r>
          </w:p>
        </w:tc>
        <w:tc>
          <w:tcPr>
            <w:tcW w:w="853" w:type="pct"/>
            <w:tcBorders>
              <w:top w:val="single" w:sz="4" w:space="0" w:color="auto"/>
              <w:bottom w:val="single" w:sz="4" w:space="0" w:color="auto"/>
            </w:tcBorders>
            <w:shd w:val="clear" w:color="auto" w:fill="FFFFFF"/>
          </w:tcPr>
          <w:p w14:paraId="42F56AA6"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w:t>
            </w:r>
          </w:p>
        </w:tc>
        <w:tc>
          <w:tcPr>
            <w:tcW w:w="659" w:type="pct"/>
            <w:tcBorders>
              <w:top w:val="single" w:sz="4" w:space="0" w:color="auto"/>
              <w:bottom w:val="single" w:sz="4" w:space="0" w:color="auto"/>
            </w:tcBorders>
            <w:shd w:val="clear" w:color="auto" w:fill="FFFFFF"/>
          </w:tcPr>
          <w:p w14:paraId="5C094403"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2512,1</w:t>
            </w:r>
          </w:p>
        </w:tc>
        <w:tc>
          <w:tcPr>
            <w:tcW w:w="980" w:type="pct"/>
            <w:tcBorders>
              <w:top w:val="single" w:sz="4" w:space="0" w:color="auto"/>
              <w:bottom w:val="single" w:sz="4" w:space="0" w:color="auto"/>
            </w:tcBorders>
            <w:shd w:val="clear" w:color="auto" w:fill="FFFFFF"/>
          </w:tcPr>
          <w:p w14:paraId="6A82FB88"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w:t>
            </w:r>
          </w:p>
        </w:tc>
        <w:tc>
          <w:tcPr>
            <w:tcW w:w="666" w:type="pct"/>
            <w:tcBorders>
              <w:top w:val="single" w:sz="4" w:space="0" w:color="auto"/>
              <w:bottom w:val="single" w:sz="4" w:space="0" w:color="auto"/>
              <w:right w:val="single" w:sz="4" w:space="0" w:color="auto"/>
            </w:tcBorders>
            <w:shd w:val="clear" w:color="auto" w:fill="FFFFFF"/>
          </w:tcPr>
          <w:p w14:paraId="3DF88572" w14:textId="77777777" w:rsidR="00803E33" w:rsidRPr="00B02BF7" w:rsidRDefault="00803E33" w:rsidP="0007718A">
            <w:pPr>
              <w:tabs>
                <w:tab w:val="left" w:pos="425"/>
                <w:tab w:val="left" w:pos="993"/>
              </w:tabs>
              <w:spacing w:after="0" w:line="276" w:lineRule="auto"/>
              <w:jc w:val="center"/>
              <w:rPr>
                <w:rFonts w:ascii="PF Square Sans Pro" w:eastAsia="Calibri" w:hAnsi="PF Square Sans Pro" w:cs="Arial"/>
                <w:color w:val="000000"/>
              </w:rPr>
            </w:pPr>
            <w:r w:rsidRPr="00B02BF7">
              <w:rPr>
                <w:rFonts w:ascii="PF Square Sans Pro" w:eastAsia="Calibri" w:hAnsi="PF Square Sans Pro" w:cs="Arial"/>
                <w:color w:val="000000"/>
              </w:rPr>
              <w:t>115,1</w:t>
            </w:r>
          </w:p>
        </w:tc>
      </w:tr>
    </w:tbl>
    <w:p w14:paraId="4229A1A6" w14:textId="0B184864" w:rsidR="00803E33" w:rsidRPr="00B02BF7" w:rsidRDefault="00C44732" w:rsidP="00C44732">
      <w:pPr>
        <w:tabs>
          <w:tab w:val="left" w:pos="425"/>
          <w:tab w:val="left" w:pos="993"/>
        </w:tabs>
        <w:spacing w:before="240" w:after="0" w:line="276" w:lineRule="auto"/>
        <w:jc w:val="both"/>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ab/>
      </w:r>
      <w:r w:rsidR="00803E33" w:rsidRPr="00B02BF7">
        <w:rPr>
          <w:rFonts w:ascii="PF Square Sans Pro" w:eastAsia="Times New Roman" w:hAnsi="PF Square Sans Pro" w:cs="Calibri"/>
          <w:color w:val="000000"/>
          <w:lang w:eastAsia="ru-RU"/>
        </w:rPr>
        <w:t>На території громади наявна розвинута транспортна мережа - проходить автомобільна траса міжнародного значення «Київ — Чоп» та електрифікована залізнична колія «Львів – Здолбунів». Територією громади проходять магістральні нафтопроводи «Дружба» та «Одеса-Броди».</w:t>
      </w:r>
    </w:p>
    <w:p w14:paraId="522B4070" w14:textId="0CA86AE3" w:rsidR="00803E33" w:rsidRPr="00B02BF7" w:rsidRDefault="00C44732" w:rsidP="00C44732">
      <w:pPr>
        <w:tabs>
          <w:tab w:val="left" w:pos="425"/>
          <w:tab w:val="left" w:pos="993"/>
        </w:tabs>
        <w:spacing w:after="0" w:line="276" w:lineRule="auto"/>
        <w:jc w:val="both"/>
        <w:rPr>
          <w:rFonts w:ascii="PF Square Sans Pro" w:hAnsi="PF Square Sans Pro"/>
          <w:shd w:val="clear" w:color="auto" w:fill="FFFFFF"/>
        </w:rPr>
      </w:pPr>
      <w:r w:rsidRPr="00B02BF7">
        <w:rPr>
          <w:rFonts w:ascii="PF Square Sans Pro" w:eastAsia="Times New Roman" w:hAnsi="PF Square Sans Pro" w:cs="Calibri"/>
          <w:color w:val="000000"/>
          <w:lang w:eastAsia="ru-RU"/>
        </w:rPr>
        <w:tab/>
      </w:r>
      <w:r w:rsidR="00803E33" w:rsidRPr="00B02BF7">
        <w:rPr>
          <w:rFonts w:ascii="PF Square Sans Pro" w:eastAsia="Times New Roman" w:hAnsi="PF Square Sans Pro" w:cs="Calibri"/>
          <w:color w:val="000000"/>
          <w:lang w:eastAsia="ru-RU"/>
        </w:rPr>
        <w:t xml:space="preserve">Історично населенні пункти громади розвивалася у двох різних напрямках – сільські території в основному спеціалізувалися на землеробстві та </w:t>
      </w:r>
      <w:r w:rsidR="00803E33" w:rsidRPr="00B02BF7">
        <w:rPr>
          <w:rFonts w:ascii="PF Square Sans Pro" w:hAnsi="PF Square Sans Pro" w:cs="Arial"/>
          <w:color w:val="202122"/>
          <w:shd w:val="clear" w:color="auto" w:fill="FFFFFF"/>
        </w:rPr>
        <w:t>заготівлі</w:t>
      </w:r>
      <w:r w:rsidR="00803E33" w:rsidRPr="00B02BF7">
        <w:rPr>
          <w:rFonts w:ascii="Cambria" w:hAnsi="Cambria" w:cs="Cambria"/>
          <w:color w:val="202122"/>
          <w:shd w:val="clear" w:color="auto" w:fill="FFFFFF"/>
        </w:rPr>
        <w:t> </w:t>
      </w:r>
      <w:r w:rsidR="00803E33" w:rsidRPr="00B02BF7">
        <w:rPr>
          <w:rFonts w:ascii="PF Square Sans Pro" w:hAnsi="PF Square Sans Pro"/>
          <w:shd w:val="clear" w:color="auto" w:fill="FFFFFF"/>
        </w:rPr>
        <w:t xml:space="preserve">лісоматеріалів, а м. Броди було торгівельним на освітнім центром. На сьогоднішній день, </w:t>
      </w:r>
      <w:r w:rsidR="00803E33" w:rsidRPr="00B02BF7">
        <w:rPr>
          <w:rFonts w:ascii="PF Square Sans Pro" w:eastAsia="Times New Roman" w:hAnsi="PF Square Sans Pro" w:cs="Calibri"/>
          <w:color w:val="000000"/>
          <w:lang w:eastAsia="ru-RU"/>
        </w:rPr>
        <w:t xml:space="preserve">провідними галузями промисловості є деревообробна, харчова, </w:t>
      </w:r>
      <w:r w:rsidR="00803E33" w:rsidRPr="00B02BF7">
        <w:rPr>
          <w:rFonts w:ascii="PF Square Sans Pro" w:hAnsi="PF Square Sans Pro" w:cs="Arial"/>
          <w:color w:val="202122"/>
          <w:shd w:val="clear" w:color="auto" w:fill="FFFFFF"/>
        </w:rPr>
        <w:t>виробництво одягу та кабелів.</w:t>
      </w:r>
      <w:r w:rsidR="00803E33" w:rsidRPr="00B02BF7">
        <w:rPr>
          <w:rFonts w:ascii="PF Square Sans Pro" w:eastAsia="Times New Roman" w:hAnsi="PF Square Sans Pro" w:cs="Calibri"/>
          <w:color w:val="000000"/>
          <w:lang w:eastAsia="ru-RU"/>
        </w:rPr>
        <w:t xml:space="preserve"> Аграрне виробництво в основному сконцентроване на виробництві зернових та олійних культур. Основними корисними копалинами є торф, пісок та суглинки. </w:t>
      </w:r>
    </w:p>
    <w:p w14:paraId="6053DF14" w14:textId="341937D8" w:rsidR="00803E33" w:rsidRPr="00B02BF7" w:rsidRDefault="00C44732" w:rsidP="00C44732">
      <w:pPr>
        <w:tabs>
          <w:tab w:val="left" w:pos="425"/>
          <w:tab w:val="left" w:pos="993"/>
        </w:tabs>
        <w:spacing w:after="0" w:line="276" w:lineRule="auto"/>
        <w:jc w:val="both"/>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ab/>
      </w:r>
      <w:r w:rsidR="00803E33" w:rsidRPr="00B02BF7">
        <w:rPr>
          <w:rFonts w:ascii="PF Square Sans Pro" w:eastAsia="Times New Roman" w:hAnsi="PF Square Sans Pro" w:cs="Calibri"/>
          <w:color w:val="000000"/>
          <w:lang w:eastAsia="ru-RU"/>
        </w:rPr>
        <w:t xml:space="preserve">Територія громади є доволі лісистою, існує ряд озер та річок. Загалом громада знаходиться в екологічно чистій зоні. Тут знаходиться частина заповідних зон Національного природного парку «Північне Поділля» та ряд інших заказників та пам’яток природи. Також тут розміщений ряд цікавих архітектурних та культурних пам’яток, що мають значний туристичний потенціал, зокрема Бродівський замок та синагога, ряд сільських церков XVIII –ХIX століть. </w:t>
      </w:r>
    </w:p>
    <w:p w14:paraId="0CA1ECAB" w14:textId="77777777" w:rsidR="00803E33" w:rsidRPr="000B2238" w:rsidRDefault="00803E33" w:rsidP="00C44732">
      <w:pPr>
        <w:spacing w:before="240" w:after="0" w:line="276" w:lineRule="auto"/>
        <w:rPr>
          <w:rFonts w:ascii="PF Square Sans Pro" w:hAnsi="PF Square Sans Pro"/>
          <w:b/>
          <w:bCs/>
        </w:rPr>
      </w:pPr>
      <w:r w:rsidRPr="000B2238">
        <w:rPr>
          <w:rFonts w:ascii="PF Square Sans Pro" w:hAnsi="PF Square Sans Pro"/>
          <w:b/>
          <w:bCs/>
        </w:rPr>
        <w:t>Природно-заповідний фонд</w:t>
      </w:r>
    </w:p>
    <w:p w14:paraId="3B010CE6" w14:textId="111CDF62" w:rsidR="00803E33" w:rsidRPr="00B02BF7" w:rsidRDefault="00C44732" w:rsidP="00C44732">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Територія громади знаходиться в екологічно чистій зоні і завдяки значній кількості лісів та ставків – збереглася доволі значна природна </w:t>
      </w:r>
      <w:proofErr w:type="spellStart"/>
      <w:r w:rsidR="00803E33" w:rsidRPr="00B02BF7">
        <w:rPr>
          <w:rFonts w:ascii="PF Square Sans Pro" w:hAnsi="PF Square Sans Pro"/>
        </w:rPr>
        <w:t>біорізноманітність</w:t>
      </w:r>
      <w:proofErr w:type="spellEnd"/>
      <w:r w:rsidR="00803E33" w:rsidRPr="00B02BF7">
        <w:rPr>
          <w:rFonts w:ascii="PF Square Sans Pro" w:hAnsi="PF Square Sans Pro"/>
        </w:rPr>
        <w:t>. Зокрема в місцевих лісах проводяться заходи з відновлення популяції зубрів.</w:t>
      </w:r>
    </w:p>
    <w:p w14:paraId="3258B6E9" w14:textId="1BB25BF7" w:rsidR="00803E33" w:rsidRPr="00B02BF7" w:rsidRDefault="00C44732" w:rsidP="00C44732">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Тут знаходиться частина заповідних зон Національного природного парку «Північне Поділля» та </w:t>
      </w:r>
      <w:proofErr w:type="spellStart"/>
      <w:r w:rsidR="00803E33" w:rsidRPr="00B02BF7">
        <w:rPr>
          <w:rFonts w:ascii="PF Square Sans Pro" w:hAnsi="PF Square Sans Pro"/>
        </w:rPr>
        <w:t>Лешнівський</w:t>
      </w:r>
      <w:proofErr w:type="spellEnd"/>
      <w:r w:rsidR="00803E33" w:rsidRPr="00B02BF7">
        <w:rPr>
          <w:rFonts w:ascii="PF Square Sans Pro" w:hAnsi="PF Square Sans Pro"/>
        </w:rPr>
        <w:t xml:space="preserve"> заказник загальнонаціонального значення, а також 5-ть різноманітних заказників місцевого значення (ботанічних, гідрологічних, пам'яток природи). Загалом на території Бродівської громади знаходиться 8 об’єктів (1 частково) природно-заповідного фонду площею 1</w:t>
      </w:r>
      <w:r w:rsidR="00803E33" w:rsidRPr="00B02BF7">
        <w:rPr>
          <w:rFonts w:ascii="Cambria" w:hAnsi="Cambria" w:cs="Cambria"/>
        </w:rPr>
        <w:t> </w:t>
      </w:r>
      <w:r w:rsidR="00803E33" w:rsidRPr="00B02BF7">
        <w:rPr>
          <w:rFonts w:ascii="PF Square Sans Pro" w:hAnsi="PF Square Sans Pro"/>
        </w:rPr>
        <w:t>963,6 га, або 3% від загальної площі громади. Це створює хороші передумови для рекреації місцевого населення та розвитку зеленого туризму.</w:t>
      </w:r>
    </w:p>
    <w:p w14:paraId="106DDCF1" w14:textId="6803892B" w:rsidR="00803E33" w:rsidRPr="00B02BF7" w:rsidRDefault="00C44732" w:rsidP="00C44732">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Важливо відзначити що частина територій громади (території «Північного Поділля» та канали й прилеглі до них ділянки в районі міста Броди) була внесена у 2019 р. до природоохоронного реєстру Європейського Союзу «Смарагдової мережі Європи». Така інтеграція заповідних територій </w:t>
      </w:r>
      <w:r w:rsidR="00A155CD" w:rsidRPr="00B02BF7">
        <w:rPr>
          <w:rFonts w:ascii="PF Square Sans Pro" w:hAnsi="PF Square Sans Pro"/>
        </w:rPr>
        <w:t xml:space="preserve">до міжнародних реєстрів </w:t>
      </w:r>
      <w:r w:rsidR="00803E33" w:rsidRPr="00B02BF7">
        <w:rPr>
          <w:rFonts w:ascii="PF Square Sans Pro" w:hAnsi="PF Square Sans Pro"/>
        </w:rPr>
        <w:t>в майбутньому може дозволити залучати додаткові кошти на природоохоронні заходи та наукові дослідження на території громади. З іншої сторони також зростає відповідальність громади щодо збереження заповідних територій та можливостей використання їхніх ресурсів. Список об’єктів природно-заповідного фонду</w:t>
      </w:r>
      <w:r w:rsidR="00803E33" w:rsidRPr="00B02BF7">
        <w:rPr>
          <w:rFonts w:ascii="PF Square Sans Pro" w:hAnsi="PF Square Sans Pro"/>
          <w:b/>
          <w:i/>
        </w:rPr>
        <w:t xml:space="preserve"> </w:t>
      </w:r>
      <w:r w:rsidR="00803E33" w:rsidRPr="00B02BF7">
        <w:rPr>
          <w:rFonts w:ascii="PF Square Sans Pro" w:hAnsi="PF Square Sans Pro"/>
        </w:rPr>
        <w:t xml:space="preserve">Бродівської громади наведений у </w:t>
      </w:r>
      <w:r w:rsidR="00803E33" w:rsidRPr="00B02BF7">
        <w:rPr>
          <w:rFonts w:ascii="PF Square Sans Pro" w:hAnsi="PF Square Sans Pro"/>
          <w:i/>
          <w:iCs/>
        </w:rPr>
        <w:t>таблиці 4</w:t>
      </w:r>
      <w:r w:rsidR="00803E33" w:rsidRPr="00B02BF7">
        <w:rPr>
          <w:rFonts w:ascii="PF Square Sans Pro" w:hAnsi="PF Square Sans Pro"/>
        </w:rPr>
        <w:t>.</w:t>
      </w:r>
    </w:p>
    <w:p w14:paraId="61C1CA49" w14:textId="77777777" w:rsidR="00803E33" w:rsidRPr="00B02BF7" w:rsidRDefault="00803E33" w:rsidP="00A00282">
      <w:pPr>
        <w:tabs>
          <w:tab w:val="left" w:pos="425"/>
          <w:tab w:val="left" w:pos="993"/>
        </w:tabs>
        <w:spacing w:after="0" w:line="240" w:lineRule="auto"/>
        <w:jc w:val="right"/>
        <w:rPr>
          <w:rFonts w:ascii="PF Square Sans Pro" w:hAnsi="PF Square Sans Pro"/>
          <w:b/>
          <w:i/>
        </w:rPr>
      </w:pPr>
      <w:r w:rsidRPr="00B02BF7">
        <w:rPr>
          <w:rFonts w:ascii="PF Square Sans Pro" w:hAnsi="PF Square Sans Pro"/>
          <w:b/>
          <w:i/>
        </w:rPr>
        <w:t>Таблиця 4</w:t>
      </w:r>
    </w:p>
    <w:tbl>
      <w:tblPr>
        <w:tblStyle w:val="PlainTable17"/>
        <w:tblW w:w="0" w:type="auto"/>
        <w:tblLook w:val="04A0" w:firstRow="1" w:lastRow="0" w:firstColumn="1" w:lastColumn="0" w:noHBand="0" w:noVBand="1"/>
      </w:tblPr>
      <w:tblGrid>
        <w:gridCol w:w="1838"/>
        <w:gridCol w:w="3019"/>
        <w:gridCol w:w="1622"/>
        <w:gridCol w:w="2700"/>
        <w:gridCol w:w="1389"/>
      </w:tblGrid>
      <w:tr w:rsidR="00803E33" w:rsidRPr="00B02BF7" w14:paraId="03502046" w14:textId="77777777" w:rsidTr="0029568C">
        <w:trPr>
          <w:cnfStyle w:val="100000000000" w:firstRow="1" w:lastRow="0" w:firstColumn="0" w:lastColumn="0" w:oddVBand="0" w:evenVBand="0" w:oddHBand="0" w:evenHBand="0" w:firstRowFirstColumn="0" w:firstRowLastColumn="0" w:lastRowFirstColumn="0" w:lastRowLastColumn="0"/>
          <w:trHeight w:val="417"/>
        </w:trPr>
        <w:tc>
          <w:tcPr>
            <w:cnfStyle w:val="001000000000" w:firstRow="0" w:lastRow="0" w:firstColumn="1" w:lastColumn="0" w:oddVBand="0" w:evenVBand="0" w:oddHBand="0" w:evenHBand="0" w:firstRowFirstColumn="0" w:firstRowLastColumn="0" w:lastRowFirstColumn="0" w:lastRowLastColumn="0"/>
            <w:tcW w:w="1838" w:type="dxa"/>
            <w:vAlign w:val="center"/>
            <w:hideMark/>
          </w:tcPr>
          <w:p w14:paraId="627A5053" w14:textId="77777777" w:rsidR="00803E33" w:rsidRPr="00B02BF7" w:rsidRDefault="00803E33" w:rsidP="0007718A">
            <w:pPr>
              <w:tabs>
                <w:tab w:val="left" w:pos="425"/>
                <w:tab w:val="left" w:pos="993"/>
              </w:tabs>
              <w:spacing w:line="276" w:lineRule="auto"/>
              <w:jc w:val="center"/>
              <w:rPr>
                <w:rFonts w:ascii="PF Square Sans Pro" w:hAnsi="PF Square Sans Pro"/>
              </w:rPr>
            </w:pPr>
            <w:r w:rsidRPr="00B02BF7">
              <w:rPr>
                <w:rFonts w:ascii="PF Square Sans Pro" w:hAnsi="PF Square Sans Pro"/>
              </w:rPr>
              <w:t>Назва об'єкту</w:t>
            </w:r>
          </w:p>
        </w:tc>
        <w:tc>
          <w:tcPr>
            <w:tcW w:w="3019" w:type="dxa"/>
            <w:vAlign w:val="center"/>
            <w:hideMark/>
          </w:tcPr>
          <w:p w14:paraId="09685905"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Категорія</w:t>
            </w:r>
          </w:p>
        </w:tc>
        <w:tc>
          <w:tcPr>
            <w:tcW w:w="0" w:type="auto"/>
            <w:vAlign w:val="center"/>
            <w:hideMark/>
          </w:tcPr>
          <w:p w14:paraId="032BD8A1"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Тип</w:t>
            </w:r>
          </w:p>
        </w:tc>
        <w:tc>
          <w:tcPr>
            <w:tcW w:w="2700" w:type="dxa"/>
            <w:vAlign w:val="center"/>
            <w:hideMark/>
          </w:tcPr>
          <w:p w14:paraId="44225ABA"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Площа, га</w:t>
            </w:r>
          </w:p>
        </w:tc>
        <w:tc>
          <w:tcPr>
            <w:tcW w:w="1389" w:type="dxa"/>
            <w:vAlign w:val="center"/>
            <w:hideMark/>
          </w:tcPr>
          <w:p w14:paraId="74FF5AED"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Рік створення</w:t>
            </w:r>
          </w:p>
        </w:tc>
      </w:tr>
      <w:tr w:rsidR="00E50CB8" w:rsidRPr="00B02BF7" w14:paraId="1FDDA983" w14:textId="77777777" w:rsidTr="0029568C">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33F2DFBE"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11" w:tooltip="Лешнівський заказник" w:history="1">
              <w:proofErr w:type="spellStart"/>
              <w:r w:rsidR="00803E33" w:rsidRPr="00B02BF7">
                <w:rPr>
                  <w:rFonts w:ascii="PF Square Sans Pro" w:hAnsi="PF Square Sans Pro"/>
                </w:rPr>
                <w:t>Лешнівський</w:t>
              </w:r>
              <w:proofErr w:type="spellEnd"/>
            </w:hyperlink>
          </w:p>
        </w:tc>
        <w:tc>
          <w:tcPr>
            <w:tcW w:w="3019" w:type="dxa"/>
            <w:shd w:val="clear" w:color="auto" w:fill="auto"/>
            <w:vAlign w:val="center"/>
            <w:hideMark/>
          </w:tcPr>
          <w:p w14:paraId="077E4C5A"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заказник загальнодержавного значення</w:t>
            </w:r>
          </w:p>
        </w:tc>
        <w:tc>
          <w:tcPr>
            <w:tcW w:w="0" w:type="auto"/>
            <w:shd w:val="clear" w:color="auto" w:fill="auto"/>
            <w:vAlign w:val="center"/>
            <w:hideMark/>
          </w:tcPr>
          <w:p w14:paraId="1343D863"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12" w:tooltip="Ботанічний заказник" w:history="1">
              <w:r w:rsidR="00803E33" w:rsidRPr="00B02BF7">
                <w:rPr>
                  <w:rFonts w:ascii="PF Square Sans Pro" w:hAnsi="PF Square Sans Pro"/>
                </w:rPr>
                <w:t>ботанічний</w:t>
              </w:r>
            </w:hyperlink>
          </w:p>
        </w:tc>
        <w:tc>
          <w:tcPr>
            <w:tcW w:w="2700" w:type="dxa"/>
            <w:shd w:val="clear" w:color="auto" w:fill="auto"/>
            <w:vAlign w:val="center"/>
            <w:hideMark/>
          </w:tcPr>
          <w:p w14:paraId="2CD11094"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58</w:t>
            </w:r>
          </w:p>
        </w:tc>
        <w:tc>
          <w:tcPr>
            <w:tcW w:w="1389" w:type="dxa"/>
            <w:shd w:val="clear" w:color="auto" w:fill="auto"/>
            <w:vAlign w:val="center"/>
            <w:hideMark/>
          </w:tcPr>
          <w:p w14:paraId="6B75C39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1978</w:t>
            </w:r>
          </w:p>
        </w:tc>
      </w:tr>
      <w:tr w:rsidR="00E50CB8" w:rsidRPr="00B02BF7" w14:paraId="27B09A8F" w14:textId="77777777" w:rsidTr="0029568C">
        <w:trPr>
          <w:trHeight w:val="397"/>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15BCD3D8"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13" w:tooltip="Національний природний парк " w:history="1">
              <w:r w:rsidR="00803E33" w:rsidRPr="00B02BF7">
                <w:rPr>
                  <w:rFonts w:ascii="PF Square Sans Pro" w:hAnsi="PF Square Sans Pro"/>
                </w:rPr>
                <w:t>Північне Поділля</w:t>
              </w:r>
            </w:hyperlink>
          </w:p>
        </w:tc>
        <w:tc>
          <w:tcPr>
            <w:tcW w:w="3019" w:type="dxa"/>
            <w:shd w:val="clear" w:color="auto" w:fill="auto"/>
            <w:vAlign w:val="center"/>
            <w:hideMark/>
          </w:tcPr>
          <w:p w14:paraId="0817C35D" w14:textId="77777777" w:rsidR="00803E33" w:rsidRPr="00B02BF7" w:rsidRDefault="00CF1EE7"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hyperlink r:id="rId14" w:tooltip="Національний природний парк" w:history="1">
              <w:r w:rsidR="00803E33" w:rsidRPr="00B02BF7">
                <w:rPr>
                  <w:rFonts w:ascii="PF Square Sans Pro" w:hAnsi="PF Square Sans Pro"/>
                </w:rPr>
                <w:t>національний природний парк</w:t>
              </w:r>
            </w:hyperlink>
          </w:p>
        </w:tc>
        <w:tc>
          <w:tcPr>
            <w:tcW w:w="0" w:type="auto"/>
            <w:shd w:val="clear" w:color="auto" w:fill="auto"/>
            <w:vAlign w:val="center"/>
            <w:hideMark/>
          </w:tcPr>
          <w:p w14:paraId="12AE7B9D"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p>
        </w:tc>
        <w:tc>
          <w:tcPr>
            <w:tcW w:w="2700" w:type="dxa"/>
            <w:shd w:val="clear" w:color="auto" w:fill="auto"/>
            <w:vAlign w:val="center"/>
            <w:hideMark/>
          </w:tcPr>
          <w:p w14:paraId="4AC8EBA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15587,9 (на території громади – 1745)</w:t>
            </w:r>
          </w:p>
        </w:tc>
        <w:tc>
          <w:tcPr>
            <w:tcW w:w="1389" w:type="dxa"/>
            <w:shd w:val="clear" w:color="auto" w:fill="auto"/>
            <w:vAlign w:val="center"/>
            <w:hideMark/>
          </w:tcPr>
          <w:p w14:paraId="1906748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2010</w:t>
            </w:r>
          </w:p>
        </w:tc>
      </w:tr>
      <w:tr w:rsidR="00E50CB8" w:rsidRPr="00B02BF7" w14:paraId="37C399D7" w14:textId="77777777" w:rsidTr="0029568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3D26390A"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15" w:tooltip="Кемпа (заказник)" w:history="1">
              <w:proofErr w:type="spellStart"/>
              <w:r w:rsidR="00803E33" w:rsidRPr="00B02BF7">
                <w:rPr>
                  <w:rFonts w:ascii="PF Square Sans Pro" w:hAnsi="PF Square Sans Pro"/>
                </w:rPr>
                <w:t>Кемпа</w:t>
              </w:r>
              <w:proofErr w:type="spellEnd"/>
            </w:hyperlink>
          </w:p>
        </w:tc>
        <w:tc>
          <w:tcPr>
            <w:tcW w:w="3019" w:type="dxa"/>
            <w:shd w:val="clear" w:color="auto" w:fill="auto"/>
            <w:vAlign w:val="center"/>
            <w:hideMark/>
          </w:tcPr>
          <w:p w14:paraId="7E670D58"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16" w:tooltip="Заказник" w:history="1">
              <w:r w:rsidR="00803E33" w:rsidRPr="00B02BF7">
                <w:rPr>
                  <w:rFonts w:ascii="PF Square Sans Pro" w:hAnsi="PF Square Sans Pro"/>
                </w:rPr>
                <w:t>заказник</w:t>
              </w:r>
            </w:hyperlink>
          </w:p>
        </w:tc>
        <w:tc>
          <w:tcPr>
            <w:tcW w:w="0" w:type="auto"/>
            <w:shd w:val="clear" w:color="auto" w:fill="auto"/>
            <w:vAlign w:val="center"/>
            <w:hideMark/>
          </w:tcPr>
          <w:p w14:paraId="5277EB91"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17" w:tooltip="Ботанічний заказник" w:history="1">
              <w:r w:rsidR="00803E33" w:rsidRPr="00B02BF7">
                <w:rPr>
                  <w:rFonts w:ascii="PF Square Sans Pro" w:hAnsi="PF Square Sans Pro"/>
                </w:rPr>
                <w:t>ботанічний</w:t>
              </w:r>
            </w:hyperlink>
          </w:p>
        </w:tc>
        <w:tc>
          <w:tcPr>
            <w:tcW w:w="2700" w:type="dxa"/>
            <w:shd w:val="clear" w:color="auto" w:fill="auto"/>
            <w:vAlign w:val="center"/>
            <w:hideMark/>
          </w:tcPr>
          <w:p w14:paraId="5D950A9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10</w:t>
            </w:r>
          </w:p>
        </w:tc>
        <w:tc>
          <w:tcPr>
            <w:tcW w:w="1389" w:type="dxa"/>
            <w:shd w:val="clear" w:color="auto" w:fill="auto"/>
            <w:vAlign w:val="center"/>
            <w:hideMark/>
          </w:tcPr>
          <w:p w14:paraId="39C438CB"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1984</w:t>
            </w:r>
          </w:p>
        </w:tc>
      </w:tr>
      <w:tr w:rsidR="00E50CB8" w:rsidRPr="00B02BF7" w14:paraId="6C90D250" w14:textId="77777777" w:rsidTr="0029568C">
        <w:trPr>
          <w:trHeight w:val="283"/>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65F19BA1"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18" w:tooltip="Пониківський гідрологічний заказник" w:history="1">
              <w:proofErr w:type="spellStart"/>
              <w:r w:rsidR="00803E33" w:rsidRPr="00B02BF7">
                <w:rPr>
                  <w:rFonts w:ascii="PF Square Sans Pro" w:hAnsi="PF Square Sans Pro"/>
                </w:rPr>
                <w:t>Пониківський</w:t>
              </w:r>
              <w:proofErr w:type="spellEnd"/>
            </w:hyperlink>
          </w:p>
        </w:tc>
        <w:tc>
          <w:tcPr>
            <w:tcW w:w="3019" w:type="dxa"/>
            <w:shd w:val="clear" w:color="auto" w:fill="auto"/>
            <w:vAlign w:val="center"/>
            <w:hideMark/>
          </w:tcPr>
          <w:p w14:paraId="00EC571E" w14:textId="77777777" w:rsidR="00803E33" w:rsidRPr="00B02BF7" w:rsidRDefault="00CF1EE7"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hyperlink r:id="rId19" w:tooltip="Заказник" w:history="1">
              <w:r w:rsidR="00803E33" w:rsidRPr="00B02BF7">
                <w:rPr>
                  <w:rFonts w:ascii="PF Square Sans Pro" w:hAnsi="PF Square Sans Pro"/>
                </w:rPr>
                <w:t>заказник</w:t>
              </w:r>
            </w:hyperlink>
          </w:p>
        </w:tc>
        <w:tc>
          <w:tcPr>
            <w:tcW w:w="0" w:type="auto"/>
            <w:shd w:val="clear" w:color="auto" w:fill="auto"/>
            <w:vAlign w:val="center"/>
            <w:hideMark/>
          </w:tcPr>
          <w:p w14:paraId="05D6D565" w14:textId="77777777" w:rsidR="00803E33" w:rsidRPr="00B02BF7" w:rsidRDefault="00CF1EE7"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hyperlink r:id="rId20" w:tooltip="Гідрологічний заказник" w:history="1">
              <w:r w:rsidR="00803E33" w:rsidRPr="00B02BF7">
                <w:rPr>
                  <w:rFonts w:ascii="PF Square Sans Pro" w:hAnsi="PF Square Sans Pro"/>
                </w:rPr>
                <w:t>гідрологічний</w:t>
              </w:r>
            </w:hyperlink>
          </w:p>
        </w:tc>
        <w:tc>
          <w:tcPr>
            <w:tcW w:w="2700" w:type="dxa"/>
            <w:shd w:val="clear" w:color="auto" w:fill="auto"/>
            <w:vAlign w:val="center"/>
            <w:hideMark/>
          </w:tcPr>
          <w:p w14:paraId="1DC53FB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53,7</w:t>
            </w:r>
          </w:p>
        </w:tc>
        <w:tc>
          <w:tcPr>
            <w:tcW w:w="1389" w:type="dxa"/>
            <w:shd w:val="clear" w:color="auto" w:fill="auto"/>
            <w:vAlign w:val="center"/>
            <w:hideMark/>
          </w:tcPr>
          <w:p w14:paraId="3329FB0C"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1998</w:t>
            </w:r>
          </w:p>
        </w:tc>
      </w:tr>
      <w:tr w:rsidR="00E50CB8" w:rsidRPr="00B02BF7" w14:paraId="37F1839E" w14:textId="77777777" w:rsidTr="0029568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0AE12C2F"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21" w:tooltip="Лагодівське (заповідне урочище)" w:history="1">
              <w:proofErr w:type="spellStart"/>
              <w:r w:rsidR="00803E33" w:rsidRPr="00B02BF7">
                <w:rPr>
                  <w:rFonts w:ascii="PF Square Sans Pro" w:hAnsi="PF Square Sans Pro"/>
                </w:rPr>
                <w:t>Лагодівське</w:t>
              </w:r>
              <w:proofErr w:type="spellEnd"/>
            </w:hyperlink>
          </w:p>
        </w:tc>
        <w:tc>
          <w:tcPr>
            <w:tcW w:w="3019" w:type="dxa"/>
            <w:shd w:val="clear" w:color="auto" w:fill="auto"/>
            <w:vAlign w:val="center"/>
            <w:hideMark/>
          </w:tcPr>
          <w:p w14:paraId="7B68AC29"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22" w:tooltip="Заповідне урочище" w:history="1">
              <w:r w:rsidR="00803E33" w:rsidRPr="00B02BF7">
                <w:rPr>
                  <w:rFonts w:ascii="PF Square Sans Pro" w:hAnsi="PF Square Sans Pro"/>
                </w:rPr>
                <w:t>заповідне урочище</w:t>
              </w:r>
            </w:hyperlink>
          </w:p>
        </w:tc>
        <w:tc>
          <w:tcPr>
            <w:tcW w:w="0" w:type="auto"/>
            <w:shd w:val="clear" w:color="auto" w:fill="auto"/>
            <w:vAlign w:val="center"/>
            <w:hideMark/>
          </w:tcPr>
          <w:p w14:paraId="79A19DB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p>
        </w:tc>
        <w:tc>
          <w:tcPr>
            <w:tcW w:w="2700" w:type="dxa"/>
            <w:shd w:val="clear" w:color="auto" w:fill="auto"/>
            <w:vAlign w:val="center"/>
            <w:hideMark/>
          </w:tcPr>
          <w:p w14:paraId="482CB3B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6,2</w:t>
            </w:r>
          </w:p>
        </w:tc>
        <w:tc>
          <w:tcPr>
            <w:tcW w:w="1389" w:type="dxa"/>
            <w:shd w:val="clear" w:color="auto" w:fill="auto"/>
            <w:vAlign w:val="center"/>
            <w:hideMark/>
          </w:tcPr>
          <w:p w14:paraId="75F7A13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1984</w:t>
            </w:r>
          </w:p>
        </w:tc>
      </w:tr>
      <w:tr w:rsidR="00E50CB8" w:rsidRPr="00B02BF7" w14:paraId="1876E2D3" w14:textId="77777777" w:rsidTr="0029568C">
        <w:trPr>
          <w:trHeight w:val="283"/>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475311F3"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23" w:tooltip="Піски (заповідне урочище)" w:history="1">
              <w:r w:rsidR="00803E33" w:rsidRPr="00B02BF7">
                <w:rPr>
                  <w:rFonts w:ascii="PF Square Sans Pro" w:hAnsi="PF Square Sans Pro"/>
                </w:rPr>
                <w:t>Піски</w:t>
              </w:r>
            </w:hyperlink>
          </w:p>
        </w:tc>
        <w:tc>
          <w:tcPr>
            <w:tcW w:w="3019" w:type="dxa"/>
            <w:shd w:val="clear" w:color="auto" w:fill="auto"/>
            <w:vAlign w:val="center"/>
            <w:hideMark/>
          </w:tcPr>
          <w:p w14:paraId="58E4710A" w14:textId="77777777" w:rsidR="00803E33" w:rsidRPr="00B02BF7" w:rsidRDefault="00CF1EE7"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hyperlink r:id="rId24" w:tooltip="Заповідне урочище" w:history="1">
              <w:r w:rsidR="00803E33" w:rsidRPr="00B02BF7">
                <w:rPr>
                  <w:rFonts w:ascii="PF Square Sans Pro" w:hAnsi="PF Square Sans Pro"/>
                </w:rPr>
                <w:t>заповідне урочище</w:t>
              </w:r>
            </w:hyperlink>
          </w:p>
        </w:tc>
        <w:tc>
          <w:tcPr>
            <w:tcW w:w="0" w:type="auto"/>
            <w:shd w:val="clear" w:color="auto" w:fill="auto"/>
            <w:vAlign w:val="center"/>
            <w:hideMark/>
          </w:tcPr>
          <w:p w14:paraId="4ED17DB3"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p>
        </w:tc>
        <w:tc>
          <w:tcPr>
            <w:tcW w:w="2700" w:type="dxa"/>
            <w:shd w:val="clear" w:color="auto" w:fill="auto"/>
            <w:vAlign w:val="center"/>
            <w:hideMark/>
          </w:tcPr>
          <w:p w14:paraId="55D0198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46,2</w:t>
            </w:r>
          </w:p>
        </w:tc>
        <w:tc>
          <w:tcPr>
            <w:tcW w:w="1389" w:type="dxa"/>
            <w:shd w:val="clear" w:color="auto" w:fill="auto"/>
            <w:vAlign w:val="center"/>
            <w:hideMark/>
          </w:tcPr>
          <w:p w14:paraId="2B7090FC"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1984</w:t>
            </w:r>
          </w:p>
        </w:tc>
      </w:tr>
      <w:tr w:rsidR="00E50CB8" w:rsidRPr="00B02BF7" w14:paraId="1E51D136" w14:textId="77777777" w:rsidTr="0029568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vAlign w:val="center"/>
            <w:hideMark/>
          </w:tcPr>
          <w:p w14:paraId="23E872E0" w14:textId="77777777" w:rsidR="00803E33" w:rsidRPr="00B02BF7" w:rsidRDefault="00CF1EE7" w:rsidP="0007718A">
            <w:pPr>
              <w:tabs>
                <w:tab w:val="left" w:pos="425"/>
                <w:tab w:val="left" w:pos="993"/>
              </w:tabs>
              <w:spacing w:line="276" w:lineRule="auto"/>
              <w:jc w:val="center"/>
              <w:rPr>
                <w:rFonts w:ascii="PF Square Sans Pro" w:hAnsi="PF Square Sans Pro"/>
              </w:rPr>
            </w:pPr>
            <w:hyperlink r:id="rId25" w:tooltip="Конвалія (пам'ятка природи)" w:history="1">
              <w:r w:rsidR="00803E33" w:rsidRPr="00B02BF7">
                <w:rPr>
                  <w:rFonts w:ascii="PF Square Sans Pro" w:hAnsi="PF Square Sans Pro"/>
                </w:rPr>
                <w:t>Конвалія</w:t>
              </w:r>
            </w:hyperlink>
          </w:p>
        </w:tc>
        <w:tc>
          <w:tcPr>
            <w:tcW w:w="3019" w:type="dxa"/>
            <w:shd w:val="clear" w:color="auto" w:fill="auto"/>
            <w:vAlign w:val="center"/>
            <w:hideMark/>
          </w:tcPr>
          <w:p w14:paraId="278BB406"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26" w:tooltip="Пам'ятка природи" w:history="1">
              <w:r w:rsidR="00803E33" w:rsidRPr="00B02BF7">
                <w:rPr>
                  <w:rFonts w:ascii="PF Square Sans Pro" w:hAnsi="PF Square Sans Pro"/>
                </w:rPr>
                <w:t>пам'ятка природи</w:t>
              </w:r>
            </w:hyperlink>
          </w:p>
        </w:tc>
        <w:tc>
          <w:tcPr>
            <w:tcW w:w="0" w:type="auto"/>
            <w:shd w:val="clear" w:color="auto" w:fill="auto"/>
            <w:vAlign w:val="center"/>
            <w:hideMark/>
          </w:tcPr>
          <w:p w14:paraId="358609F2" w14:textId="77777777" w:rsidR="00803E33" w:rsidRPr="00B02BF7" w:rsidRDefault="00CF1EE7"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hyperlink r:id="rId27" w:tooltip="Ботанічна пам'ятка природи" w:history="1">
              <w:r w:rsidR="00803E33" w:rsidRPr="00B02BF7">
                <w:rPr>
                  <w:rFonts w:ascii="PF Square Sans Pro" w:hAnsi="PF Square Sans Pro"/>
                </w:rPr>
                <w:t>ботанічна</w:t>
              </w:r>
            </w:hyperlink>
          </w:p>
        </w:tc>
        <w:tc>
          <w:tcPr>
            <w:tcW w:w="2700" w:type="dxa"/>
            <w:shd w:val="clear" w:color="auto" w:fill="auto"/>
            <w:vAlign w:val="center"/>
            <w:hideMark/>
          </w:tcPr>
          <w:p w14:paraId="7238527E"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9,5</w:t>
            </w:r>
          </w:p>
        </w:tc>
        <w:tc>
          <w:tcPr>
            <w:tcW w:w="1389" w:type="dxa"/>
            <w:shd w:val="clear" w:color="auto" w:fill="auto"/>
            <w:vAlign w:val="center"/>
            <w:hideMark/>
          </w:tcPr>
          <w:p w14:paraId="75C193D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1998</w:t>
            </w:r>
          </w:p>
        </w:tc>
      </w:tr>
    </w:tbl>
    <w:p w14:paraId="30AB4FF4" w14:textId="77777777" w:rsidR="00803E33" w:rsidRPr="000B2238" w:rsidRDefault="00803E33" w:rsidP="000B2238">
      <w:pPr>
        <w:spacing w:before="240" w:after="0" w:line="276" w:lineRule="auto"/>
        <w:jc w:val="both"/>
        <w:rPr>
          <w:rFonts w:ascii="PF Square Sans Pro" w:eastAsia="Times New Roman" w:hAnsi="PF Square Sans Pro"/>
          <w:b/>
          <w:iCs/>
        </w:rPr>
      </w:pPr>
      <w:r w:rsidRPr="000B2238">
        <w:rPr>
          <w:rFonts w:ascii="PF Square Sans Pro" w:eastAsia="Times New Roman" w:hAnsi="PF Square Sans Pro"/>
          <w:b/>
          <w:iCs/>
        </w:rPr>
        <w:t>Смарагдова мережа</w:t>
      </w:r>
    </w:p>
    <w:p w14:paraId="37272114" w14:textId="69D521DE" w:rsidR="00803E33" w:rsidRPr="00B02BF7" w:rsidRDefault="00A155CD" w:rsidP="00A155CD">
      <w:pPr>
        <w:spacing w:after="0" w:line="276" w:lineRule="auto"/>
        <w:ind w:firstLine="426"/>
        <w:jc w:val="both"/>
        <w:rPr>
          <w:rFonts w:ascii="PF Square Sans Pro" w:eastAsia="Times New Roman" w:hAnsi="PF Square Sans Pro"/>
        </w:rPr>
      </w:pPr>
      <w:r w:rsidRPr="00B02BF7">
        <w:rPr>
          <w:rFonts w:ascii="PF Square Sans Pro" w:eastAsia="Times New Roman" w:hAnsi="PF Square Sans Pro"/>
        </w:rPr>
        <w:tab/>
      </w:r>
      <w:r w:rsidR="00803E33" w:rsidRPr="00B02BF7">
        <w:rPr>
          <w:rFonts w:ascii="PF Square Sans Pro" w:eastAsia="Times New Roman" w:hAnsi="PF Square Sans Pro"/>
        </w:rPr>
        <w:t xml:space="preserve">Смарагдова мережа України  – українська частина Смарагдової мережі Європи, розробляється з 2009 року. Мережа </w:t>
      </w:r>
      <w:proofErr w:type="spellStart"/>
      <w:r w:rsidR="00803E33" w:rsidRPr="00B02BF7">
        <w:rPr>
          <w:rFonts w:ascii="PF Square Sans Pro" w:eastAsia="Times New Roman" w:hAnsi="PF Square Sans Pro"/>
        </w:rPr>
        <w:t>Емеральд</w:t>
      </w:r>
      <w:proofErr w:type="spellEnd"/>
      <w:r w:rsidR="00803E33" w:rsidRPr="00B02BF7">
        <w:rPr>
          <w:rFonts w:ascii="PF Square Sans Pro" w:eastAsia="Times New Roman" w:hAnsi="PF Square Sans Pro"/>
        </w:rPr>
        <w:t xml:space="preserve"> (Смарагдова мережа, </w:t>
      </w:r>
      <w:proofErr w:type="spellStart"/>
      <w:r w:rsidR="00803E33" w:rsidRPr="00B02BF7">
        <w:rPr>
          <w:rFonts w:ascii="PF Square Sans Pro" w:eastAsia="Times New Roman" w:hAnsi="PF Square Sans Pro"/>
        </w:rPr>
        <w:t>Emerald</w:t>
      </w:r>
      <w:proofErr w:type="spellEnd"/>
      <w:r w:rsidR="00803E33" w:rsidRPr="00B02BF7">
        <w:rPr>
          <w:rFonts w:ascii="PF Square Sans Pro" w:eastAsia="Times New Roman" w:hAnsi="PF Square Sans Pro"/>
        </w:rPr>
        <w:t xml:space="preserve"> </w:t>
      </w:r>
      <w:proofErr w:type="spellStart"/>
      <w:r w:rsidR="00803E33" w:rsidRPr="00B02BF7">
        <w:rPr>
          <w:rFonts w:ascii="PF Square Sans Pro" w:eastAsia="Times New Roman" w:hAnsi="PF Square Sans Pro"/>
        </w:rPr>
        <w:t>Network</w:t>
      </w:r>
      <w:proofErr w:type="spellEnd"/>
      <w:r w:rsidR="00803E33" w:rsidRPr="00B02BF7">
        <w:rPr>
          <w:rFonts w:ascii="PF Square Sans Pro" w:eastAsia="Times New Roman" w:hAnsi="PF Square Sans Pro"/>
        </w:rPr>
        <w:t xml:space="preserve">) – це мережа, що включає Території Особливого Природоохоронного Інтересу, що проектується в державах, які є сторонами Бернської конвенції (всього 26 держав). До складу </w:t>
      </w:r>
      <w:proofErr w:type="spellStart"/>
      <w:r w:rsidR="00803E33" w:rsidRPr="00B02BF7">
        <w:rPr>
          <w:rFonts w:ascii="PF Square Sans Pro" w:eastAsia="Times New Roman" w:hAnsi="PF Square Sans Pro"/>
        </w:rPr>
        <w:t>екомережі</w:t>
      </w:r>
      <w:proofErr w:type="spellEnd"/>
      <w:r w:rsidR="00803E33" w:rsidRPr="00B02BF7">
        <w:rPr>
          <w:rFonts w:ascii="PF Square Sans Pro" w:eastAsia="Times New Roman" w:hAnsi="PF Square Sans Pro"/>
        </w:rPr>
        <w:t xml:space="preserve"> мають включатися не тільки території із збереженою природною рослинністю, але й змінені, навіть деградовані, ландшафти, які потребують відновлення. Провідною організацією, яка відповідає за розбудову даної мережі в Україні, є Міністерство енергетики та захисту довкілля України. Розробником першої черги Мережі (у 2009-2016 роках) була благодійна організація «</w:t>
      </w:r>
      <w:proofErr w:type="spellStart"/>
      <w:r w:rsidR="00803E33" w:rsidRPr="00B02BF7">
        <w:rPr>
          <w:rFonts w:ascii="PF Square Sans Pro" w:eastAsia="Times New Roman" w:hAnsi="PF Square Sans Pro"/>
        </w:rPr>
        <w:t>Інтерекоцентр</w:t>
      </w:r>
      <w:proofErr w:type="spellEnd"/>
      <w:r w:rsidR="00803E33" w:rsidRPr="00B02BF7">
        <w:rPr>
          <w:rFonts w:ascii="PF Square Sans Pro" w:eastAsia="Times New Roman" w:hAnsi="PF Square Sans Pro"/>
        </w:rPr>
        <w:t xml:space="preserve">» (за цей період підготовлені описи на 271 територію). У період 2017-2019 років проектуванням Смарагдової мережі займається громадська організація «Українська природоохоронна група» (за 2017-2018 розроблено та подано на розгляд Бернської конвенції </w:t>
      </w:r>
      <w:proofErr w:type="spellStart"/>
      <w:r w:rsidR="00803E33" w:rsidRPr="00B02BF7">
        <w:rPr>
          <w:rFonts w:ascii="PF Square Sans Pro" w:eastAsia="Times New Roman" w:hAnsi="PF Square Sans Pro"/>
        </w:rPr>
        <w:t>обгрунтування</w:t>
      </w:r>
      <w:proofErr w:type="spellEnd"/>
      <w:r w:rsidR="00803E33" w:rsidRPr="00B02BF7">
        <w:rPr>
          <w:rFonts w:ascii="PF Square Sans Pro" w:eastAsia="Times New Roman" w:hAnsi="PF Square Sans Pro"/>
        </w:rPr>
        <w:t xml:space="preserve"> щодо створення ще 106 території Мережі). Під час засідання Постійного комітету Конвенції 44-5 грудня 2019 року нові 106 територій були додані до складу мережі (№272-377). Нові території ж є долинами річок, комплексами степових балок, боліт, дикими природними каньйонами, які здебільшого не мали охоронного статусу. Особливо це стосується територій на Сумщині, Львівщині, Кіровоградщині та в Криму, а також на Донеччині, Луганщині, Полтавщині та Харківщині.</w:t>
      </w:r>
    </w:p>
    <w:p w14:paraId="732CC325" w14:textId="5A3F076E" w:rsidR="00803E33" w:rsidRPr="00B02BF7" w:rsidRDefault="00803E33" w:rsidP="00A155CD">
      <w:pPr>
        <w:spacing w:after="0" w:line="276" w:lineRule="auto"/>
        <w:ind w:firstLine="426"/>
        <w:jc w:val="both"/>
        <w:rPr>
          <w:rFonts w:ascii="PF Square Sans Pro" w:eastAsia="Times New Roman" w:hAnsi="PF Square Sans Pro"/>
        </w:rPr>
      </w:pPr>
      <w:r w:rsidRPr="00B02BF7">
        <w:rPr>
          <w:rFonts w:ascii="PF Square Sans Pro" w:eastAsia="Times New Roman" w:hAnsi="PF Square Sans Pro"/>
        </w:rPr>
        <w:t xml:space="preserve">Якщо говорити про Львівську область, то тепер під </w:t>
      </w:r>
      <w:r w:rsidR="00A155CD" w:rsidRPr="00B02BF7">
        <w:rPr>
          <w:rFonts w:ascii="PF Square Sans Pro" w:eastAsia="Times New Roman" w:hAnsi="PF Square Sans Pro"/>
        </w:rPr>
        <w:t xml:space="preserve">особливим </w:t>
      </w:r>
      <w:r w:rsidRPr="00B02BF7">
        <w:rPr>
          <w:rFonts w:ascii="PF Square Sans Pro" w:eastAsia="Times New Roman" w:hAnsi="PF Square Sans Pro"/>
        </w:rPr>
        <w:t xml:space="preserve">захистом </w:t>
      </w:r>
      <w:r w:rsidR="00A155CD" w:rsidRPr="00B02BF7">
        <w:rPr>
          <w:rFonts w:ascii="PF Square Sans Pro" w:eastAsia="Times New Roman" w:hAnsi="PF Square Sans Pro"/>
        </w:rPr>
        <w:t xml:space="preserve">знаходяться </w:t>
      </w:r>
      <w:r w:rsidRPr="00B02BF7">
        <w:rPr>
          <w:rFonts w:ascii="PF Square Sans Pro" w:eastAsia="Times New Roman" w:hAnsi="PF Square Sans Pro"/>
        </w:rPr>
        <w:t xml:space="preserve">долини </w:t>
      </w:r>
      <w:r w:rsidR="00A155CD" w:rsidRPr="00B02BF7">
        <w:rPr>
          <w:rFonts w:ascii="PF Square Sans Pro" w:eastAsia="Times New Roman" w:hAnsi="PF Square Sans Pro"/>
        </w:rPr>
        <w:t>річок</w:t>
      </w:r>
      <w:r w:rsidRPr="00B02BF7">
        <w:rPr>
          <w:rFonts w:ascii="PF Square Sans Pro" w:eastAsia="Times New Roman" w:hAnsi="PF Square Sans Pro"/>
        </w:rPr>
        <w:t xml:space="preserve"> </w:t>
      </w:r>
      <w:proofErr w:type="spellStart"/>
      <w:r w:rsidRPr="00B02BF7">
        <w:rPr>
          <w:rFonts w:ascii="PF Square Sans Pro" w:eastAsia="Times New Roman" w:hAnsi="PF Square Sans Pro"/>
        </w:rPr>
        <w:t>Вігор</w:t>
      </w:r>
      <w:proofErr w:type="spellEnd"/>
      <w:r w:rsidRPr="00B02BF7">
        <w:rPr>
          <w:rFonts w:ascii="PF Square Sans Pro" w:eastAsia="Times New Roman" w:hAnsi="PF Square Sans Pro"/>
        </w:rPr>
        <w:t xml:space="preserve">, Вирва, </w:t>
      </w:r>
      <w:proofErr w:type="spellStart"/>
      <w:r w:rsidRPr="00B02BF7">
        <w:rPr>
          <w:rFonts w:ascii="PF Square Sans Pro" w:eastAsia="Times New Roman" w:hAnsi="PF Square Sans Pro"/>
        </w:rPr>
        <w:t>Стрв’яж</w:t>
      </w:r>
      <w:proofErr w:type="spellEnd"/>
      <w:r w:rsidRPr="00B02BF7">
        <w:rPr>
          <w:rFonts w:ascii="PF Square Sans Pro" w:eastAsia="Times New Roman" w:hAnsi="PF Square Sans Pro"/>
        </w:rPr>
        <w:t xml:space="preserve">, Опір, Стир, Дністер, долина річки </w:t>
      </w:r>
      <w:proofErr w:type="spellStart"/>
      <w:r w:rsidRPr="00B02BF7">
        <w:rPr>
          <w:rFonts w:ascii="PF Square Sans Pro" w:eastAsia="Times New Roman" w:hAnsi="PF Square Sans Pro"/>
        </w:rPr>
        <w:t>Полтва</w:t>
      </w:r>
      <w:proofErr w:type="spellEnd"/>
      <w:r w:rsidRPr="00B02BF7">
        <w:rPr>
          <w:rFonts w:ascii="PF Square Sans Pro" w:eastAsia="Times New Roman" w:hAnsi="PF Square Sans Pro"/>
        </w:rPr>
        <w:t xml:space="preserve"> між Новим </w:t>
      </w:r>
      <w:proofErr w:type="spellStart"/>
      <w:r w:rsidRPr="00B02BF7">
        <w:rPr>
          <w:rFonts w:ascii="PF Square Sans Pro" w:eastAsia="Times New Roman" w:hAnsi="PF Square Sans Pro"/>
        </w:rPr>
        <w:t>Яричевом</w:t>
      </w:r>
      <w:proofErr w:type="spellEnd"/>
      <w:r w:rsidRPr="00B02BF7">
        <w:rPr>
          <w:rFonts w:ascii="PF Square Sans Pro" w:eastAsia="Times New Roman" w:hAnsi="PF Square Sans Pro"/>
        </w:rPr>
        <w:t xml:space="preserve"> та Кам'янка-Бузькою, а також </w:t>
      </w:r>
      <w:r w:rsidRPr="00D549F5">
        <w:rPr>
          <w:rFonts w:ascii="PF Square Sans Pro" w:eastAsia="Times New Roman" w:hAnsi="PF Square Sans Pro"/>
          <w:iCs/>
        </w:rPr>
        <w:t>канали й прилеглі до них ділянки в районі міста Броди</w:t>
      </w:r>
      <w:r w:rsidRPr="00B02BF7">
        <w:rPr>
          <w:rFonts w:ascii="PF Square Sans Pro" w:eastAsia="Times New Roman" w:hAnsi="PF Square Sans Pro"/>
        </w:rPr>
        <w:t xml:space="preserve"> (</w:t>
      </w:r>
      <w:r w:rsidRPr="00D549F5">
        <w:rPr>
          <w:rFonts w:ascii="PF Square Sans Pro" w:eastAsia="Times New Roman" w:hAnsi="PF Square Sans Pro"/>
          <w:i/>
          <w:iCs/>
        </w:rPr>
        <w:t>рисунок 2</w:t>
      </w:r>
      <w:r w:rsidRPr="00B02BF7">
        <w:rPr>
          <w:rFonts w:ascii="PF Square Sans Pro" w:eastAsia="Times New Roman" w:hAnsi="PF Square Sans Pro"/>
        </w:rPr>
        <w:t>)</w:t>
      </w:r>
      <w:r w:rsidR="008F5893" w:rsidRPr="00B02BF7">
        <w:rPr>
          <w:rFonts w:ascii="PF Square Sans Pro" w:eastAsia="Times New Roman" w:hAnsi="PF Square Sans Pro"/>
        </w:rPr>
        <w:t xml:space="preserve"> та території «Північного Поділля»</w:t>
      </w:r>
      <w:r w:rsidR="00A155CD" w:rsidRPr="00B02BF7">
        <w:rPr>
          <w:rFonts w:ascii="PF Square Sans Pro" w:eastAsia="Times New Roman" w:hAnsi="PF Square Sans Pro"/>
        </w:rPr>
        <w:t xml:space="preserve"> що частково знаходяться на території Бродівської громади</w:t>
      </w:r>
      <w:r w:rsidRPr="00B02BF7">
        <w:rPr>
          <w:rFonts w:ascii="PF Square Sans Pro" w:eastAsia="Times New Roman" w:hAnsi="PF Square Sans Pro"/>
        </w:rPr>
        <w:t>.</w:t>
      </w:r>
    </w:p>
    <w:p w14:paraId="17475C34" w14:textId="77777777" w:rsidR="00803E33" w:rsidRPr="00B02BF7" w:rsidRDefault="00803E33" w:rsidP="00A00282">
      <w:pPr>
        <w:spacing w:after="0" w:line="240" w:lineRule="auto"/>
        <w:jc w:val="both"/>
        <w:rPr>
          <w:rFonts w:ascii="PF Square Sans Pro" w:eastAsia="Times New Roman" w:hAnsi="PF Square Sans Pro"/>
        </w:rPr>
      </w:pPr>
    </w:p>
    <w:p w14:paraId="27A8F0D0" w14:textId="77777777" w:rsidR="00803E33" w:rsidRPr="00B02BF7" w:rsidRDefault="00803E33" w:rsidP="00A00282">
      <w:pPr>
        <w:spacing w:after="0" w:line="240" w:lineRule="auto"/>
        <w:jc w:val="center"/>
        <w:rPr>
          <w:rFonts w:ascii="PF Square Sans Pro" w:eastAsia="Times New Roman" w:hAnsi="PF Square Sans Pro"/>
        </w:rPr>
      </w:pPr>
      <w:r w:rsidRPr="00B02BF7">
        <w:rPr>
          <w:rFonts w:ascii="PF Square Sans Pro" w:eastAsia="Times New Roman" w:hAnsi="PF Square Sans Pro"/>
          <w:noProof/>
          <w:lang w:eastAsia="uk-UA"/>
        </w:rPr>
        <w:lastRenderedPageBreak/>
        <w:drawing>
          <wp:inline distT="0" distB="0" distL="0" distR="0" wp14:anchorId="546181DC" wp14:editId="3BBFC624">
            <wp:extent cx="5709684" cy="3668498"/>
            <wp:effectExtent l="0" t="0" r="5715" b="8255"/>
            <wp:docPr id="1" name="Рисунок 1" descr="C:\Users\New\Desktop\Screenshot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w\Desktop\Screenshot_1.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31563" cy="3682555"/>
                    </a:xfrm>
                    <a:prstGeom prst="rect">
                      <a:avLst/>
                    </a:prstGeom>
                    <a:noFill/>
                    <a:ln>
                      <a:noFill/>
                    </a:ln>
                  </pic:spPr>
                </pic:pic>
              </a:graphicData>
            </a:graphic>
          </wp:inline>
        </w:drawing>
      </w:r>
    </w:p>
    <w:p w14:paraId="172B1EB3" w14:textId="77777777" w:rsidR="00803E33" w:rsidRPr="00B02BF7" w:rsidRDefault="00803E33" w:rsidP="00A00282">
      <w:pPr>
        <w:spacing w:after="0" w:line="240" w:lineRule="auto"/>
        <w:jc w:val="both"/>
        <w:rPr>
          <w:rFonts w:ascii="PF Square Sans Pro" w:eastAsia="Times New Roman" w:hAnsi="PF Square Sans Pro"/>
        </w:rPr>
      </w:pPr>
    </w:p>
    <w:p w14:paraId="6C458946" w14:textId="77777777" w:rsidR="00803E33" w:rsidRPr="00B02BF7" w:rsidRDefault="00803E33" w:rsidP="00A00282">
      <w:pPr>
        <w:spacing w:after="0" w:line="240" w:lineRule="auto"/>
        <w:jc w:val="both"/>
        <w:rPr>
          <w:rFonts w:ascii="PF Square Sans Pro" w:eastAsia="Times New Roman" w:hAnsi="PF Square Sans Pro"/>
        </w:rPr>
      </w:pPr>
    </w:p>
    <w:p w14:paraId="7C4FD152" w14:textId="1A905530" w:rsidR="00803E33" w:rsidRPr="00B02BF7" w:rsidRDefault="00803E33" w:rsidP="004962C2">
      <w:pPr>
        <w:tabs>
          <w:tab w:val="left" w:pos="425"/>
          <w:tab w:val="left" w:pos="993"/>
        </w:tabs>
        <w:spacing w:after="0" w:line="240" w:lineRule="auto"/>
        <w:jc w:val="center"/>
        <w:rPr>
          <w:rFonts w:ascii="PF Square Sans Pro" w:hAnsi="PF Square Sans Pro"/>
          <w:b/>
        </w:rPr>
      </w:pPr>
      <w:r w:rsidRPr="00B02BF7">
        <w:rPr>
          <w:rFonts w:ascii="PF Square Sans Pro" w:hAnsi="PF Square Sans Pro"/>
          <w:b/>
        </w:rPr>
        <w:t xml:space="preserve">Рисунок 2. Територія «Бродівські канали» в Смарагдовій мережі </w:t>
      </w:r>
    </w:p>
    <w:p w14:paraId="2A19ACA4" w14:textId="77777777" w:rsidR="00803E33" w:rsidRPr="000B2238" w:rsidRDefault="00803E33" w:rsidP="000B2238">
      <w:pPr>
        <w:spacing w:before="240" w:after="0" w:line="276" w:lineRule="auto"/>
        <w:jc w:val="both"/>
        <w:rPr>
          <w:rFonts w:ascii="PF Square Sans Pro" w:eastAsia="Times New Roman" w:hAnsi="PF Square Sans Pro"/>
          <w:b/>
          <w:iCs/>
        </w:rPr>
      </w:pPr>
      <w:r w:rsidRPr="000B2238">
        <w:rPr>
          <w:rFonts w:ascii="PF Square Sans Pro" w:eastAsia="Times New Roman" w:hAnsi="PF Square Sans Pro"/>
          <w:b/>
          <w:iCs/>
        </w:rPr>
        <w:t>Земельні ресурси</w:t>
      </w:r>
    </w:p>
    <w:p w14:paraId="3600E0A7" w14:textId="4771749F" w:rsidR="00803E33" w:rsidRPr="00B02BF7" w:rsidRDefault="00A155CD" w:rsidP="00A155CD">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У </w:t>
      </w:r>
      <w:r w:rsidR="00803E33" w:rsidRPr="00B02BF7">
        <w:rPr>
          <w:rFonts w:ascii="PF Square Sans Pro" w:hAnsi="PF Square Sans Pro"/>
          <w:i/>
          <w:iCs/>
        </w:rPr>
        <w:t>таблиці 5</w:t>
      </w:r>
      <w:r w:rsidR="00803E33" w:rsidRPr="00B02BF7">
        <w:rPr>
          <w:rFonts w:ascii="PF Square Sans Pro" w:hAnsi="PF Square Sans Pro"/>
        </w:rPr>
        <w:t xml:space="preserve"> та </w:t>
      </w:r>
      <w:r w:rsidR="00803E33" w:rsidRPr="00B02BF7">
        <w:rPr>
          <w:rFonts w:ascii="PF Square Sans Pro" w:hAnsi="PF Square Sans Pro"/>
          <w:i/>
          <w:iCs/>
        </w:rPr>
        <w:t xml:space="preserve">рисунку 3 </w:t>
      </w:r>
      <w:r w:rsidR="00803E33" w:rsidRPr="00B02BF7">
        <w:rPr>
          <w:rFonts w:ascii="PF Square Sans Pro" w:hAnsi="PF Square Sans Pro"/>
        </w:rPr>
        <w:t>наведена інформація щодо питомої ваги кожного компоненту структури земельного фонду громади.</w:t>
      </w:r>
    </w:p>
    <w:p w14:paraId="5AB72EAC" w14:textId="77777777" w:rsidR="00803E33" w:rsidRPr="00B02BF7" w:rsidRDefault="00803E33" w:rsidP="00A00282">
      <w:pPr>
        <w:tabs>
          <w:tab w:val="left" w:pos="425"/>
          <w:tab w:val="left" w:pos="993"/>
        </w:tabs>
        <w:spacing w:after="0" w:line="240" w:lineRule="auto"/>
        <w:jc w:val="right"/>
        <w:rPr>
          <w:rFonts w:ascii="PF Square Sans Pro" w:hAnsi="PF Square Sans Pro"/>
          <w:b/>
          <w:i/>
        </w:rPr>
      </w:pPr>
      <w:r w:rsidRPr="00B02BF7">
        <w:rPr>
          <w:rFonts w:ascii="PF Square Sans Pro" w:hAnsi="PF Square Sans Pro"/>
          <w:b/>
          <w:i/>
        </w:rPr>
        <w:t>Таблиця 5</w:t>
      </w:r>
    </w:p>
    <w:tbl>
      <w:tblPr>
        <w:tblStyle w:val="PlainTable17"/>
        <w:tblW w:w="8364" w:type="dxa"/>
        <w:jc w:val="center"/>
        <w:tblLook w:val="04A0" w:firstRow="1" w:lastRow="0" w:firstColumn="1" w:lastColumn="0" w:noHBand="0" w:noVBand="1"/>
      </w:tblPr>
      <w:tblGrid>
        <w:gridCol w:w="4537"/>
        <w:gridCol w:w="1984"/>
        <w:gridCol w:w="1843"/>
      </w:tblGrid>
      <w:tr w:rsidR="00803E33" w:rsidRPr="00B02BF7" w14:paraId="429C0D29" w14:textId="77777777" w:rsidTr="0007718A">
        <w:trPr>
          <w:cnfStyle w:val="100000000000" w:firstRow="1" w:lastRow="0" w:firstColumn="0" w:lastColumn="0" w:oddVBand="0" w:evenVBand="0" w:oddHBand="0"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4537" w:type="dxa"/>
            <w:vAlign w:val="center"/>
            <w:hideMark/>
          </w:tcPr>
          <w:p w14:paraId="40866BAE"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Arial"/>
                <w:lang w:eastAsia="uk-UA"/>
              </w:rPr>
            </w:pPr>
            <w:r w:rsidRPr="00B02BF7">
              <w:rPr>
                <w:rFonts w:ascii="PF Square Sans Pro" w:eastAsia="Times New Roman" w:hAnsi="PF Square Sans Pro" w:cs="Arial"/>
                <w:lang w:eastAsia="uk-UA"/>
              </w:rPr>
              <w:t>Види земель</w:t>
            </w:r>
          </w:p>
        </w:tc>
        <w:tc>
          <w:tcPr>
            <w:tcW w:w="1984" w:type="dxa"/>
            <w:noWrap/>
            <w:vAlign w:val="center"/>
            <w:hideMark/>
          </w:tcPr>
          <w:p w14:paraId="7FDDBAF6"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Площа, га</w:t>
            </w:r>
          </w:p>
        </w:tc>
        <w:tc>
          <w:tcPr>
            <w:tcW w:w="1843" w:type="dxa"/>
            <w:vAlign w:val="center"/>
          </w:tcPr>
          <w:p w14:paraId="785A7DE1"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Питома вага, %</w:t>
            </w:r>
          </w:p>
        </w:tc>
      </w:tr>
      <w:tr w:rsidR="0007718A" w:rsidRPr="00B02BF7" w14:paraId="2F20210F" w14:textId="77777777" w:rsidTr="0007718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4537" w:type="dxa"/>
            <w:shd w:val="clear" w:color="auto" w:fill="E2EFD9" w:themeFill="accent6" w:themeFillTint="33"/>
            <w:hideMark/>
          </w:tcPr>
          <w:p w14:paraId="77B1B170"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Сільськогосподарські землі</w:t>
            </w:r>
          </w:p>
        </w:tc>
        <w:tc>
          <w:tcPr>
            <w:tcW w:w="1984" w:type="dxa"/>
            <w:shd w:val="clear" w:color="auto" w:fill="E2EFD9" w:themeFill="accent6" w:themeFillTint="33"/>
            <w:noWrap/>
            <w:hideMark/>
          </w:tcPr>
          <w:p w14:paraId="76F103D4"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35 178,2</w:t>
            </w:r>
          </w:p>
        </w:tc>
        <w:tc>
          <w:tcPr>
            <w:tcW w:w="1843" w:type="dxa"/>
            <w:shd w:val="clear" w:color="auto" w:fill="E2EFD9" w:themeFill="accent6" w:themeFillTint="33"/>
          </w:tcPr>
          <w:p w14:paraId="172CDCD2"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57,8</w:t>
            </w:r>
          </w:p>
        </w:tc>
      </w:tr>
      <w:tr w:rsidR="00803E33" w:rsidRPr="00B02BF7" w14:paraId="7382C357" w14:textId="77777777" w:rsidTr="0007718A">
        <w:trPr>
          <w:trHeight w:val="255"/>
          <w:jc w:val="center"/>
        </w:trPr>
        <w:tc>
          <w:tcPr>
            <w:cnfStyle w:val="001000000000" w:firstRow="0" w:lastRow="0" w:firstColumn="1" w:lastColumn="0" w:oddVBand="0" w:evenVBand="0" w:oddHBand="0" w:evenHBand="0" w:firstRowFirstColumn="0" w:firstRowLastColumn="0" w:lastRowFirstColumn="0" w:lastRowLastColumn="0"/>
            <w:tcW w:w="4537" w:type="dxa"/>
          </w:tcPr>
          <w:p w14:paraId="7EA0FBD6"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 xml:space="preserve">Ліси та інші </w:t>
            </w:r>
            <w:proofErr w:type="spellStart"/>
            <w:r w:rsidRPr="00B02BF7">
              <w:rPr>
                <w:rFonts w:ascii="PF Square Sans Pro" w:eastAsia="Times New Roman" w:hAnsi="PF Square Sans Pro" w:cs="Arial"/>
                <w:lang w:eastAsia="uk-UA"/>
              </w:rPr>
              <w:t>лісовкриті</w:t>
            </w:r>
            <w:proofErr w:type="spellEnd"/>
            <w:r w:rsidRPr="00B02BF7">
              <w:rPr>
                <w:rFonts w:ascii="PF Square Sans Pro" w:eastAsia="Times New Roman" w:hAnsi="PF Square Sans Pro" w:cs="Arial"/>
                <w:lang w:eastAsia="uk-UA"/>
              </w:rPr>
              <w:t xml:space="preserve"> площі</w:t>
            </w:r>
          </w:p>
        </w:tc>
        <w:tc>
          <w:tcPr>
            <w:tcW w:w="1984" w:type="dxa"/>
            <w:noWrap/>
          </w:tcPr>
          <w:p w14:paraId="00EA343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21 406,9</w:t>
            </w:r>
          </w:p>
        </w:tc>
        <w:tc>
          <w:tcPr>
            <w:tcW w:w="1843" w:type="dxa"/>
          </w:tcPr>
          <w:p w14:paraId="33E1ABA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35,2</w:t>
            </w:r>
          </w:p>
        </w:tc>
      </w:tr>
      <w:tr w:rsidR="0007718A" w:rsidRPr="00B02BF7" w14:paraId="197F3E5C" w14:textId="77777777" w:rsidTr="0007718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4537" w:type="dxa"/>
            <w:shd w:val="clear" w:color="auto" w:fill="E2EFD9" w:themeFill="accent6" w:themeFillTint="33"/>
          </w:tcPr>
          <w:p w14:paraId="7A8CC33F"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Забудовані  землі</w:t>
            </w:r>
          </w:p>
        </w:tc>
        <w:tc>
          <w:tcPr>
            <w:tcW w:w="1984" w:type="dxa"/>
            <w:shd w:val="clear" w:color="auto" w:fill="E2EFD9" w:themeFill="accent6" w:themeFillTint="33"/>
            <w:noWrap/>
          </w:tcPr>
          <w:p w14:paraId="052B3A02"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2 691,9</w:t>
            </w:r>
          </w:p>
        </w:tc>
        <w:tc>
          <w:tcPr>
            <w:tcW w:w="1843" w:type="dxa"/>
            <w:shd w:val="clear" w:color="auto" w:fill="E2EFD9" w:themeFill="accent6" w:themeFillTint="33"/>
          </w:tcPr>
          <w:p w14:paraId="665D046A"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4,4</w:t>
            </w:r>
          </w:p>
        </w:tc>
      </w:tr>
      <w:tr w:rsidR="00803E33" w:rsidRPr="00B02BF7" w14:paraId="04BBE85D" w14:textId="77777777" w:rsidTr="0007718A">
        <w:trPr>
          <w:trHeight w:val="255"/>
          <w:jc w:val="center"/>
        </w:trPr>
        <w:tc>
          <w:tcPr>
            <w:cnfStyle w:val="001000000000" w:firstRow="0" w:lastRow="0" w:firstColumn="1" w:lastColumn="0" w:oddVBand="0" w:evenVBand="0" w:oddHBand="0" w:evenHBand="0" w:firstRowFirstColumn="0" w:firstRowLastColumn="0" w:lastRowFirstColumn="0" w:lastRowLastColumn="0"/>
            <w:tcW w:w="4537" w:type="dxa"/>
          </w:tcPr>
          <w:p w14:paraId="41881FD2"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Відкриті заболочені землі</w:t>
            </w:r>
          </w:p>
        </w:tc>
        <w:tc>
          <w:tcPr>
            <w:tcW w:w="1984" w:type="dxa"/>
            <w:noWrap/>
          </w:tcPr>
          <w:p w14:paraId="1E39914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427,4</w:t>
            </w:r>
          </w:p>
        </w:tc>
        <w:tc>
          <w:tcPr>
            <w:tcW w:w="1843" w:type="dxa"/>
          </w:tcPr>
          <w:p w14:paraId="21884B42"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0,7</w:t>
            </w:r>
          </w:p>
        </w:tc>
      </w:tr>
      <w:tr w:rsidR="0007718A" w:rsidRPr="00B02BF7" w14:paraId="29A020AB" w14:textId="77777777" w:rsidTr="0007718A">
        <w:trPr>
          <w:cnfStyle w:val="000000100000" w:firstRow="0" w:lastRow="0" w:firstColumn="0" w:lastColumn="0" w:oddVBand="0" w:evenVBand="0" w:oddHBand="1" w:evenHBand="0" w:firstRowFirstColumn="0" w:firstRowLastColumn="0" w:lastRowFirstColumn="0" w:lastRowLastColumn="0"/>
          <w:trHeight w:val="274"/>
          <w:jc w:val="center"/>
        </w:trPr>
        <w:tc>
          <w:tcPr>
            <w:cnfStyle w:val="001000000000" w:firstRow="0" w:lastRow="0" w:firstColumn="1" w:lastColumn="0" w:oddVBand="0" w:evenVBand="0" w:oddHBand="0" w:evenHBand="0" w:firstRowFirstColumn="0" w:firstRowLastColumn="0" w:lastRowFirstColumn="0" w:lastRowLastColumn="0"/>
            <w:tcW w:w="4537" w:type="dxa"/>
            <w:shd w:val="clear" w:color="auto" w:fill="E2EFD9" w:themeFill="accent6" w:themeFillTint="33"/>
          </w:tcPr>
          <w:p w14:paraId="37CDF2E8"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Відкриті землі без рослинного покриву</w:t>
            </w:r>
          </w:p>
        </w:tc>
        <w:tc>
          <w:tcPr>
            <w:tcW w:w="1984" w:type="dxa"/>
            <w:shd w:val="clear" w:color="auto" w:fill="E2EFD9" w:themeFill="accent6" w:themeFillTint="33"/>
            <w:noWrap/>
          </w:tcPr>
          <w:p w14:paraId="72EC6DD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386,0</w:t>
            </w:r>
          </w:p>
        </w:tc>
        <w:tc>
          <w:tcPr>
            <w:tcW w:w="1843" w:type="dxa"/>
            <w:shd w:val="clear" w:color="auto" w:fill="E2EFD9" w:themeFill="accent6" w:themeFillTint="33"/>
          </w:tcPr>
          <w:p w14:paraId="733DEC53"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0,6</w:t>
            </w:r>
          </w:p>
        </w:tc>
      </w:tr>
      <w:tr w:rsidR="00803E33" w:rsidRPr="00B02BF7" w14:paraId="481FF472" w14:textId="77777777" w:rsidTr="0007718A">
        <w:trPr>
          <w:trHeight w:val="255"/>
          <w:jc w:val="center"/>
        </w:trPr>
        <w:tc>
          <w:tcPr>
            <w:cnfStyle w:val="001000000000" w:firstRow="0" w:lastRow="0" w:firstColumn="1" w:lastColumn="0" w:oddVBand="0" w:evenVBand="0" w:oddHBand="0" w:evenHBand="0" w:firstRowFirstColumn="0" w:firstRowLastColumn="0" w:lastRowFirstColumn="0" w:lastRowLastColumn="0"/>
            <w:tcW w:w="4537" w:type="dxa"/>
          </w:tcPr>
          <w:p w14:paraId="7F1204FA"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Води</w:t>
            </w:r>
          </w:p>
        </w:tc>
        <w:tc>
          <w:tcPr>
            <w:tcW w:w="1984" w:type="dxa"/>
            <w:noWrap/>
          </w:tcPr>
          <w:p w14:paraId="7155E83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Arial"/>
                <w:lang w:eastAsia="uk-UA"/>
              </w:rPr>
            </w:pPr>
            <w:r w:rsidRPr="00B02BF7">
              <w:rPr>
                <w:rFonts w:ascii="PF Square Sans Pro" w:eastAsia="Times New Roman" w:hAnsi="PF Square Sans Pro" w:cs="Arial"/>
                <w:lang w:eastAsia="uk-UA"/>
              </w:rPr>
              <w:t>735,2</w:t>
            </w:r>
          </w:p>
        </w:tc>
        <w:tc>
          <w:tcPr>
            <w:tcW w:w="1843" w:type="dxa"/>
          </w:tcPr>
          <w:p w14:paraId="07BBBBCA"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rPr>
            </w:pPr>
            <w:r w:rsidRPr="00B02BF7">
              <w:rPr>
                <w:rFonts w:ascii="PF Square Sans Pro" w:hAnsi="PF Square Sans Pro" w:cs="Calibri"/>
              </w:rPr>
              <w:t>1,2</w:t>
            </w:r>
          </w:p>
        </w:tc>
      </w:tr>
      <w:tr w:rsidR="0007718A" w:rsidRPr="00B02BF7" w14:paraId="3BB7734D" w14:textId="77777777" w:rsidTr="0007718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4537" w:type="dxa"/>
            <w:shd w:val="clear" w:color="auto" w:fill="E2EFD9" w:themeFill="accent6" w:themeFillTint="33"/>
          </w:tcPr>
          <w:p w14:paraId="0CF19EDF"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Всього</w:t>
            </w:r>
          </w:p>
        </w:tc>
        <w:tc>
          <w:tcPr>
            <w:tcW w:w="1984" w:type="dxa"/>
            <w:shd w:val="clear" w:color="auto" w:fill="E2EFD9" w:themeFill="accent6" w:themeFillTint="33"/>
            <w:noWrap/>
          </w:tcPr>
          <w:p w14:paraId="2C68823E"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Arial"/>
                <w:b/>
                <w:lang w:eastAsia="uk-UA"/>
              </w:rPr>
            </w:pPr>
            <w:r w:rsidRPr="00B02BF7">
              <w:rPr>
                <w:rFonts w:ascii="PF Square Sans Pro" w:eastAsia="Times New Roman" w:hAnsi="PF Square Sans Pro" w:cs="Arial"/>
                <w:b/>
                <w:lang w:eastAsia="uk-UA"/>
              </w:rPr>
              <w:t>60 825,6</w:t>
            </w:r>
          </w:p>
        </w:tc>
        <w:tc>
          <w:tcPr>
            <w:tcW w:w="1843" w:type="dxa"/>
            <w:shd w:val="clear" w:color="auto" w:fill="E2EFD9" w:themeFill="accent6" w:themeFillTint="33"/>
          </w:tcPr>
          <w:p w14:paraId="405944F6"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b/>
              </w:rPr>
            </w:pPr>
            <w:r w:rsidRPr="00B02BF7">
              <w:rPr>
                <w:rFonts w:ascii="PF Square Sans Pro" w:hAnsi="PF Square Sans Pro" w:cs="Calibri"/>
                <w:b/>
              </w:rPr>
              <w:t>100,0</w:t>
            </w:r>
          </w:p>
        </w:tc>
      </w:tr>
    </w:tbl>
    <w:p w14:paraId="07CF13F6" w14:textId="77777777" w:rsidR="00803E33" w:rsidRPr="00B02BF7" w:rsidRDefault="00803E33" w:rsidP="00A00282">
      <w:pPr>
        <w:tabs>
          <w:tab w:val="left" w:pos="425"/>
          <w:tab w:val="left" w:pos="993"/>
        </w:tabs>
        <w:spacing w:after="0" w:line="240" w:lineRule="auto"/>
        <w:rPr>
          <w:rFonts w:ascii="PF Square Sans Pro" w:hAnsi="PF Square Sans Pro"/>
          <w:b/>
          <w:i/>
        </w:rPr>
      </w:pPr>
    </w:p>
    <w:p w14:paraId="2E3D86AE" w14:textId="77777777" w:rsidR="00803E33" w:rsidRPr="00B02BF7" w:rsidRDefault="00803E33" w:rsidP="00A00282">
      <w:pPr>
        <w:tabs>
          <w:tab w:val="left" w:pos="425"/>
          <w:tab w:val="left" w:pos="993"/>
        </w:tabs>
        <w:spacing w:after="0" w:line="240" w:lineRule="auto"/>
        <w:jc w:val="right"/>
        <w:rPr>
          <w:rFonts w:ascii="PF Square Sans Pro" w:hAnsi="PF Square Sans Pro"/>
          <w:b/>
          <w:i/>
        </w:rPr>
      </w:pPr>
    </w:p>
    <w:p w14:paraId="0964918A" w14:textId="77777777" w:rsidR="00803E33" w:rsidRPr="00B02BF7" w:rsidRDefault="00803E33" w:rsidP="00A00282">
      <w:pPr>
        <w:tabs>
          <w:tab w:val="left" w:pos="425"/>
          <w:tab w:val="left" w:pos="993"/>
        </w:tabs>
        <w:spacing w:after="0" w:line="240" w:lineRule="auto"/>
        <w:jc w:val="both"/>
        <w:rPr>
          <w:rFonts w:ascii="PF Square Sans Pro" w:hAnsi="PF Square Sans Pro"/>
        </w:rPr>
      </w:pPr>
      <w:r w:rsidRPr="00B02BF7">
        <w:rPr>
          <w:rFonts w:ascii="PF Square Sans Pro" w:hAnsi="PF Square Sans Pro"/>
          <w:noProof/>
          <w:lang w:eastAsia="uk-UA"/>
        </w:rPr>
        <w:lastRenderedPageBreak/>
        <w:drawing>
          <wp:inline distT="0" distB="0" distL="0" distR="0" wp14:anchorId="47211829" wp14:editId="5BA8C8DD">
            <wp:extent cx="6547964" cy="3514987"/>
            <wp:effectExtent l="0" t="0" r="5715" b="0"/>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23003D1" w14:textId="77777777" w:rsidR="00803E33" w:rsidRPr="00B02BF7" w:rsidRDefault="00803E33" w:rsidP="00A00282">
      <w:pPr>
        <w:tabs>
          <w:tab w:val="left" w:pos="425"/>
          <w:tab w:val="left" w:pos="993"/>
        </w:tabs>
        <w:spacing w:after="0" w:line="240" w:lineRule="auto"/>
        <w:jc w:val="both"/>
        <w:rPr>
          <w:rFonts w:ascii="PF Square Sans Pro" w:hAnsi="PF Square Sans Pro"/>
        </w:rPr>
      </w:pPr>
    </w:p>
    <w:p w14:paraId="6321A140" w14:textId="2206C469" w:rsidR="00803E33" w:rsidRPr="00B02BF7" w:rsidRDefault="00803E33" w:rsidP="004962C2">
      <w:pPr>
        <w:tabs>
          <w:tab w:val="left" w:pos="425"/>
          <w:tab w:val="left" w:pos="993"/>
        </w:tabs>
        <w:spacing w:after="0" w:line="240" w:lineRule="auto"/>
        <w:jc w:val="center"/>
        <w:rPr>
          <w:rFonts w:ascii="PF Square Sans Pro" w:hAnsi="PF Square Sans Pro"/>
          <w:b/>
        </w:rPr>
      </w:pPr>
      <w:r w:rsidRPr="00B02BF7">
        <w:rPr>
          <w:rFonts w:ascii="PF Square Sans Pro" w:hAnsi="PF Square Sans Pro"/>
          <w:b/>
        </w:rPr>
        <w:t>Рисунок 3. Структура земельного фонду Бродівської громади</w:t>
      </w:r>
    </w:p>
    <w:p w14:paraId="1445D678" w14:textId="77777777" w:rsidR="00A155CD" w:rsidRPr="000B2238" w:rsidRDefault="00803E33" w:rsidP="000B2238">
      <w:pPr>
        <w:tabs>
          <w:tab w:val="left" w:pos="425"/>
          <w:tab w:val="left" w:pos="567"/>
          <w:tab w:val="left" w:pos="993"/>
          <w:tab w:val="left" w:pos="1575"/>
        </w:tabs>
        <w:spacing w:before="240" w:after="0" w:line="276" w:lineRule="auto"/>
        <w:jc w:val="both"/>
        <w:rPr>
          <w:rFonts w:ascii="PF Square Sans Pro" w:hAnsi="PF Square Sans Pro" w:cs="Times New Roman"/>
          <w:b/>
          <w:iCs/>
        </w:rPr>
      </w:pPr>
      <w:r w:rsidRPr="000B2238">
        <w:rPr>
          <w:rFonts w:ascii="PF Square Sans Pro" w:hAnsi="PF Square Sans Pro" w:cs="Times New Roman"/>
          <w:b/>
          <w:iCs/>
        </w:rPr>
        <w:t xml:space="preserve">Характеристика </w:t>
      </w:r>
      <w:proofErr w:type="spellStart"/>
      <w:r w:rsidRPr="000B2238">
        <w:rPr>
          <w:rFonts w:ascii="PF Square Sans Pro" w:hAnsi="PF Square Sans Pro" w:cs="Times New Roman"/>
          <w:b/>
          <w:iCs/>
        </w:rPr>
        <w:t>грунтів</w:t>
      </w:r>
      <w:proofErr w:type="spellEnd"/>
    </w:p>
    <w:p w14:paraId="1C340731" w14:textId="564183B2" w:rsidR="00803E33" w:rsidRPr="00B02BF7" w:rsidRDefault="00803E33" w:rsidP="00A155CD">
      <w:pPr>
        <w:tabs>
          <w:tab w:val="left" w:pos="425"/>
          <w:tab w:val="left" w:pos="567"/>
          <w:tab w:val="left" w:pos="993"/>
          <w:tab w:val="left" w:pos="1575"/>
        </w:tabs>
        <w:spacing w:after="0" w:line="276" w:lineRule="auto"/>
        <w:ind w:firstLine="426"/>
        <w:jc w:val="both"/>
        <w:rPr>
          <w:rFonts w:ascii="PF Square Sans Pro" w:hAnsi="PF Square Sans Pro" w:cs="Times New Roman"/>
          <w:b/>
          <w:i/>
        </w:rPr>
      </w:pPr>
      <w:r w:rsidRPr="00B02BF7">
        <w:rPr>
          <w:rFonts w:ascii="PF Square Sans Pro" w:hAnsi="PF Square Sans Pro"/>
        </w:rPr>
        <w:t xml:space="preserve">Більшість </w:t>
      </w:r>
      <w:proofErr w:type="spellStart"/>
      <w:r w:rsidRPr="00B02BF7">
        <w:rPr>
          <w:rFonts w:ascii="PF Square Sans Pro" w:hAnsi="PF Square Sans Pro"/>
        </w:rPr>
        <w:t>грунтів</w:t>
      </w:r>
      <w:proofErr w:type="spellEnd"/>
      <w:r w:rsidRPr="00B02BF7">
        <w:rPr>
          <w:rFonts w:ascii="PF Square Sans Pro" w:hAnsi="PF Square Sans Pro"/>
        </w:rPr>
        <w:t xml:space="preserve"> громади належать до чорноземів та перегнійно-карбонатних </w:t>
      </w:r>
      <w:proofErr w:type="spellStart"/>
      <w:r w:rsidRPr="00B02BF7">
        <w:rPr>
          <w:rFonts w:ascii="PF Square Sans Pro" w:hAnsi="PF Square Sans Pro"/>
        </w:rPr>
        <w:t>грунтів</w:t>
      </w:r>
      <w:proofErr w:type="spellEnd"/>
      <w:r w:rsidRPr="00B02BF7">
        <w:rPr>
          <w:rFonts w:ascii="PF Square Sans Pro" w:hAnsi="PF Square Sans Pro"/>
        </w:rPr>
        <w:t xml:space="preserve">. Значна частина </w:t>
      </w:r>
      <w:proofErr w:type="spellStart"/>
      <w:r w:rsidRPr="00B02BF7">
        <w:rPr>
          <w:rFonts w:ascii="PF Square Sans Pro" w:hAnsi="PF Square Sans Pro"/>
        </w:rPr>
        <w:t>грунтів</w:t>
      </w:r>
      <w:proofErr w:type="spellEnd"/>
      <w:r w:rsidRPr="00B02BF7">
        <w:rPr>
          <w:rFonts w:ascii="PF Square Sans Pro" w:hAnsi="PF Square Sans Pro"/>
        </w:rPr>
        <w:t xml:space="preserve"> громади покрита лісами, а також торфовищами.  В долинах річок розповсюджені дернові лугові, </w:t>
      </w:r>
      <w:proofErr w:type="spellStart"/>
      <w:r w:rsidRPr="00B02BF7">
        <w:rPr>
          <w:rFonts w:ascii="PF Square Sans Pro" w:hAnsi="PF Square Sans Pro"/>
        </w:rPr>
        <w:t>черноземно-лугові</w:t>
      </w:r>
      <w:proofErr w:type="spellEnd"/>
      <w:r w:rsidRPr="00B02BF7">
        <w:rPr>
          <w:rFonts w:ascii="PF Square Sans Pro" w:hAnsi="PF Square Sans Pro"/>
        </w:rPr>
        <w:t xml:space="preserve">, лугово-болотні ґрунти. Торфоболотні ґрунти що залягають в долинах річок Стир та </w:t>
      </w:r>
      <w:proofErr w:type="spellStart"/>
      <w:r w:rsidRPr="00B02BF7">
        <w:rPr>
          <w:rFonts w:ascii="PF Square Sans Pro" w:hAnsi="PF Square Sans Pro"/>
        </w:rPr>
        <w:t>Бовдурка</w:t>
      </w:r>
      <w:proofErr w:type="spellEnd"/>
      <w:r w:rsidRPr="00B02BF7">
        <w:rPr>
          <w:rFonts w:ascii="PF Square Sans Pro" w:hAnsi="PF Square Sans Pro"/>
        </w:rPr>
        <w:t xml:space="preserve"> використовуються переважно під сінокоси і випаси. Піскові піднесення покриті </w:t>
      </w:r>
      <w:proofErr w:type="spellStart"/>
      <w:r w:rsidRPr="00B02BF7">
        <w:rPr>
          <w:rFonts w:ascii="PF Square Sans Pro" w:hAnsi="PF Square Sans Pro"/>
        </w:rPr>
        <w:t>дерно-слабоподзолистими</w:t>
      </w:r>
      <w:proofErr w:type="spellEnd"/>
      <w:r w:rsidRPr="00B02BF7">
        <w:rPr>
          <w:rFonts w:ascii="PF Square Sans Pro" w:hAnsi="PF Square Sans Pro"/>
        </w:rPr>
        <w:t xml:space="preserve"> пісковими ґрунтами, які мають несприятливі фізичні властивості та бідні на живильні речовини і використовуються переважно як пасовища. На ділянках міжріччя з виходом на поверхню крейдових порід утворились перегнійно-карбонатні ґрунти, які містять багато перегною (7-8 %), мають </w:t>
      </w:r>
      <w:proofErr w:type="spellStart"/>
      <w:r w:rsidRPr="00B02BF7">
        <w:rPr>
          <w:rFonts w:ascii="PF Square Sans Pro" w:hAnsi="PF Square Sans Pro"/>
        </w:rPr>
        <w:t>слаболужну</w:t>
      </w:r>
      <w:proofErr w:type="spellEnd"/>
      <w:r w:rsidRPr="00B02BF7">
        <w:rPr>
          <w:rFonts w:ascii="PF Square Sans Pro" w:hAnsi="PF Square Sans Pro"/>
        </w:rPr>
        <w:t xml:space="preserve"> реакцію, в умовах Малого Полісся це найкращі за своїм потенціалом родючості </w:t>
      </w:r>
      <w:proofErr w:type="spellStart"/>
      <w:r w:rsidRPr="00B02BF7">
        <w:rPr>
          <w:rFonts w:ascii="PF Square Sans Pro" w:hAnsi="PF Square Sans Pro"/>
        </w:rPr>
        <w:t>грунти</w:t>
      </w:r>
      <w:proofErr w:type="spellEnd"/>
      <w:r w:rsidRPr="00B02BF7">
        <w:rPr>
          <w:rFonts w:ascii="PF Square Sans Pro" w:hAnsi="PF Square Sans Pro"/>
        </w:rPr>
        <w:t xml:space="preserve">. </w:t>
      </w:r>
    </w:p>
    <w:p w14:paraId="1304AEB5" w14:textId="10E0A745" w:rsidR="00803E33" w:rsidRPr="00B02BF7" w:rsidRDefault="00A155CD" w:rsidP="00A155CD">
      <w:pPr>
        <w:tabs>
          <w:tab w:val="left" w:pos="425"/>
          <w:tab w:val="left" w:pos="993"/>
        </w:tabs>
        <w:suppressAutoHyphens/>
        <w:spacing w:after="0" w:line="276" w:lineRule="auto"/>
        <w:jc w:val="both"/>
        <w:rPr>
          <w:rFonts w:ascii="PF Square Sans Pro" w:eastAsia="Calibri" w:hAnsi="PF Square Sans Pro" w:cs="Times New Roman"/>
          <w:lang w:eastAsia="zh-CN"/>
        </w:rPr>
      </w:pPr>
      <w:r w:rsidRPr="00B02BF7">
        <w:rPr>
          <w:rFonts w:ascii="PF Square Sans Pro" w:eastAsia="Calibri" w:hAnsi="PF Square Sans Pro" w:cs="Times New Roman"/>
          <w:lang w:eastAsia="zh-CN"/>
        </w:rPr>
        <w:tab/>
      </w:r>
      <w:r w:rsidR="00803E33" w:rsidRPr="00B02BF7">
        <w:rPr>
          <w:rFonts w:ascii="PF Square Sans Pro" w:eastAsia="Calibri" w:hAnsi="PF Square Sans Pro" w:cs="Times New Roman"/>
          <w:lang w:eastAsia="zh-CN"/>
        </w:rPr>
        <w:t>За даними агрохімічного обстеження “Львівської філії ДУ “</w:t>
      </w:r>
      <w:proofErr w:type="spellStart"/>
      <w:r w:rsidR="00803E33" w:rsidRPr="00B02BF7">
        <w:rPr>
          <w:rFonts w:ascii="PF Square Sans Pro" w:eastAsia="Calibri" w:hAnsi="PF Square Sans Pro" w:cs="Times New Roman"/>
          <w:lang w:eastAsia="zh-CN"/>
        </w:rPr>
        <w:t>Держґрунтохорона</w:t>
      </w:r>
      <w:proofErr w:type="spellEnd"/>
      <w:r w:rsidR="00803E33" w:rsidRPr="00B02BF7">
        <w:rPr>
          <w:rFonts w:ascii="PF Square Sans Pro" w:eastAsia="Calibri" w:hAnsi="PF Square Sans Pro" w:cs="Times New Roman"/>
          <w:lang w:eastAsia="zh-CN"/>
        </w:rPr>
        <w:t xml:space="preserve">” орні землі громади різноманітні за ступенем кислотності – від </w:t>
      </w:r>
      <w:proofErr w:type="spellStart"/>
      <w:r w:rsidR="00803E33" w:rsidRPr="00B02BF7">
        <w:rPr>
          <w:rFonts w:ascii="PF Square Sans Pro" w:eastAsia="Calibri" w:hAnsi="PF Square Sans Pro" w:cs="Times New Roman"/>
          <w:lang w:eastAsia="zh-CN"/>
        </w:rPr>
        <w:t>сильнокислих</w:t>
      </w:r>
      <w:proofErr w:type="spellEnd"/>
      <w:r w:rsidR="00803E33" w:rsidRPr="00B02BF7">
        <w:rPr>
          <w:rFonts w:ascii="PF Square Sans Pro" w:eastAsia="Calibri" w:hAnsi="PF Square Sans Pro" w:cs="Times New Roman"/>
          <w:lang w:eastAsia="zh-CN"/>
        </w:rPr>
        <w:t xml:space="preserve"> до нейтральних. Більша частина площ (68,1%) представлена </w:t>
      </w:r>
      <w:proofErr w:type="spellStart"/>
      <w:r w:rsidR="00803E33" w:rsidRPr="00B02BF7">
        <w:rPr>
          <w:rFonts w:ascii="PF Square Sans Pro" w:eastAsia="Calibri" w:hAnsi="PF Square Sans Pro" w:cs="Times New Roman"/>
          <w:lang w:eastAsia="zh-CN"/>
        </w:rPr>
        <w:t>грунтами</w:t>
      </w:r>
      <w:proofErr w:type="spellEnd"/>
      <w:r w:rsidR="00803E33" w:rsidRPr="00B02BF7">
        <w:rPr>
          <w:rFonts w:ascii="PF Square Sans Pro" w:eastAsia="Calibri" w:hAnsi="PF Square Sans Pro" w:cs="Times New Roman"/>
          <w:lang w:eastAsia="zh-CN"/>
        </w:rPr>
        <w:t xml:space="preserve"> з нейтральною реакцією ґрунтового розчину. Однак виявлено 6791,0 га (19,8%)  площ із кислою реакцією, в тому числі: 171,5 га (0,5%) – з </w:t>
      </w:r>
      <w:proofErr w:type="spellStart"/>
      <w:r w:rsidR="00803E33" w:rsidRPr="00B02BF7">
        <w:rPr>
          <w:rFonts w:ascii="PF Square Sans Pro" w:eastAsia="Calibri" w:hAnsi="PF Square Sans Pro" w:cs="Times New Roman"/>
          <w:lang w:eastAsia="zh-CN"/>
        </w:rPr>
        <w:t>сильнокислою</w:t>
      </w:r>
      <w:proofErr w:type="spellEnd"/>
      <w:r w:rsidR="00803E33" w:rsidRPr="00B02BF7">
        <w:rPr>
          <w:rFonts w:ascii="PF Square Sans Pro" w:eastAsia="Calibri" w:hAnsi="PF Square Sans Pro" w:cs="Times New Roman"/>
          <w:lang w:eastAsia="zh-CN"/>
        </w:rPr>
        <w:t xml:space="preserve">, 2503,8 га (7,3%) – з </w:t>
      </w:r>
      <w:proofErr w:type="spellStart"/>
      <w:r w:rsidR="00803E33" w:rsidRPr="00B02BF7">
        <w:rPr>
          <w:rFonts w:ascii="PF Square Sans Pro" w:eastAsia="Calibri" w:hAnsi="PF Square Sans Pro" w:cs="Times New Roman"/>
          <w:lang w:eastAsia="zh-CN"/>
        </w:rPr>
        <w:t>середньокислою</w:t>
      </w:r>
      <w:proofErr w:type="spellEnd"/>
      <w:r w:rsidR="00803E33" w:rsidRPr="00B02BF7">
        <w:rPr>
          <w:rFonts w:ascii="PF Square Sans Pro" w:eastAsia="Calibri" w:hAnsi="PF Square Sans Pro" w:cs="Times New Roman"/>
          <w:lang w:eastAsia="zh-CN"/>
        </w:rPr>
        <w:t xml:space="preserve"> та 4081,5 га (11,9%) – з </w:t>
      </w:r>
      <w:proofErr w:type="spellStart"/>
      <w:r w:rsidR="00803E33" w:rsidRPr="00B02BF7">
        <w:rPr>
          <w:rFonts w:ascii="PF Square Sans Pro" w:eastAsia="Calibri" w:hAnsi="PF Square Sans Pro" w:cs="Times New Roman"/>
          <w:lang w:eastAsia="zh-CN"/>
        </w:rPr>
        <w:t>слабокислою</w:t>
      </w:r>
      <w:proofErr w:type="spellEnd"/>
      <w:r w:rsidR="00803E33" w:rsidRPr="00B02BF7">
        <w:rPr>
          <w:rFonts w:ascii="PF Square Sans Pro" w:eastAsia="Calibri" w:hAnsi="PF Square Sans Pro" w:cs="Times New Roman"/>
          <w:lang w:eastAsia="zh-CN"/>
        </w:rPr>
        <w:t xml:space="preserve"> реакцією ґрунтового розчину.</w:t>
      </w:r>
    </w:p>
    <w:p w14:paraId="35AF094E" w14:textId="157DCECC" w:rsidR="00803E33" w:rsidRPr="00B02BF7" w:rsidRDefault="00A155CD" w:rsidP="00A155CD">
      <w:pPr>
        <w:tabs>
          <w:tab w:val="left" w:pos="425"/>
          <w:tab w:val="left" w:pos="993"/>
        </w:tabs>
        <w:spacing w:after="0" w:line="276" w:lineRule="auto"/>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ab/>
      </w:r>
      <w:r w:rsidR="00803E33" w:rsidRPr="00B02BF7">
        <w:rPr>
          <w:rFonts w:ascii="PF Square Sans Pro" w:eastAsia="Calibri" w:hAnsi="PF Square Sans Pro" w:cs="Times New Roman"/>
          <w:color w:val="000000"/>
        </w:rPr>
        <w:t xml:space="preserve">Забезпеченість орних земель гумусом (органічною речовиною) коливається від дуже низької (&lt;1,0%) до дуже високої (&gt;5,0%). Переважають площі з середнім (2,1-3,0%) вмістом органічної речовини. Дуже низьким вмістом органічної речовини характеризуються 1,4%, низьким – 14,7%, підвищеним – 30,8%,  високим – 8,6% та дуже високим 2,1%. </w:t>
      </w:r>
    </w:p>
    <w:p w14:paraId="1704CDFB" w14:textId="16731B97" w:rsidR="00803E33" w:rsidRPr="00B02BF7" w:rsidRDefault="00A155CD" w:rsidP="00A155CD">
      <w:pPr>
        <w:tabs>
          <w:tab w:val="left" w:pos="425"/>
          <w:tab w:val="left" w:pos="993"/>
        </w:tabs>
        <w:spacing w:after="0" w:line="276" w:lineRule="auto"/>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ab/>
      </w:r>
      <w:r w:rsidR="00803E33" w:rsidRPr="00B02BF7">
        <w:rPr>
          <w:rFonts w:ascii="PF Square Sans Pro" w:eastAsia="Calibri" w:hAnsi="PF Square Sans Pro" w:cs="Times New Roman"/>
          <w:color w:val="000000"/>
        </w:rPr>
        <w:t xml:space="preserve">Найкраще забезпечені органічною речовиною </w:t>
      </w:r>
      <w:proofErr w:type="spellStart"/>
      <w:r w:rsidR="00803E33" w:rsidRPr="00B02BF7">
        <w:rPr>
          <w:rFonts w:ascii="PF Square Sans Pro" w:eastAsia="Calibri" w:hAnsi="PF Square Sans Pro" w:cs="Times New Roman"/>
          <w:color w:val="000000"/>
        </w:rPr>
        <w:t>грунти</w:t>
      </w:r>
      <w:proofErr w:type="spellEnd"/>
      <w:r w:rsidR="00803E33" w:rsidRPr="00B02BF7">
        <w:rPr>
          <w:rFonts w:ascii="PF Square Sans Pro" w:eastAsia="Calibri" w:hAnsi="PF Square Sans Pro" w:cs="Times New Roman"/>
          <w:color w:val="000000"/>
        </w:rPr>
        <w:t xml:space="preserve"> </w:t>
      </w:r>
      <w:proofErr w:type="spellStart"/>
      <w:r w:rsidR="00803E33" w:rsidRPr="00B02BF7">
        <w:rPr>
          <w:rFonts w:ascii="PF Square Sans Pro" w:eastAsia="Calibri" w:hAnsi="PF Square Sans Pro" w:cs="Times New Roman"/>
          <w:color w:val="000000"/>
        </w:rPr>
        <w:t>Лешнівського</w:t>
      </w:r>
      <w:proofErr w:type="spellEnd"/>
      <w:r w:rsidR="00803E33" w:rsidRPr="00B02BF7">
        <w:rPr>
          <w:rFonts w:ascii="PF Square Sans Pro" w:eastAsia="Calibri" w:hAnsi="PF Square Sans Pro" w:cs="Times New Roman"/>
          <w:color w:val="000000"/>
        </w:rPr>
        <w:t xml:space="preserve">, </w:t>
      </w:r>
      <w:proofErr w:type="spellStart"/>
      <w:r w:rsidR="00803E33" w:rsidRPr="00B02BF7">
        <w:rPr>
          <w:rFonts w:ascii="PF Square Sans Pro" w:eastAsia="Calibri" w:hAnsi="PF Square Sans Pro" w:cs="Times New Roman"/>
          <w:color w:val="000000"/>
        </w:rPr>
        <w:t>Пониковецького</w:t>
      </w:r>
      <w:proofErr w:type="spellEnd"/>
      <w:r w:rsidR="00803E33" w:rsidRPr="00B02BF7">
        <w:rPr>
          <w:rFonts w:ascii="PF Square Sans Pro" w:eastAsia="Calibri" w:hAnsi="PF Square Sans Pro" w:cs="Times New Roman"/>
          <w:color w:val="000000"/>
        </w:rPr>
        <w:t xml:space="preserve">, та </w:t>
      </w:r>
      <w:proofErr w:type="spellStart"/>
      <w:r w:rsidR="00803E33" w:rsidRPr="00B02BF7">
        <w:rPr>
          <w:rFonts w:ascii="PF Square Sans Pro" w:eastAsia="Calibri" w:hAnsi="PF Square Sans Pro" w:cs="Times New Roman"/>
          <w:color w:val="000000"/>
        </w:rPr>
        <w:t>Смільнянського</w:t>
      </w:r>
      <w:proofErr w:type="spellEnd"/>
      <w:r w:rsidR="00803E33" w:rsidRPr="00B02BF7">
        <w:rPr>
          <w:rFonts w:ascii="PF Square Sans Pro" w:eastAsia="Calibri" w:hAnsi="PF Square Sans Pro" w:cs="Times New Roman"/>
          <w:color w:val="000000"/>
        </w:rPr>
        <w:t xml:space="preserve"> </w:t>
      </w:r>
      <w:proofErr w:type="spellStart"/>
      <w:r w:rsidR="00803E33" w:rsidRPr="00B02BF7">
        <w:rPr>
          <w:rFonts w:ascii="PF Square Sans Pro" w:eastAsia="Calibri" w:hAnsi="PF Square Sans Pro" w:cs="Times New Roman"/>
          <w:color w:val="000000"/>
        </w:rPr>
        <w:t>старостинського</w:t>
      </w:r>
      <w:proofErr w:type="spellEnd"/>
      <w:r w:rsidR="00803E33" w:rsidRPr="00B02BF7">
        <w:rPr>
          <w:rFonts w:ascii="PF Square Sans Pro" w:eastAsia="Calibri" w:hAnsi="PF Square Sans Pro" w:cs="Times New Roman"/>
          <w:color w:val="000000"/>
        </w:rPr>
        <w:t xml:space="preserve"> округу, в яких середньозважений вміст більший 3,0%. Найбідніші </w:t>
      </w:r>
      <w:proofErr w:type="spellStart"/>
      <w:r w:rsidR="00803E33" w:rsidRPr="00B02BF7">
        <w:rPr>
          <w:rFonts w:ascii="PF Square Sans Pro" w:eastAsia="Calibri" w:hAnsi="PF Square Sans Pro" w:cs="Times New Roman"/>
          <w:color w:val="000000"/>
        </w:rPr>
        <w:t>грунти</w:t>
      </w:r>
      <w:proofErr w:type="spellEnd"/>
      <w:r w:rsidR="00803E33" w:rsidRPr="00B02BF7">
        <w:rPr>
          <w:rFonts w:ascii="PF Square Sans Pro" w:eastAsia="Calibri" w:hAnsi="PF Square Sans Pro" w:cs="Times New Roman"/>
          <w:color w:val="000000"/>
        </w:rPr>
        <w:t xml:space="preserve"> за вмістом гумусу в </w:t>
      </w:r>
      <w:proofErr w:type="spellStart"/>
      <w:r w:rsidR="00803E33" w:rsidRPr="00B02BF7">
        <w:rPr>
          <w:rFonts w:ascii="PF Square Sans Pro" w:eastAsia="Calibri" w:hAnsi="PF Square Sans Pro" w:cs="Times New Roman"/>
          <w:color w:val="000000"/>
        </w:rPr>
        <w:t>Язлівчицькому</w:t>
      </w:r>
      <w:proofErr w:type="spellEnd"/>
      <w:r w:rsidR="00803E33" w:rsidRPr="00B02BF7">
        <w:rPr>
          <w:rFonts w:ascii="PF Square Sans Pro" w:eastAsia="Calibri" w:hAnsi="PF Square Sans Pro" w:cs="Times New Roman"/>
          <w:color w:val="000000"/>
        </w:rPr>
        <w:t xml:space="preserve"> </w:t>
      </w:r>
      <w:proofErr w:type="spellStart"/>
      <w:r w:rsidR="00803E33" w:rsidRPr="00B02BF7">
        <w:rPr>
          <w:rFonts w:ascii="PF Square Sans Pro" w:eastAsia="Calibri" w:hAnsi="PF Square Sans Pro" w:cs="Times New Roman"/>
          <w:color w:val="000000"/>
        </w:rPr>
        <w:t>старостинському</w:t>
      </w:r>
      <w:proofErr w:type="spellEnd"/>
      <w:r w:rsidR="00803E33" w:rsidRPr="00B02BF7">
        <w:rPr>
          <w:rFonts w:ascii="PF Square Sans Pro" w:eastAsia="Calibri" w:hAnsi="PF Square Sans Pro" w:cs="Times New Roman"/>
          <w:color w:val="000000"/>
        </w:rPr>
        <w:t xml:space="preserve"> окрузі, вміст гумусу складає менше 2,5%.</w:t>
      </w:r>
    </w:p>
    <w:p w14:paraId="2E5EC517" w14:textId="58F61B2A" w:rsidR="00803E33" w:rsidRPr="00B02BF7" w:rsidRDefault="00A155CD" w:rsidP="00A155CD">
      <w:pPr>
        <w:tabs>
          <w:tab w:val="left" w:pos="425"/>
          <w:tab w:val="left" w:pos="993"/>
        </w:tabs>
        <w:suppressAutoHyphens/>
        <w:spacing w:after="0" w:line="276" w:lineRule="auto"/>
        <w:jc w:val="both"/>
        <w:rPr>
          <w:rFonts w:ascii="PF Square Sans Pro" w:eastAsia="Calibri" w:hAnsi="PF Square Sans Pro" w:cs="Times New Roman"/>
          <w:lang w:eastAsia="ru-RU"/>
        </w:rPr>
      </w:pPr>
      <w:r w:rsidRPr="00B02BF7">
        <w:rPr>
          <w:rFonts w:ascii="PF Square Sans Pro" w:eastAsia="Calibri" w:hAnsi="PF Square Sans Pro" w:cs="Times New Roman"/>
          <w:lang w:eastAsia="ru-RU"/>
        </w:rPr>
        <w:tab/>
      </w:r>
      <w:r w:rsidR="00803E33" w:rsidRPr="00B02BF7">
        <w:rPr>
          <w:rFonts w:ascii="PF Square Sans Pro" w:eastAsia="Calibri" w:hAnsi="PF Square Sans Pro" w:cs="Times New Roman"/>
          <w:lang w:eastAsia="ru-RU"/>
        </w:rPr>
        <w:t xml:space="preserve">Для того, щоб гумус зберігавсь на тому ж рівні (бездефіцитний баланс) потрібно вносити не менше 10 т/га органічних добрив. Однак, вже протягом багатьох років його вносять в середньому по 0,5 т/га, що в 20 разів менше визначеної потреби. Органічних добрив немає, тому що практично в господарствах відсутнє тваринництво і поголів’я ВРХ продовжує зменшуватися (гній яких найбільш </w:t>
      </w:r>
      <w:r w:rsidR="00803E33" w:rsidRPr="00B02BF7">
        <w:rPr>
          <w:rFonts w:ascii="PF Square Sans Pro" w:eastAsia="Calibri" w:hAnsi="PF Square Sans Pro" w:cs="Times New Roman"/>
          <w:lang w:eastAsia="ru-RU"/>
        </w:rPr>
        <w:lastRenderedPageBreak/>
        <w:t>придатний для виготовлення органічних добрив), тому більшість полів взагалі не отримують органічних добрив в якості гною вже протягом багатьох років.</w:t>
      </w:r>
    </w:p>
    <w:p w14:paraId="04BBD1F6" w14:textId="747CF3A5" w:rsidR="00803E33" w:rsidRPr="00B02BF7" w:rsidRDefault="00A155CD" w:rsidP="00A155CD">
      <w:pPr>
        <w:tabs>
          <w:tab w:val="left" w:pos="425"/>
          <w:tab w:val="left" w:pos="993"/>
        </w:tabs>
        <w:spacing w:after="0" w:line="276" w:lineRule="auto"/>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ab/>
      </w:r>
      <w:r w:rsidR="00803E33" w:rsidRPr="00B02BF7">
        <w:rPr>
          <w:rFonts w:ascii="PF Square Sans Pro" w:eastAsia="Calibri" w:hAnsi="PF Square Sans Pro" w:cs="Times New Roman"/>
          <w:color w:val="000000"/>
        </w:rPr>
        <w:t xml:space="preserve">Вміст сполук азоту, що </w:t>
      </w:r>
      <w:proofErr w:type="spellStart"/>
      <w:r w:rsidR="00803E33" w:rsidRPr="00B02BF7">
        <w:rPr>
          <w:rFonts w:ascii="PF Square Sans Pro" w:eastAsia="Calibri" w:hAnsi="PF Square Sans Pro" w:cs="Times New Roman"/>
          <w:color w:val="000000"/>
        </w:rPr>
        <w:t>лужногідролізуються</w:t>
      </w:r>
      <w:proofErr w:type="spellEnd"/>
      <w:r w:rsidR="00803E33" w:rsidRPr="00B02BF7">
        <w:rPr>
          <w:rFonts w:ascii="PF Square Sans Pro" w:eastAsia="Calibri" w:hAnsi="PF Square Sans Pro" w:cs="Times New Roman"/>
          <w:color w:val="000000"/>
        </w:rPr>
        <w:t>, коливається від дуже низького (&lt;100,0 мг/кг ґрунту) до підвищеного (&gt;200,0 мг/кг ґрунту). Переважають площі з низьким (100,1 – 150,0 мг/кг) вмістом. Їх площа становить 19344,2 га (56,4%). Дуже низьким ступенем забезпечення характеризують ґрунти на площі 6379,5 га (18,6%), середнім – 7065,4 га (20,6%), підвищеним – 1474,8 га (4,3%). Середньозважений показник по громаді 131,1 мг/кг ґрунту.</w:t>
      </w:r>
    </w:p>
    <w:p w14:paraId="5B9124DE" w14:textId="77777777" w:rsidR="00A155CD" w:rsidRPr="00B02BF7" w:rsidRDefault="00803E33" w:rsidP="00A155CD">
      <w:pPr>
        <w:tabs>
          <w:tab w:val="left" w:pos="425"/>
          <w:tab w:val="left" w:pos="993"/>
        </w:tabs>
        <w:spacing w:after="0" w:line="276" w:lineRule="auto"/>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ab/>
        <w:t xml:space="preserve">Найбідніші ґрунти за вмістом сполук азоту, що </w:t>
      </w:r>
      <w:proofErr w:type="spellStart"/>
      <w:r w:rsidRPr="00B02BF7">
        <w:rPr>
          <w:rFonts w:ascii="PF Square Sans Pro" w:eastAsia="Calibri" w:hAnsi="PF Square Sans Pro" w:cs="Times New Roman"/>
          <w:color w:val="000000"/>
        </w:rPr>
        <w:t>лужногідролізуються</w:t>
      </w:r>
      <w:proofErr w:type="spellEnd"/>
      <w:r w:rsidRPr="00B02BF7">
        <w:rPr>
          <w:rFonts w:ascii="PF Square Sans Pro" w:eastAsia="Calibri" w:hAnsi="PF Square Sans Pro" w:cs="Times New Roman"/>
          <w:color w:val="000000"/>
        </w:rPr>
        <w:t xml:space="preserve">, в </w:t>
      </w:r>
      <w:proofErr w:type="spellStart"/>
      <w:r w:rsidRPr="00B02BF7">
        <w:rPr>
          <w:rFonts w:ascii="PF Square Sans Pro" w:eastAsia="Calibri" w:hAnsi="PF Square Sans Pro" w:cs="Times New Roman"/>
          <w:color w:val="000000"/>
        </w:rPr>
        <w:t>Станіславчицькому</w:t>
      </w:r>
      <w:proofErr w:type="spellEnd"/>
      <w:r w:rsidRPr="00B02BF7">
        <w:rPr>
          <w:rFonts w:ascii="PF Square Sans Pro" w:eastAsia="Calibri" w:hAnsi="PF Square Sans Pro" w:cs="Times New Roman"/>
          <w:color w:val="000000"/>
        </w:rPr>
        <w:t xml:space="preserve">, </w:t>
      </w:r>
      <w:proofErr w:type="spellStart"/>
      <w:r w:rsidRPr="00B02BF7">
        <w:rPr>
          <w:rFonts w:ascii="PF Square Sans Pro" w:eastAsia="Calibri" w:hAnsi="PF Square Sans Pro" w:cs="Times New Roman"/>
          <w:color w:val="000000"/>
        </w:rPr>
        <w:t>Пониквянському</w:t>
      </w:r>
      <w:proofErr w:type="spellEnd"/>
      <w:r w:rsidRPr="00B02BF7">
        <w:rPr>
          <w:rFonts w:ascii="PF Square Sans Pro" w:eastAsia="Calibri" w:hAnsi="PF Square Sans Pro" w:cs="Times New Roman"/>
          <w:color w:val="000000"/>
        </w:rPr>
        <w:t xml:space="preserve">, </w:t>
      </w:r>
      <w:proofErr w:type="spellStart"/>
      <w:r w:rsidRPr="00B02BF7">
        <w:rPr>
          <w:rFonts w:ascii="PF Square Sans Pro" w:eastAsia="Calibri" w:hAnsi="PF Square Sans Pro" w:cs="Times New Roman"/>
          <w:color w:val="000000"/>
        </w:rPr>
        <w:t>Шнирівському</w:t>
      </w:r>
      <w:proofErr w:type="spellEnd"/>
      <w:r w:rsidRPr="00B02BF7">
        <w:rPr>
          <w:rFonts w:ascii="PF Square Sans Pro" w:eastAsia="Calibri" w:hAnsi="PF Square Sans Pro" w:cs="Times New Roman"/>
          <w:color w:val="000000"/>
        </w:rPr>
        <w:t xml:space="preserve">, та </w:t>
      </w:r>
      <w:proofErr w:type="spellStart"/>
      <w:r w:rsidRPr="00B02BF7">
        <w:rPr>
          <w:rFonts w:ascii="PF Square Sans Pro" w:eastAsia="Calibri" w:hAnsi="PF Square Sans Pro" w:cs="Times New Roman"/>
          <w:color w:val="000000"/>
        </w:rPr>
        <w:t>Суховільському</w:t>
      </w:r>
      <w:proofErr w:type="spellEnd"/>
      <w:r w:rsidRPr="00B02BF7">
        <w:rPr>
          <w:rFonts w:ascii="PF Square Sans Pro" w:eastAsia="Calibri" w:hAnsi="PF Square Sans Pro" w:cs="Times New Roman"/>
          <w:color w:val="000000"/>
        </w:rPr>
        <w:t xml:space="preserve"> </w:t>
      </w:r>
      <w:proofErr w:type="spellStart"/>
      <w:r w:rsidRPr="00B02BF7">
        <w:rPr>
          <w:rFonts w:ascii="PF Square Sans Pro" w:eastAsia="Calibri" w:hAnsi="PF Square Sans Pro" w:cs="Times New Roman"/>
          <w:color w:val="000000"/>
        </w:rPr>
        <w:t>старостинському</w:t>
      </w:r>
      <w:proofErr w:type="spellEnd"/>
      <w:r w:rsidRPr="00B02BF7">
        <w:rPr>
          <w:rFonts w:ascii="PF Square Sans Pro" w:eastAsia="Calibri" w:hAnsi="PF Square Sans Pro" w:cs="Times New Roman"/>
          <w:color w:val="000000"/>
        </w:rPr>
        <w:t xml:space="preserve"> окрузі, де середньозважений вміст не перевищує 125 мг/кг ґрунту.</w:t>
      </w:r>
      <w:r w:rsidR="00A155CD" w:rsidRPr="00B02BF7">
        <w:rPr>
          <w:rFonts w:ascii="PF Square Sans Pro" w:eastAsia="Calibri" w:hAnsi="PF Square Sans Pro" w:cs="Times New Roman"/>
          <w:color w:val="000000"/>
        </w:rPr>
        <w:t xml:space="preserve"> </w:t>
      </w:r>
    </w:p>
    <w:p w14:paraId="24AF1789" w14:textId="04D4320F" w:rsidR="00803E33" w:rsidRPr="00B02BF7" w:rsidRDefault="00803E33" w:rsidP="00A155CD">
      <w:pPr>
        <w:tabs>
          <w:tab w:val="left" w:pos="425"/>
          <w:tab w:val="left" w:pos="993"/>
        </w:tabs>
        <w:spacing w:after="0" w:line="276" w:lineRule="auto"/>
        <w:ind w:firstLine="426"/>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За вмістом рухомих фосфатів переважають ґрунти з середнім 27,7%, підвищеним 32,6% та високим 29,9% ступенем забезпечення. Дуже низький вміст відмічено на площі 0,6%, низький 5,6%, дуже високий 3,3%.</w:t>
      </w:r>
    </w:p>
    <w:p w14:paraId="6C269F29" w14:textId="77777777" w:rsidR="00803E33" w:rsidRPr="00B02BF7" w:rsidRDefault="00803E33" w:rsidP="00A155CD">
      <w:pPr>
        <w:tabs>
          <w:tab w:val="left" w:pos="425"/>
          <w:tab w:val="left" w:pos="993"/>
        </w:tabs>
        <w:spacing w:after="0" w:line="276" w:lineRule="auto"/>
        <w:jc w:val="both"/>
        <w:rPr>
          <w:rFonts w:ascii="PF Square Sans Pro" w:eastAsia="Calibri" w:hAnsi="PF Square Sans Pro" w:cs="Times New Roman"/>
          <w:color w:val="000000"/>
        </w:rPr>
      </w:pPr>
      <w:r w:rsidRPr="00B02BF7">
        <w:rPr>
          <w:rFonts w:ascii="PF Square Sans Pro" w:eastAsia="Calibri" w:hAnsi="PF Square Sans Pro" w:cs="Times New Roman"/>
          <w:color w:val="000000"/>
        </w:rPr>
        <w:tab/>
        <w:t>За вмістом обмінного калію переважають ґрунти з низьким ступенем забезпечення 47,2%. На площі 6,7% відмічено дуже низький вміст. Середній вміст обмінного калію виявлено на площі 26,7%, підвищений 13,5%, високий 4,9%, дуже високий 0,7%.</w:t>
      </w:r>
    </w:p>
    <w:p w14:paraId="20B4D12C" w14:textId="7C97F9B1" w:rsidR="00803E33" w:rsidRPr="00B02BF7" w:rsidRDefault="00A155CD" w:rsidP="00A155CD">
      <w:pPr>
        <w:tabs>
          <w:tab w:val="left" w:pos="425"/>
          <w:tab w:val="left" w:pos="993"/>
        </w:tabs>
        <w:suppressAutoHyphens/>
        <w:spacing w:after="0" w:line="276" w:lineRule="auto"/>
        <w:jc w:val="both"/>
        <w:rPr>
          <w:rFonts w:ascii="PF Square Sans Pro" w:eastAsia="Calibri" w:hAnsi="PF Square Sans Pro" w:cs="Times New Roman"/>
          <w:lang w:eastAsia="ru-RU"/>
        </w:rPr>
      </w:pPr>
      <w:r w:rsidRPr="00B02BF7">
        <w:rPr>
          <w:rFonts w:ascii="PF Square Sans Pro" w:eastAsia="Calibri" w:hAnsi="PF Square Sans Pro" w:cs="Times New Roman"/>
          <w:lang w:eastAsia="ru-RU"/>
        </w:rPr>
        <w:tab/>
      </w:r>
      <w:r w:rsidR="00803E33" w:rsidRPr="00B02BF7">
        <w:rPr>
          <w:rFonts w:ascii="PF Square Sans Pro" w:eastAsia="Calibri" w:hAnsi="PF Square Sans Pro" w:cs="Times New Roman"/>
          <w:lang w:eastAsia="ru-RU"/>
        </w:rPr>
        <w:t>Забезпечення високих врожаїв супроводжується використанням великої кількості мінеральних добрив, серед яких левову частку займають азотні добрива. В більшості урожай формується за рахунок ґрунтових запасів таких поживних речовин як фосфор, калій, кальцій. Вони не компенсуються внесенням добрив, з ґрунту їх виноситься значно більше, ніж надходить.</w:t>
      </w:r>
    </w:p>
    <w:p w14:paraId="53C94067" w14:textId="5140E295" w:rsidR="00803E33" w:rsidRPr="00B02BF7" w:rsidRDefault="00A155CD" w:rsidP="00A155CD">
      <w:pPr>
        <w:tabs>
          <w:tab w:val="left" w:pos="425"/>
          <w:tab w:val="left" w:pos="993"/>
        </w:tabs>
        <w:suppressAutoHyphens/>
        <w:spacing w:after="0" w:line="276" w:lineRule="auto"/>
        <w:jc w:val="both"/>
        <w:rPr>
          <w:rFonts w:ascii="PF Square Sans Pro" w:eastAsia="Calibri" w:hAnsi="PF Square Sans Pro" w:cs="Times New Roman"/>
          <w:lang w:eastAsia="ru-RU"/>
        </w:rPr>
      </w:pPr>
      <w:r w:rsidRPr="00B02BF7">
        <w:rPr>
          <w:rFonts w:ascii="PF Square Sans Pro" w:eastAsia="Calibri" w:hAnsi="PF Square Sans Pro" w:cs="Times New Roman"/>
          <w:lang w:eastAsia="ru-RU"/>
        </w:rPr>
        <w:tab/>
      </w:r>
      <w:r w:rsidR="00803E33" w:rsidRPr="00B02BF7">
        <w:rPr>
          <w:rFonts w:ascii="PF Square Sans Pro" w:eastAsia="Calibri" w:hAnsi="PF Square Sans Pro" w:cs="Times New Roman"/>
          <w:lang w:eastAsia="ru-RU"/>
        </w:rPr>
        <w:t xml:space="preserve">За результатами </w:t>
      </w:r>
      <w:proofErr w:type="spellStart"/>
      <w:r w:rsidRPr="00B02BF7">
        <w:rPr>
          <w:rFonts w:ascii="PF Square Sans Pro" w:eastAsia="Calibri" w:hAnsi="PF Square Sans Pro" w:cs="Times New Roman"/>
          <w:lang w:eastAsia="ru-RU"/>
        </w:rPr>
        <w:t>г</w:t>
      </w:r>
      <w:r w:rsidR="00803E33" w:rsidRPr="00B02BF7">
        <w:rPr>
          <w:rFonts w:ascii="PF Square Sans Pro" w:eastAsia="Calibri" w:hAnsi="PF Square Sans Pro" w:cs="Times New Roman"/>
          <w:lang w:eastAsia="ru-RU"/>
        </w:rPr>
        <w:t>рунтового</w:t>
      </w:r>
      <w:proofErr w:type="spellEnd"/>
      <w:r w:rsidR="00803E33" w:rsidRPr="00B02BF7">
        <w:rPr>
          <w:rFonts w:ascii="PF Square Sans Pro" w:eastAsia="Calibri" w:hAnsi="PF Square Sans Pro" w:cs="Times New Roman"/>
          <w:lang w:eastAsia="ru-RU"/>
        </w:rPr>
        <w:t xml:space="preserve"> агрохімічного обстеження </w:t>
      </w:r>
      <w:r w:rsidR="00803E33" w:rsidRPr="00B02BF7">
        <w:rPr>
          <w:rFonts w:ascii="PF Square Sans Pro" w:eastAsia="Calibri" w:hAnsi="PF Square Sans Pro" w:cs="Times New Roman"/>
          <w:lang w:eastAsia="zh-CN"/>
        </w:rPr>
        <w:t>“Львівської філії ДУ “</w:t>
      </w:r>
      <w:proofErr w:type="spellStart"/>
      <w:r w:rsidR="00803E33" w:rsidRPr="00B02BF7">
        <w:rPr>
          <w:rFonts w:ascii="PF Square Sans Pro" w:eastAsia="Calibri" w:hAnsi="PF Square Sans Pro" w:cs="Times New Roman"/>
          <w:lang w:eastAsia="zh-CN"/>
        </w:rPr>
        <w:t>Держґрунтохорона</w:t>
      </w:r>
      <w:proofErr w:type="spellEnd"/>
      <w:r w:rsidR="00803E33" w:rsidRPr="00B02BF7">
        <w:rPr>
          <w:rFonts w:ascii="PF Square Sans Pro" w:eastAsia="Calibri" w:hAnsi="PF Square Sans Pro" w:cs="Times New Roman"/>
          <w:lang w:eastAsia="zh-CN"/>
        </w:rPr>
        <w:t>” орні землі громади належать</w:t>
      </w:r>
      <w:r w:rsidR="00803E33" w:rsidRPr="00B02BF7">
        <w:rPr>
          <w:rFonts w:ascii="PF Square Sans Pro" w:eastAsia="Calibri" w:hAnsi="PF Square Sans Pro" w:cs="Times New Roman"/>
          <w:lang w:eastAsia="ru-RU"/>
        </w:rPr>
        <w:t xml:space="preserve"> до земель середньої якості:       V класу належать ґрунти </w:t>
      </w:r>
      <w:proofErr w:type="spellStart"/>
      <w:r w:rsidR="00803E33" w:rsidRPr="00B02BF7">
        <w:rPr>
          <w:rFonts w:ascii="PF Square Sans Pro" w:eastAsia="Calibri" w:hAnsi="PF Square Sans Pro" w:cs="Times New Roman"/>
          <w:lang w:eastAsia="ru-RU"/>
        </w:rPr>
        <w:t>Лешнівського</w:t>
      </w:r>
      <w:proofErr w:type="spellEnd"/>
      <w:r w:rsidR="00803E33" w:rsidRPr="00B02BF7">
        <w:rPr>
          <w:rFonts w:ascii="PF Square Sans Pro" w:eastAsia="Calibri" w:hAnsi="PF Square Sans Pro" w:cs="Times New Roman"/>
          <w:lang w:eastAsia="ru-RU"/>
        </w:rPr>
        <w:t xml:space="preserve"> та </w:t>
      </w:r>
      <w:proofErr w:type="spellStart"/>
      <w:r w:rsidR="00803E33" w:rsidRPr="00B02BF7">
        <w:rPr>
          <w:rFonts w:ascii="PF Square Sans Pro" w:eastAsia="Calibri" w:hAnsi="PF Square Sans Pro" w:cs="Times New Roman"/>
          <w:lang w:eastAsia="ru-RU"/>
        </w:rPr>
        <w:t>Язлівчицького</w:t>
      </w:r>
      <w:proofErr w:type="spellEnd"/>
      <w:r w:rsidR="00803E33" w:rsidRPr="00B02BF7">
        <w:rPr>
          <w:rFonts w:ascii="PF Square Sans Pro" w:eastAsia="Calibri" w:hAnsi="PF Square Sans Pro" w:cs="Times New Roman"/>
          <w:lang w:eastAsia="ru-RU"/>
        </w:rPr>
        <w:t xml:space="preserve"> </w:t>
      </w:r>
      <w:proofErr w:type="spellStart"/>
      <w:r w:rsidR="00803E33" w:rsidRPr="00B02BF7">
        <w:rPr>
          <w:rFonts w:ascii="PF Square Sans Pro" w:eastAsia="Calibri" w:hAnsi="PF Square Sans Pro" w:cs="Times New Roman"/>
          <w:lang w:eastAsia="ru-RU"/>
        </w:rPr>
        <w:t>старостинських</w:t>
      </w:r>
      <w:proofErr w:type="spellEnd"/>
      <w:r w:rsidR="00803E33" w:rsidRPr="00B02BF7">
        <w:rPr>
          <w:rFonts w:ascii="PF Square Sans Pro" w:eastAsia="Calibri" w:hAnsi="PF Square Sans Pro" w:cs="Times New Roman"/>
          <w:lang w:eastAsia="ru-RU"/>
        </w:rPr>
        <w:t xml:space="preserve"> округів; VI класу – </w:t>
      </w:r>
      <w:proofErr w:type="spellStart"/>
      <w:r w:rsidR="00803E33" w:rsidRPr="00B02BF7">
        <w:rPr>
          <w:rFonts w:ascii="PF Square Sans Pro" w:eastAsia="Calibri" w:hAnsi="PF Square Sans Pro" w:cs="Times New Roman"/>
          <w:lang w:eastAsia="ru-RU"/>
        </w:rPr>
        <w:t>Комарівського</w:t>
      </w:r>
      <w:proofErr w:type="spellEnd"/>
      <w:r w:rsidR="00803E33" w:rsidRPr="00B02BF7">
        <w:rPr>
          <w:rFonts w:ascii="PF Square Sans Pro" w:eastAsia="Calibri" w:hAnsi="PF Square Sans Pro" w:cs="Times New Roman"/>
          <w:lang w:eastAsia="ru-RU"/>
        </w:rPr>
        <w:t xml:space="preserve">, Пониковицького, </w:t>
      </w:r>
      <w:proofErr w:type="spellStart"/>
      <w:r w:rsidR="00803E33" w:rsidRPr="00B02BF7">
        <w:rPr>
          <w:rFonts w:ascii="PF Square Sans Pro" w:eastAsia="Calibri" w:hAnsi="PF Square Sans Pro" w:cs="Times New Roman"/>
          <w:lang w:eastAsia="ru-RU"/>
        </w:rPr>
        <w:t>Гаївського</w:t>
      </w:r>
      <w:proofErr w:type="spellEnd"/>
      <w:r w:rsidR="00803E33" w:rsidRPr="00B02BF7">
        <w:rPr>
          <w:rFonts w:ascii="PF Square Sans Pro" w:eastAsia="Calibri" w:hAnsi="PF Square Sans Pro" w:cs="Times New Roman"/>
          <w:lang w:eastAsia="ru-RU"/>
        </w:rPr>
        <w:t xml:space="preserve">, </w:t>
      </w:r>
      <w:proofErr w:type="spellStart"/>
      <w:r w:rsidR="00803E33" w:rsidRPr="00B02BF7">
        <w:rPr>
          <w:rFonts w:ascii="PF Square Sans Pro" w:eastAsia="Calibri" w:hAnsi="PF Square Sans Pro" w:cs="Times New Roman"/>
          <w:lang w:eastAsia="ru-RU"/>
        </w:rPr>
        <w:t>Суховільського</w:t>
      </w:r>
      <w:proofErr w:type="spellEnd"/>
      <w:r w:rsidR="00803E33" w:rsidRPr="00B02BF7">
        <w:rPr>
          <w:rFonts w:ascii="PF Square Sans Pro" w:eastAsia="Calibri" w:hAnsi="PF Square Sans Pro" w:cs="Times New Roman"/>
          <w:lang w:eastAsia="ru-RU"/>
        </w:rPr>
        <w:t xml:space="preserve"> та </w:t>
      </w:r>
      <w:proofErr w:type="spellStart"/>
      <w:r w:rsidR="00803E33" w:rsidRPr="00B02BF7">
        <w:rPr>
          <w:rFonts w:ascii="PF Square Sans Pro" w:eastAsia="Calibri" w:hAnsi="PF Square Sans Pro" w:cs="Times New Roman"/>
          <w:lang w:eastAsia="ru-RU"/>
        </w:rPr>
        <w:t>Смільнянського</w:t>
      </w:r>
      <w:proofErr w:type="spellEnd"/>
      <w:r w:rsidR="00803E33" w:rsidRPr="00B02BF7">
        <w:rPr>
          <w:rFonts w:ascii="PF Square Sans Pro" w:eastAsia="Calibri" w:hAnsi="PF Square Sans Pro" w:cs="Times New Roman"/>
          <w:lang w:eastAsia="ru-RU"/>
        </w:rPr>
        <w:t xml:space="preserve">. </w:t>
      </w:r>
      <w:proofErr w:type="spellStart"/>
      <w:r w:rsidR="00803E33" w:rsidRPr="00B02BF7">
        <w:rPr>
          <w:rFonts w:ascii="PF Square Sans Pro" w:eastAsia="Calibri" w:hAnsi="PF Square Sans Pro" w:cs="Times New Roman"/>
          <w:lang w:eastAsia="ru-RU"/>
        </w:rPr>
        <w:t>Грунти</w:t>
      </w:r>
      <w:proofErr w:type="spellEnd"/>
      <w:r w:rsidR="00803E33" w:rsidRPr="00B02BF7">
        <w:rPr>
          <w:rFonts w:ascii="PF Square Sans Pro" w:eastAsia="Calibri" w:hAnsi="PF Square Sans Pro" w:cs="Times New Roman"/>
          <w:lang w:eastAsia="ru-RU"/>
        </w:rPr>
        <w:t xml:space="preserve"> інших округів, а саме: </w:t>
      </w:r>
      <w:proofErr w:type="spellStart"/>
      <w:r w:rsidR="00803E33" w:rsidRPr="00B02BF7">
        <w:rPr>
          <w:rFonts w:ascii="PF Square Sans Pro" w:eastAsia="Calibri" w:hAnsi="PF Square Sans Pro" w:cs="Times New Roman"/>
          <w:lang w:eastAsia="ru-RU"/>
        </w:rPr>
        <w:t>Пониквянського</w:t>
      </w:r>
      <w:proofErr w:type="spellEnd"/>
      <w:r w:rsidR="00803E33" w:rsidRPr="00B02BF7">
        <w:rPr>
          <w:rFonts w:ascii="PF Square Sans Pro" w:eastAsia="Calibri" w:hAnsi="PF Square Sans Pro" w:cs="Times New Roman"/>
          <w:lang w:eastAsia="ru-RU"/>
        </w:rPr>
        <w:t xml:space="preserve">, </w:t>
      </w:r>
      <w:proofErr w:type="spellStart"/>
      <w:r w:rsidR="00803E33" w:rsidRPr="00B02BF7">
        <w:rPr>
          <w:rFonts w:ascii="PF Square Sans Pro" w:eastAsia="Calibri" w:hAnsi="PF Square Sans Pro" w:cs="Times New Roman"/>
          <w:lang w:eastAsia="ru-RU"/>
        </w:rPr>
        <w:t>Шнирівського</w:t>
      </w:r>
      <w:proofErr w:type="spellEnd"/>
      <w:r w:rsidR="00803E33" w:rsidRPr="00B02BF7">
        <w:rPr>
          <w:rFonts w:ascii="PF Square Sans Pro" w:eastAsia="Calibri" w:hAnsi="PF Square Sans Pro" w:cs="Times New Roman"/>
          <w:lang w:eastAsia="ru-RU"/>
        </w:rPr>
        <w:t xml:space="preserve">, </w:t>
      </w:r>
      <w:proofErr w:type="spellStart"/>
      <w:r w:rsidR="00803E33" w:rsidRPr="00B02BF7">
        <w:rPr>
          <w:rFonts w:ascii="PF Square Sans Pro" w:eastAsia="Calibri" w:hAnsi="PF Square Sans Pro" w:cs="Times New Roman"/>
          <w:lang w:eastAsia="ru-RU"/>
        </w:rPr>
        <w:t>Станіславчицького</w:t>
      </w:r>
      <w:proofErr w:type="spellEnd"/>
      <w:r w:rsidR="00803E33" w:rsidRPr="00B02BF7">
        <w:rPr>
          <w:rFonts w:ascii="PF Square Sans Pro" w:eastAsia="Calibri" w:hAnsi="PF Square Sans Pro" w:cs="Times New Roman"/>
          <w:lang w:eastAsia="ru-RU"/>
        </w:rPr>
        <w:t xml:space="preserve"> належать до земель VII класу низької якості </w:t>
      </w:r>
    </w:p>
    <w:p w14:paraId="6AB88AD4" w14:textId="41413D1B" w:rsidR="00803E33" w:rsidRPr="00B02BF7" w:rsidRDefault="00A155CD" w:rsidP="00A155CD">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За останні десятиліття в результаті скорочення поголів'я худоби та занепаді багатьох сільськогосподарських підприємств, внесення органічних добрив в </w:t>
      </w:r>
      <w:proofErr w:type="spellStart"/>
      <w:r w:rsidR="00803E33" w:rsidRPr="00B02BF7">
        <w:rPr>
          <w:rFonts w:ascii="PF Square Sans Pro" w:hAnsi="PF Square Sans Pro"/>
        </w:rPr>
        <w:t>грунти</w:t>
      </w:r>
      <w:proofErr w:type="spellEnd"/>
      <w:r w:rsidR="00803E33" w:rsidRPr="00B02BF7">
        <w:rPr>
          <w:rFonts w:ascii="PF Square Sans Pro" w:hAnsi="PF Square Sans Pro"/>
        </w:rPr>
        <w:t xml:space="preserve"> значно скоротилося що призводить до зменшення вмісту гумусу в </w:t>
      </w:r>
      <w:proofErr w:type="spellStart"/>
      <w:r w:rsidR="00803E33" w:rsidRPr="00B02BF7">
        <w:rPr>
          <w:rFonts w:ascii="PF Square Sans Pro" w:hAnsi="PF Square Sans Pro"/>
        </w:rPr>
        <w:t>грунтах</w:t>
      </w:r>
      <w:proofErr w:type="spellEnd"/>
      <w:r w:rsidR="00803E33" w:rsidRPr="00B02BF7">
        <w:rPr>
          <w:rFonts w:ascii="PF Square Sans Pro" w:hAnsi="PF Square Sans Pro"/>
        </w:rPr>
        <w:t xml:space="preserve">, і відповідно до зменшення родючості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Іншою значною проблемою що веде до поступового виснаження </w:t>
      </w:r>
      <w:proofErr w:type="spellStart"/>
      <w:r w:rsidR="00803E33" w:rsidRPr="00B02BF7">
        <w:rPr>
          <w:rFonts w:ascii="PF Square Sans Pro" w:hAnsi="PF Square Sans Pro"/>
        </w:rPr>
        <w:t>грунтових</w:t>
      </w:r>
      <w:proofErr w:type="spellEnd"/>
      <w:r w:rsidR="00803E33" w:rsidRPr="00B02BF7">
        <w:rPr>
          <w:rFonts w:ascii="PF Square Sans Pro" w:hAnsi="PF Square Sans Pro"/>
        </w:rPr>
        <w:t xml:space="preserve"> ресурсів громади є наявність значної кількості посівних площ під культури що виносять із урожаєм значну кількість поживних речовин (ріпак, соняшник, кукурудза).</w:t>
      </w:r>
    </w:p>
    <w:p w14:paraId="44B2D7EF" w14:textId="66E4CDAA" w:rsidR="00803E33" w:rsidRPr="00B02BF7" w:rsidRDefault="004962C2" w:rsidP="00A155CD">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Автотранспорт, діяльність промислових підприємств та сміттєзвалища є значними чинниками забруднення </w:t>
      </w:r>
      <w:proofErr w:type="spellStart"/>
      <w:r w:rsidR="00803E33" w:rsidRPr="00B02BF7">
        <w:rPr>
          <w:rFonts w:ascii="PF Square Sans Pro" w:hAnsi="PF Square Sans Pro" w:cs="Times New Roman"/>
        </w:rPr>
        <w:t>грунтів</w:t>
      </w:r>
      <w:proofErr w:type="spellEnd"/>
      <w:r w:rsidR="00803E33" w:rsidRPr="00B02BF7">
        <w:rPr>
          <w:rFonts w:ascii="PF Square Sans Pro" w:hAnsi="PF Square Sans Pro" w:cs="Times New Roman"/>
        </w:rPr>
        <w:t xml:space="preserve"> проте носять локалізований характер. </w:t>
      </w:r>
    </w:p>
    <w:p w14:paraId="33DF142D" w14:textId="72362A8F" w:rsidR="004962C2" w:rsidRPr="000B2238" w:rsidRDefault="00803E33" w:rsidP="000B2238">
      <w:pPr>
        <w:widowControl w:val="0"/>
        <w:tabs>
          <w:tab w:val="left" w:pos="425"/>
          <w:tab w:val="left" w:pos="567"/>
          <w:tab w:val="left" w:pos="993"/>
        </w:tabs>
        <w:spacing w:before="240" w:after="0" w:line="276" w:lineRule="auto"/>
        <w:jc w:val="both"/>
        <w:rPr>
          <w:rFonts w:ascii="PF Square Sans Pro" w:hAnsi="PF Square Sans Pro" w:cs="Times New Roman"/>
          <w:b/>
          <w:iCs/>
          <w:color w:val="000000"/>
        </w:rPr>
      </w:pPr>
      <w:r w:rsidRPr="000B2238">
        <w:rPr>
          <w:rFonts w:ascii="PF Square Sans Pro" w:hAnsi="PF Square Sans Pro" w:cs="Times New Roman"/>
          <w:b/>
          <w:iCs/>
          <w:color w:val="000000"/>
        </w:rPr>
        <w:t>Водні ресурси</w:t>
      </w:r>
    </w:p>
    <w:p w14:paraId="1C12BB67" w14:textId="1015C304"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b/>
          <w:i/>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Громада має значні водні ресурси як поверхневих вод, що можуть використовуватися в рекреаційних та господарчих цілях, так і підземних вод, що використовуються  першу чергу для забезпечення населення питною водою.</w:t>
      </w:r>
    </w:p>
    <w:p w14:paraId="15AC0E26" w14:textId="47E2E7D6"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 xml:space="preserve">Як зазначалось вище водні поверхні громади займають лише 1,2% загальної площі громади. В </w:t>
      </w:r>
      <w:r w:rsidR="00803E33" w:rsidRPr="00B02BF7">
        <w:rPr>
          <w:rFonts w:ascii="PF Square Sans Pro" w:hAnsi="PF Square Sans Pro" w:cs="Times New Roman"/>
          <w:i/>
          <w:iCs/>
          <w:color w:val="000000"/>
        </w:rPr>
        <w:t xml:space="preserve">таблиці 6 </w:t>
      </w:r>
      <w:r w:rsidR="00803E33" w:rsidRPr="00B02BF7">
        <w:rPr>
          <w:rFonts w:ascii="PF Square Sans Pro" w:hAnsi="PF Square Sans Pro" w:cs="Times New Roman"/>
          <w:color w:val="000000"/>
        </w:rPr>
        <w:t>наведена інформація щодо водні поверхні громади в розрізі старостинських округів.</w:t>
      </w:r>
    </w:p>
    <w:p w14:paraId="04A79655" w14:textId="77777777" w:rsidR="00803E33" w:rsidRPr="00B02BF7" w:rsidRDefault="00803E33" w:rsidP="00A00282">
      <w:pPr>
        <w:widowControl w:val="0"/>
        <w:tabs>
          <w:tab w:val="left" w:pos="425"/>
          <w:tab w:val="left" w:pos="567"/>
          <w:tab w:val="left" w:pos="993"/>
        </w:tabs>
        <w:spacing w:after="0" w:line="240" w:lineRule="auto"/>
        <w:jc w:val="right"/>
        <w:rPr>
          <w:rFonts w:ascii="PF Square Sans Pro" w:hAnsi="PF Square Sans Pro" w:cs="Times New Roman"/>
          <w:b/>
          <w:i/>
          <w:color w:val="000000"/>
        </w:rPr>
      </w:pPr>
      <w:r w:rsidRPr="00B02BF7">
        <w:rPr>
          <w:rFonts w:ascii="PF Square Sans Pro" w:hAnsi="PF Square Sans Pro" w:cs="Times New Roman"/>
          <w:b/>
          <w:i/>
          <w:color w:val="000000"/>
        </w:rPr>
        <w:t xml:space="preserve">Таблиця 6 </w:t>
      </w:r>
    </w:p>
    <w:tbl>
      <w:tblPr>
        <w:tblStyle w:val="PlainTable17"/>
        <w:tblW w:w="5000" w:type="pct"/>
        <w:tblLook w:val="04A0" w:firstRow="1" w:lastRow="0" w:firstColumn="1" w:lastColumn="0" w:noHBand="0" w:noVBand="1"/>
      </w:tblPr>
      <w:tblGrid>
        <w:gridCol w:w="2602"/>
        <w:gridCol w:w="1348"/>
        <w:gridCol w:w="1686"/>
        <w:gridCol w:w="1837"/>
        <w:gridCol w:w="1530"/>
        <w:gridCol w:w="1679"/>
      </w:tblGrid>
      <w:tr w:rsidR="0007718A" w:rsidRPr="00B02BF7" w14:paraId="7579A0AF" w14:textId="77777777" w:rsidTr="0007718A">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vMerge w:val="restart"/>
          </w:tcPr>
          <w:p w14:paraId="2C3EFC25"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Arial"/>
                <w:lang w:eastAsia="uk-UA"/>
              </w:rPr>
            </w:pPr>
            <w:r w:rsidRPr="00B02BF7">
              <w:rPr>
                <w:rFonts w:ascii="PF Square Sans Pro" w:eastAsia="Times New Roman" w:hAnsi="PF Square Sans Pro" w:cs="Arial"/>
                <w:lang w:eastAsia="uk-UA"/>
              </w:rPr>
              <w:t>Адміністративні утворення</w:t>
            </w:r>
          </w:p>
        </w:tc>
        <w:tc>
          <w:tcPr>
            <w:tcW w:w="631" w:type="pct"/>
            <w:vMerge w:val="restart"/>
          </w:tcPr>
          <w:p w14:paraId="075BD2F0"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Всього, га</w:t>
            </w:r>
          </w:p>
        </w:tc>
        <w:tc>
          <w:tcPr>
            <w:tcW w:w="3151" w:type="pct"/>
            <w:gridSpan w:val="4"/>
          </w:tcPr>
          <w:p w14:paraId="68B7FD34"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у тому числі, га</w:t>
            </w:r>
          </w:p>
        </w:tc>
      </w:tr>
      <w:tr w:rsidR="00D93B13" w:rsidRPr="00B02BF7" w14:paraId="5C45DA3C" w14:textId="77777777" w:rsidTr="0007718A">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218" w:type="pct"/>
            <w:vMerge/>
          </w:tcPr>
          <w:p w14:paraId="56164FE3"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Arial"/>
                <w:lang w:eastAsia="uk-UA"/>
              </w:rPr>
            </w:pPr>
          </w:p>
        </w:tc>
        <w:tc>
          <w:tcPr>
            <w:tcW w:w="631" w:type="pct"/>
            <w:vMerge/>
          </w:tcPr>
          <w:p w14:paraId="31038A1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89" w:type="pct"/>
          </w:tcPr>
          <w:p w14:paraId="6FD63B6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природними</w:t>
            </w:r>
          </w:p>
          <w:p w14:paraId="08B2839E"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водотоками</w:t>
            </w:r>
          </w:p>
        </w:tc>
        <w:tc>
          <w:tcPr>
            <w:tcW w:w="860" w:type="pct"/>
          </w:tcPr>
          <w:p w14:paraId="436FEEB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штучними водотоками</w:t>
            </w:r>
          </w:p>
        </w:tc>
        <w:tc>
          <w:tcPr>
            <w:tcW w:w="716" w:type="pct"/>
          </w:tcPr>
          <w:p w14:paraId="38266DD3"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озерами</w:t>
            </w:r>
          </w:p>
        </w:tc>
        <w:tc>
          <w:tcPr>
            <w:tcW w:w="786" w:type="pct"/>
          </w:tcPr>
          <w:p w14:paraId="3550151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ставками</w:t>
            </w:r>
          </w:p>
        </w:tc>
      </w:tr>
      <w:tr w:rsidR="0007718A" w:rsidRPr="00B02BF7" w14:paraId="6C640AD5"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7ED2298D"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Гаївський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5F910CCB"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5,1</w:t>
            </w:r>
          </w:p>
        </w:tc>
        <w:tc>
          <w:tcPr>
            <w:tcW w:w="789" w:type="pct"/>
          </w:tcPr>
          <w:p w14:paraId="5AA4AA47"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p>
        </w:tc>
        <w:tc>
          <w:tcPr>
            <w:tcW w:w="860" w:type="pct"/>
          </w:tcPr>
          <w:p w14:paraId="7A253A2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4,7</w:t>
            </w:r>
          </w:p>
        </w:tc>
        <w:tc>
          <w:tcPr>
            <w:tcW w:w="716" w:type="pct"/>
          </w:tcPr>
          <w:p w14:paraId="013524F8"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p>
        </w:tc>
        <w:tc>
          <w:tcPr>
            <w:tcW w:w="786" w:type="pct"/>
          </w:tcPr>
          <w:p w14:paraId="6ED7EB20"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0,4</w:t>
            </w:r>
          </w:p>
        </w:tc>
      </w:tr>
      <w:tr w:rsidR="00D93B13" w:rsidRPr="00B02BF7" w14:paraId="25214924" w14:textId="77777777" w:rsidTr="000771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55007B73"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lastRenderedPageBreak/>
              <w:t>Комарівський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0E8CBE2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76,8</w:t>
            </w:r>
          </w:p>
        </w:tc>
        <w:tc>
          <w:tcPr>
            <w:tcW w:w="789" w:type="pct"/>
          </w:tcPr>
          <w:p w14:paraId="48687E3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11,2</w:t>
            </w:r>
          </w:p>
        </w:tc>
        <w:tc>
          <w:tcPr>
            <w:tcW w:w="860" w:type="pct"/>
          </w:tcPr>
          <w:p w14:paraId="6BBE0054"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45,7</w:t>
            </w:r>
          </w:p>
        </w:tc>
        <w:tc>
          <w:tcPr>
            <w:tcW w:w="716" w:type="pct"/>
          </w:tcPr>
          <w:p w14:paraId="731F913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86" w:type="pct"/>
          </w:tcPr>
          <w:p w14:paraId="1D140C1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19,9</w:t>
            </w:r>
          </w:p>
        </w:tc>
      </w:tr>
      <w:tr w:rsidR="0007718A" w:rsidRPr="00B02BF7" w14:paraId="640C61CC"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08FFC20C"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Лешнівський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56C4034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174,5</w:t>
            </w:r>
          </w:p>
        </w:tc>
        <w:tc>
          <w:tcPr>
            <w:tcW w:w="789" w:type="pct"/>
          </w:tcPr>
          <w:p w14:paraId="38BE881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27</w:t>
            </w:r>
          </w:p>
        </w:tc>
        <w:tc>
          <w:tcPr>
            <w:tcW w:w="860" w:type="pct"/>
          </w:tcPr>
          <w:p w14:paraId="0078D220"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48</w:t>
            </w:r>
          </w:p>
        </w:tc>
        <w:tc>
          <w:tcPr>
            <w:tcW w:w="716" w:type="pct"/>
          </w:tcPr>
          <w:p w14:paraId="3621C65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p>
        </w:tc>
        <w:tc>
          <w:tcPr>
            <w:tcW w:w="786" w:type="pct"/>
          </w:tcPr>
          <w:p w14:paraId="48C260E7"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99,5</w:t>
            </w:r>
          </w:p>
        </w:tc>
      </w:tr>
      <w:tr w:rsidR="00D93B13" w:rsidRPr="00B02BF7" w14:paraId="21D5626C" w14:textId="77777777" w:rsidTr="000771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4A10ADD2"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Пониквянський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7CE91B8A"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64,2</w:t>
            </w:r>
          </w:p>
        </w:tc>
        <w:tc>
          <w:tcPr>
            <w:tcW w:w="789" w:type="pct"/>
          </w:tcPr>
          <w:p w14:paraId="15D27D90"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0,6</w:t>
            </w:r>
          </w:p>
        </w:tc>
        <w:tc>
          <w:tcPr>
            <w:tcW w:w="860" w:type="pct"/>
          </w:tcPr>
          <w:p w14:paraId="4727BDA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0,8</w:t>
            </w:r>
          </w:p>
        </w:tc>
        <w:tc>
          <w:tcPr>
            <w:tcW w:w="716" w:type="pct"/>
          </w:tcPr>
          <w:p w14:paraId="5AA470C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86" w:type="pct"/>
          </w:tcPr>
          <w:p w14:paraId="7188A2AB"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62,8</w:t>
            </w:r>
          </w:p>
        </w:tc>
      </w:tr>
      <w:tr w:rsidR="0007718A" w:rsidRPr="00B02BF7" w14:paraId="7076A905"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122D9D15"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Пониковицький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7AEFEBEB"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80,3</w:t>
            </w:r>
          </w:p>
        </w:tc>
        <w:tc>
          <w:tcPr>
            <w:tcW w:w="789" w:type="pct"/>
          </w:tcPr>
          <w:p w14:paraId="613A868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15,5</w:t>
            </w:r>
          </w:p>
        </w:tc>
        <w:tc>
          <w:tcPr>
            <w:tcW w:w="860" w:type="pct"/>
          </w:tcPr>
          <w:p w14:paraId="1D4832D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28,4</w:t>
            </w:r>
          </w:p>
        </w:tc>
        <w:tc>
          <w:tcPr>
            <w:tcW w:w="716" w:type="pct"/>
          </w:tcPr>
          <w:p w14:paraId="75D2A88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0,2</w:t>
            </w:r>
          </w:p>
        </w:tc>
        <w:tc>
          <w:tcPr>
            <w:tcW w:w="786" w:type="pct"/>
          </w:tcPr>
          <w:p w14:paraId="2D9962F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36,2</w:t>
            </w:r>
          </w:p>
        </w:tc>
      </w:tr>
      <w:tr w:rsidR="00D93B13" w:rsidRPr="00B02BF7" w14:paraId="57A64B9C" w14:textId="77777777" w:rsidTr="000771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133F185C"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Смільненський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7696387E"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5,7</w:t>
            </w:r>
          </w:p>
        </w:tc>
        <w:tc>
          <w:tcPr>
            <w:tcW w:w="789" w:type="pct"/>
          </w:tcPr>
          <w:p w14:paraId="7C022704"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5,7</w:t>
            </w:r>
          </w:p>
        </w:tc>
        <w:tc>
          <w:tcPr>
            <w:tcW w:w="860" w:type="pct"/>
          </w:tcPr>
          <w:p w14:paraId="799FBE5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16" w:type="pct"/>
          </w:tcPr>
          <w:p w14:paraId="0056BDA5"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86" w:type="pct"/>
          </w:tcPr>
          <w:p w14:paraId="1AB61DEA"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r>
      <w:tr w:rsidR="0007718A" w:rsidRPr="00B02BF7" w14:paraId="7188E706"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21AF9157"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Станіславчицький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67677F22"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144,1</w:t>
            </w:r>
          </w:p>
        </w:tc>
        <w:tc>
          <w:tcPr>
            <w:tcW w:w="789" w:type="pct"/>
          </w:tcPr>
          <w:p w14:paraId="088534F7"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16</w:t>
            </w:r>
          </w:p>
        </w:tc>
        <w:tc>
          <w:tcPr>
            <w:tcW w:w="860" w:type="pct"/>
          </w:tcPr>
          <w:p w14:paraId="794D93A3"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118</w:t>
            </w:r>
          </w:p>
        </w:tc>
        <w:tc>
          <w:tcPr>
            <w:tcW w:w="716" w:type="pct"/>
          </w:tcPr>
          <w:p w14:paraId="3025BEFD"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1,7</w:t>
            </w:r>
          </w:p>
        </w:tc>
        <w:tc>
          <w:tcPr>
            <w:tcW w:w="786" w:type="pct"/>
          </w:tcPr>
          <w:p w14:paraId="331CC39B"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8,44</w:t>
            </w:r>
          </w:p>
        </w:tc>
      </w:tr>
      <w:tr w:rsidR="00D93B13" w:rsidRPr="00B02BF7" w14:paraId="3BC44DBC" w14:textId="77777777" w:rsidTr="000771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2C13C997"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Суховільський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0E297BC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0,9</w:t>
            </w:r>
          </w:p>
        </w:tc>
        <w:tc>
          <w:tcPr>
            <w:tcW w:w="789" w:type="pct"/>
          </w:tcPr>
          <w:p w14:paraId="687F280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0,1</w:t>
            </w:r>
          </w:p>
        </w:tc>
        <w:tc>
          <w:tcPr>
            <w:tcW w:w="860" w:type="pct"/>
          </w:tcPr>
          <w:p w14:paraId="7130B75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0,4</w:t>
            </w:r>
          </w:p>
        </w:tc>
        <w:tc>
          <w:tcPr>
            <w:tcW w:w="716" w:type="pct"/>
          </w:tcPr>
          <w:p w14:paraId="74F57F88"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786" w:type="pct"/>
          </w:tcPr>
          <w:p w14:paraId="092A6DD6"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0,4</w:t>
            </w:r>
          </w:p>
        </w:tc>
      </w:tr>
      <w:tr w:rsidR="0007718A" w:rsidRPr="00B02BF7" w14:paraId="73476C48"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74E6F877"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Шнирівський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5BD6DEE5"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81,3</w:t>
            </w:r>
          </w:p>
        </w:tc>
        <w:tc>
          <w:tcPr>
            <w:tcW w:w="789" w:type="pct"/>
          </w:tcPr>
          <w:p w14:paraId="5D31E62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4,2</w:t>
            </w:r>
          </w:p>
        </w:tc>
        <w:tc>
          <w:tcPr>
            <w:tcW w:w="860" w:type="pct"/>
          </w:tcPr>
          <w:p w14:paraId="5E578D1B"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71,2</w:t>
            </w:r>
          </w:p>
        </w:tc>
        <w:tc>
          <w:tcPr>
            <w:tcW w:w="716" w:type="pct"/>
          </w:tcPr>
          <w:p w14:paraId="5FCD3952"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p>
        </w:tc>
        <w:tc>
          <w:tcPr>
            <w:tcW w:w="786" w:type="pct"/>
          </w:tcPr>
          <w:p w14:paraId="5F1CE9E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5,8</w:t>
            </w:r>
          </w:p>
        </w:tc>
      </w:tr>
      <w:tr w:rsidR="00D93B13" w:rsidRPr="00B02BF7" w14:paraId="60C334FA" w14:textId="77777777" w:rsidTr="0007718A">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16120D08"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Язлівчицький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631" w:type="pct"/>
          </w:tcPr>
          <w:p w14:paraId="4D8A9D95"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85,8</w:t>
            </w:r>
          </w:p>
        </w:tc>
        <w:tc>
          <w:tcPr>
            <w:tcW w:w="789" w:type="pct"/>
          </w:tcPr>
          <w:p w14:paraId="59CC4760"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p>
        </w:tc>
        <w:tc>
          <w:tcPr>
            <w:tcW w:w="860" w:type="pct"/>
          </w:tcPr>
          <w:p w14:paraId="0CDB1D72"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67,9</w:t>
            </w:r>
          </w:p>
        </w:tc>
        <w:tc>
          <w:tcPr>
            <w:tcW w:w="716" w:type="pct"/>
          </w:tcPr>
          <w:p w14:paraId="4D0563A6"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0,9</w:t>
            </w:r>
          </w:p>
        </w:tc>
        <w:tc>
          <w:tcPr>
            <w:tcW w:w="786" w:type="pct"/>
          </w:tcPr>
          <w:p w14:paraId="62CCAAD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17,0</w:t>
            </w:r>
          </w:p>
        </w:tc>
      </w:tr>
      <w:tr w:rsidR="0007718A" w:rsidRPr="00B02BF7" w14:paraId="589EFDAD" w14:textId="77777777" w:rsidTr="0007718A">
        <w:trPr>
          <w:trHeight w:val="255"/>
        </w:trPr>
        <w:tc>
          <w:tcPr>
            <w:cnfStyle w:val="001000000000" w:firstRow="0" w:lastRow="0" w:firstColumn="1" w:lastColumn="0" w:oddVBand="0" w:evenVBand="0" w:oddHBand="0" w:evenHBand="0" w:firstRowFirstColumn="0" w:firstRowLastColumn="0" w:lastRowFirstColumn="0" w:lastRowLastColumn="0"/>
            <w:tcW w:w="1218" w:type="pct"/>
            <w:hideMark/>
          </w:tcPr>
          <w:p w14:paraId="3BD4351C"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м Броди</w:t>
            </w:r>
          </w:p>
        </w:tc>
        <w:tc>
          <w:tcPr>
            <w:tcW w:w="631" w:type="pct"/>
          </w:tcPr>
          <w:p w14:paraId="5706484A"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16,4</w:t>
            </w:r>
          </w:p>
        </w:tc>
        <w:tc>
          <w:tcPr>
            <w:tcW w:w="789" w:type="pct"/>
          </w:tcPr>
          <w:p w14:paraId="271025E9"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4</w:t>
            </w:r>
          </w:p>
        </w:tc>
        <w:tc>
          <w:tcPr>
            <w:tcW w:w="860" w:type="pct"/>
          </w:tcPr>
          <w:p w14:paraId="318B2C1E"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3,64</w:t>
            </w:r>
          </w:p>
        </w:tc>
        <w:tc>
          <w:tcPr>
            <w:tcW w:w="716" w:type="pct"/>
          </w:tcPr>
          <w:p w14:paraId="432857E2"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3,3</w:t>
            </w:r>
          </w:p>
        </w:tc>
        <w:tc>
          <w:tcPr>
            <w:tcW w:w="786" w:type="pct"/>
          </w:tcPr>
          <w:p w14:paraId="7DC062E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5,5</w:t>
            </w:r>
          </w:p>
        </w:tc>
      </w:tr>
      <w:tr w:rsidR="00D93B13" w:rsidRPr="00B02BF7" w14:paraId="126F894A" w14:textId="77777777" w:rsidTr="0007718A">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218" w:type="pct"/>
          </w:tcPr>
          <w:p w14:paraId="6676B3E1" w14:textId="77777777" w:rsidR="00803E33" w:rsidRPr="00B02BF7" w:rsidRDefault="00803E33" w:rsidP="0007718A">
            <w:pPr>
              <w:tabs>
                <w:tab w:val="left" w:pos="425"/>
                <w:tab w:val="left" w:pos="993"/>
              </w:tabs>
              <w:spacing w:line="276"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Всього</w:t>
            </w:r>
          </w:p>
        </w:tc>
        <w:tc>
          <w:tcPr>
            <w:tcW w:w="631" w:type="pct"/>
          </w:tcPr>
          <w:p w14:paraId="72DFBD5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Times New Roman CYR"/>
                <w:b/>
                <w:bCs/>
              </w:rPr>
            </w:pPr>
            <w:bookmarkStart w:id="17" w:name="_Hlk68538681"/>
            <w:r w:rsidRPr="00B02BF7">
              <w:rPr>
                <w:rFonts w:ascii="PF Square Sans Pro" w:hAnsi="PF Square Sans Pro" w:cs="Times New Roman CYR"/>
                <w:b/>
                <w:bCs/>
              </w:rPr>
              <w:t>735,2</w:t>
            </w:r>
            <w:bookmarkEnd w:id="17"/>
          </w:p>
        </w:tc>
        <w:tc>
          <w:tcPr>
            <w:tcW w:w="789" w:type="pct"/>
          </w:tcPr>
          <w:p w14:paraId="0C7097F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Times New Roman CYR"/>
                <w:b/>
                <w:bCs/>
              </w:rPr>
            </w:pPr>
            <w:r w:rsidRPr="00B02BF7">
              <w:rPr>
                <w:rFonts w:ascii="PF Square Sans Pro" w:hAnsi="PF Square Sans Pro" w:cs="Times New Roman CYR"/>
                <w:b/>
                <w:bCs/>
              </w:rPr>
              <w:t>84,3</w:t>
            </w:r>
          </w:p>
        </w:tc>
        <w:tc>
          <w:tcPr>
            <w:tcW w:w="860" w:type="pct"/>
          </w:tcPr>
          <w:p w14:paraId="5681B57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Times New Roman CYR"/>
                <w:b/>
                <w:bCs/>
              </w:rPr>
            </w:pPr>
            <w:r w:rsidRPr="00B02BF7">
              <w:rPr>
                <w:rFonts w:ascii="PF Square Sans Pro" w:hAnsi="PF Square Sans Pro" w:cs="Times New Roman CYR"/>
                <w:b/>
                <w:bCs/>
              </w:rPr>
              <w:t>388,7</w:t>
            </w:r>
          </w:p>
        </w:tc>
        <w:tc>
          <w:tcPr>
            <w:tcW w:w="716" w:type="pct"/>
          </w:tcPr>
          <w:p w14:paraId="491B89EB"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Times New Roman CYR"/>
                <w:b/>
                <w:bCs/>
              </w:rPr>
            </w:pPr>
            <w:r w:rsidRPr="00B02BF7">
              <w:rPr>
                <w:rFonts w:ascii="PF Square Sans Pro" w:hAnsi="PF Square Sans Pro" w:cs="Times New Roman CYR"/>
                <w:b/>
                <w:bCs/>
              </w:rPr>
              <w:t>6,1</w:t>
            </w:r>
          </w:p>
        </w:tc>
        <w:tc>
          <w:tcPr>
            <w:tcW w:w="786" w:type="pct"/>
          </w:tcPr>
          <w:p w14:paraId="4086E798"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Times New Roman CYR"/>
                <w:b/>
                <w:bCs/>
              </w:rPr>
            </w:pPr>
            <w:r w:rsidRPr="00B02BF7">
              <w:rPr>
                <w:rFonts w:ascii="PF Square Sans Pro" w:hAnsi="PF Square Sans Pro" w:cs="Times New Roman CYR"/>
                <w:b/>
                <w:bCs/>
              </w:rPr>
              <w:t>256,0</w:t>
            </w:r>
          </w:p>
        </w:tc>
      </w:tr>
    </w:tbl>
    <w:p w14:paraId="5BF291E8" w14:textId="77777777" w:rsidR="00803E33" w:rsidRPr="00B02BF7" w:rsidRDefault="00803E33" w:rsidP="00A00282">
      <w:pPr>
        <w:widowControl w:val="0"/>
        <w:tabs>
          <w:tab w:val="left" w:pos="425"/>
          <w:tab w:val="left" w:pos="567"/>
          <w:tab w:val="left" w:pos="993"/>
        </w:tabs>
        <w:spacing w:after="0" w:line="240" w:lineRule="auto"/>
        <w:jc w:val="both"/>
        <w:rPr>
          <w:rFonts w:ascii="PF Square Sans Pro" w:hAnsi="PF Square Sans Pro" w:cs="Times New Roman"/>
          <w:b/>
          <w:i/>
          <w:color w:val="000000"/>
        </w:rPr>
      </w:pPr>
    </w:p>
    <w:p w14:paraId="03D449B3" w14:textId="68D789CE"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До основних ресурсів поверхневих вод громади належать:</w:t>
      </w:r>
    </w:p>
    <w:p w14:paraId="021C1865" w14:textId="77777777" w:rsidR="00803E33" w:rsidRPr="00B02BF7" w:rsidRDefault="00803E33" w:rsidP="003B3A87">
      <w:pPr>
        <w:numPr>
          <w:ilvl w:val="0"/>
          <w:numId w:val="3"/>
        </w:numPr>
        <w:tabs>
          <w:tab w:val="left" w:pos="425"/>
          <w:tab w:val="left" w:pos="993"/>
        </w:tabs>
        <w:spacing w:after="0" w:line="276" w:lineRule="auto"/>
        <w:ind w:hanging="294"/>
        <w:jc w:val="both"/>
        <w:rPr>
          <w:rFonts w:ascii="PF Square Sans Pro" w:eastAsia="Calibri" w:hAnsi="PF Square Sans Pro" w:cs="Times New Roman"/>
        </w:rPr>
      </w:pPr>
      <w:r w:rsidRPr="00B02BF7">
        <w:rPr>
          <w:rFonts w:ascii="PF Square Sans Pro" w:eastAsia="Calibri" w:hAnsi="PF Square Sans Pro" w:cs="Times New Roman"/>
        </w:rPr>
        <w:t>Бугаї – озеро в південно-східній частині міста Броди.</w:t>
      </w:r>
      <w:r w:rsidRPr="00B02BF7">
        <w:rPr>
          <w:rFonts w:ascii="PF Square Sans Pro" w:eastAsia="Calibri" w:hAnsi="PF Square Sans Pro" w:cs="Arial"/>
        </w:rPr>
        <w:t xml:space="preserve"> Значна частина озера заболочена. </w:t>
      </w:r>
      <w:r w:rsidRPr="00B02BF7">
        <w:rPr>
          <w:rFonts w:ascii="PF Square Sans Pro" w:eastAsia="Calibri" w:hAnsi="PF Square Sans Pro" w:cs="Times New Roman"/>
        </w:rPr>
        <w:t>У 2015-2016 рр</w:t>
      </w:r>
      <w:r w:rsidRPr="00B02BF7">
        <w:rPr>
          <w:rFonts w:ascii="PF Square Sans Pro" w:eastAsia="Calibri" w:hAnsi="PF Square Sans Pro" w:cs="Arial"/>
        </w:rPr>
        <w:t xml:space="preserve">. тут відбувалося </w:t>
      </w:r>
      <w:r w:rsidRPr="00B02BF7">
        <w:rPr>
          <w:rFonts w:ascii="PF Square Sans Pro" w:eastAsia="Calibri" w:hAnsi="PF Square Sans Pro" w:cs="Times New Roman"/>
        </w:rPr>
        <w:t xml:space="preserve">будівництво </w:t>
      </w:r>
      <w:proofErr w:type="spellStart"/>
      <w:r w:rsidRPr="00B02BF7">
        <w:rPr>
          <w:rFonts w:ascii="PF Square Sans Pro" w:eastAsia="Calibri" w:hAnsi="PF Square Sans Pro" w:cs="Times New Roman"/>
        </w:rPr>
        <w:t>акумулюючої</w:t>
      </w:r>
      <w:proofErr w:type="spellEnd"/>
      <w:r w:rsidRPr="00B02BF7">
        <w:rPr>
          <w:rFonts w:ascii="PF Square Sans Pro" w:eastAsia="Calibri" w:hAnsi="PF Square Sans Pro" w:cs="Times New Roman"/>
        </w:rPr>
        <w:t xml:space="preserve"> водойми для захисту міста від паводків. </w:t>
      </w:r>
      <w:r w:rsidRPr="00B02BF7">
        <w:rPr>
          <w:rFonts w:ascii="PF Square Sans Pro" w:eastAsia="Calibri" w:hAnsi="PF Square Sans Pro" w:cs="Arial"/>
        </w:rPr>
        <w:t>Згідно генпланом м. Броди тут планується облаштування спортивно-оздоровчої зони;</w:t>
      </w:r>
    </w:p>
    <w:p w14:paraId="0AE08F4B" w14:textId="77777777" w:rsidR="00803E33" w:rsidRPr="00B02BF7" w:rsidRDefault="00803E33" w:rsidP="003B3A87">
      <w:pPr>
        <w:numPr>
          <w:ilvl w:val="0"/>
          <w:numId w:val="3"/>
        </w:numPr>
        <w:tabs>
          <w:tab w:val="left" w:pos="425"/>
          <w:tab w:val="left" w:pos="993"/>
        </w:tabs>
        <w:spacing w:after="0" w:line="276" w:lineRule="auto"/>
        <w:ind w:hanging="294"/>
        <w:jc w:val="both"/>
        <w:rPr>
          <w:rFonts w:ascii="PF Square Sans Pro" w:eastAsia="Calibri" w:hAnsi="PF Square Sans Pro" w:cs="Times New Roman"/>
        </w:rPr>
      </w:pPr>
      <w:r w:rsidRPr="00B02BF7">
        <w:rPr>
          <w:rFonts w:ascii="PF Square Sans Pro" w:eastAsia="Calibri" w:hAnsi="PF Square Sans Pro" w:cs="Times New Roman"/>
        </w:rPr>
        <w:t>Стир — річка загальною довжиною 483 км, права притока Прип'яті (басейн Дніпра). Ширина річища на території громади від 2 до 10 м. Стир бере початок з численних джерел, які виходять на поверхню в сильно заболоченій балці, розташованій біля села Видра;</w:t>
      </w:r>
    </w:p>
    <w:p w14:paraId="63E5F75B" w14:textId="77777777" w:rsidR="00803E33" w:rsidRPr="00B02BF7" w:rsidRDefault="00803E33" w:rsidP="003B3A87">
      <w:pPr>
        <w:numPr>
          <w:ilvl w:val="0"/>
          <w:numId w:val="3"/>
        </w:numPr>
        <w:tabs>
          <w:tab w:val="left" w:pos="425"/>
          <w:tab w:val="left" w:pos="993"/>
        </w:tabs>
        <w:spacing w:after="0" w:line="276" w:lineRule="auto"/>
        <w:ind w:hanging="294"/>
        <w:jc w:val="both"/>
        <w:rPr>
          <w:rFonts w:ascii="PF Square Sans Pro" w:eastAsia="Calibri" w:hAnsi="PF Square Sans Pro" w:cs="Times New Roman"/>
        </w:rPr>
      </w:pPr>
      <w:proofErr w:type="spellStart"/>
      <w:r w:rsidRPr="00B02BF7">
        <w:rPr>
          <w:rFonts w:ascii="PF Square Sans Pro" w:eastAsia="Calibri" w:hAnsi="PF Square Sans Pro" w:cs="Times New Roman"/>
        </w:rPr>
        <w:t>Слонівка</w:t>
      </w:r>
      <w:proofErr w:type="spellEnd"/>
      <w:r w:rsidRPr="00B02BF7">
        <w:rPr>
          <w:rFonts w:ascii="PF Square Sans Pro" w:eastAsia="Calibri" w:hAnsi="PF Square Sans Pro" w:cs="Times New Roman"/>
        </w:rPr>
        <w:t xml:space="preserve"> — річка загальною довжиною 49 км. Права притока Стиру (басейн Прип'яті). Річище шириною 6—12 м. Заплава сягає до 1 км;</w:t>
      </w:r>
    </w:p>
    <w:p w14:paraId="084F36FE" w14:textId="004F7C73" w:rsidR="00803E33" w:rsidRPr="00B02BF7" w:rsidRDefault="00803E33" w:rsidP="003B3A87">
      <w:pPr>
        <w:numPr>
          <w:ilvl w:val="0"/>
          <w:numId w:val="3"/>
        </w:numPr>
        <w:tabs>
          <w:tab w:val="left" w:pos="425"/>
          <w:tab w:val="left" w:pos="993"/>
        </w:tabs>
        <w:spacing w:after="0" w:line="276" w:lineRule="auto"/>
        <w:ind w:hanging="294"/>
        <w:jc w:val="both"/>
        <w:rPr>
          <w:rFonts w:ascii="PF Square Sans Pro" w:eastAsia="Calibri" w:hAnsi="PF Square Sans Pro" w:cs="Times New Roman"/>
        </w:rPr>
      </w:pPr>
      <w:proofErr w:type="spellStart"/>
      <w:r w:rsidRPr="00B02BF7">
        <w:rPr>
          <w:rFonts w:ascii="PF Square Sans Pro" w:eastAsia="Calibri" w:hAnsi="PF Square Sans Pro" w:cs="Times New Roman"/>
        </w:rPr>
        <w:t>Суховілка</w:t>
      </w:r>
      <w:proofErr w:type="spellEnd"/>
      <w:r w:rsidRPr="00B02BF7">
        <w:rPr>
          <w:rFonts w:ascii="PF Square Sans Pro" w:eastAsia="Calibri" w:hAnsi="PF Square Sans Pro" w:cs="Times New Roman"/>
        </w:rPr>
        <w:t xml:space="preserve"> – річка загальною довжиною 15,4 км, права притока </w:t>
      </w:r>
      <w:proofErr w:type="spellStart"/>
      <w:r w:rsidRPr="00B02BF7">
        <w:rPr>
          <w:rFonts w:ascii="PF Square Sans Pro" w:eastAsia="Calibri" w:hAnsi="PF Square Sans Pro" w:cs="Times New Roman"/>
        </w:rPr>
        <w:t>Бовдурки</w:t>
      </w:r>
      <w:proofErr w:type="spellEnd"/>
      <w:r w:rsidRPr="00B02BF7">
        <w:rPr>
          <w:rFonts w:ascii="PF Square Sans Pro" w:eastAsia="Calibri" w:hAnsi="PF Square Sans Pro" w:cs="Times New Roman"/>
        </w:rPr>
        <w:t xml:space="preserve"> (басейн Прип’яті). Територія на якій протікає </w:t>
      </w:r>
      <w:proofErr w:type="spellStart"/>
      <w:r w:rsidRPr="00B02BF7">
        <w:rPr>
          <w:rFonts w:ascii="PF Square Sans Pro" w:eastAsia="Calibri" w:hAnsi="PF Square Sans Pro" w:cs="Times New Roman"/>
        </w:rPr>
        <w:t>Суховілка</w:t>
      </w:r>
      <w:proofErr w:type="spellEnd"/>
      <w:r w:rsidRPr="00B02BF7">
        <w:rPr>
          <w:rFonts w:ascii="PF Square Sans Pro" w:eastAsia="Calibri" w:hAnsi="PF Square Sans Pro" w:cs="Times New Roman"/>
        </w:rPr>
        <w:t xml:space="preserve"> складена з вапняків, що добре </w:t>
      </w:r>
      <w:proofErr w:type="spellStart"/>
      <w:r w:rsidRPr="00B02BF7">
        <w:rPr>
          <w:rFonts w:ascii="PF Square Sans Pro" w:eastAsia="Calibri" w:hAnsi="PF Square Sans Pro" w:cs="Times New Roman"/>
        </w:rPr>
        <w:t>карстуються</w:t>
      </w:r>
      <w:proofErr w:type="spellEnd"/>
      <w:r w:rsidRPr="00B02BF7">
        <w:rPr>
          <w:rFonts w:ascii="PF Square Sans Pro" w:eastAsia="Calibri" w:hAnsi="PF Square Sans Pro" w:cs="Times New Roman"/>
        </w:rPr>
        <w:t xml:space="preserve">, тому </w:t>
      </w:r>
      <w:proofErr w:type="spellStart"/>
      <w:r w:rsidRPr="00B02BF7">
        <w:rPr>
          <w:rFonts w:ascii="PF Square Sans Pro" w:eastAsia="Calibri" w:hAnsi="PF Square Sans Pro" w:cs="Times New Roman"/>
        </w:rPr>
        <w:t>Суховілка</w:t>
      </w:r>
      <w:proofErr w:type="spellEnd"/>
      <w:r w:rsidRPr="00B02BF7">
        <w:rPr>
          <w:rFonts w:ascii="PF Square Sans Pro" w:eastAsia="Calibri" w:hAnsi="PF Square Sans Pro" w:cs="Times New Roman"/>
        </w:rPr>
        <w:t xml:space="preserve"> має циклічний режим, що дорівнює 6 рокам. Весною 2012 та повторно 2013 році ріка спричин</w:t>
      </w:r>
      <w:r w:rsidR="004962C2" w:rsidRPr="00B02BF7">
        <w:rPr>
          <w:rFonts w:ascii="PF Square Sans Pro" w:eastAsia="Calibri" w:hAnsi="PF Square Sans Pro" w:cs="Times New Roman"/>
        </w:rPr>
        <w:t>ила</w:t>
      </w:r>
      <w:r w:rsidRPr="00B02BF7">
        <w:rPr>
          <w:rFonts w:ascii="PF Square Sans Pro" w:eastAsia="Calibri" w:hAnsi="PF Square Sans Pro" w:cs="Times New Roman"/>
        </w:rPr>
        <w:t xml:space="preserve"> до значних підтоплень на території громади, зокрема прорив дамби в с. Гаї. Проте у 2014 р. проблему було вирішено шляхом зведення нової дамби на </w:t>
      </w:r>
      <w:proofErr w:type="spellStart"/>
      <w:r w:rsidRPr="00B02BF7">
        <w:rPr>
          <w:rFonts w:ascii="PF Square Sans Pro" w:eastAsia="Calibri" w:hAnsi="PF Square Sans Pro" w:cs="Times New Roman"/>
        </w:rPr>
        <w:t>акумулюючої</w:t>
      </w:r>
      <w:proofErr w:type="spellEnd"/>
      <w:r w:rsidRPr="00B02BF7">
        <w:rPr>
          <w:rFonts w:ascii="PF Square Sans Pro" w:eastAsia="Calibri" w:hAnsi="PF Square Sans Pro" w:cs="Times New Roman"/>
        </w:rPr>
        <w:t xml:space="preserve"> водойми на півдні м. Броди;</w:t>
      </w:r>
    </w:p>
    <w:p w14:paraId="61FD69C4" w14:textId="77777777" w:rsidR="00803E33" w:rsidRPr="00B02BF7" w:rsidRDefault="00803E33" w:rsidP="003B3A87">
      <w:pPr>
        <w:numPr>
          <w:ilvl w:val="0"/>
          <w:numId w:val="3"/>
        </w:numPr>
        <w:tabs>
          <w:tab w:val="left" w:pos="425"/>
          <w:tab w:val="left" w:pos="993"/>
        </w:tabs>
        <w:spacing w:after="0" w:line="276" w:lineRule="auto"/>
        <w:ind w:hanging="294"/>
        <w:jc w:val="both"/>
        <w:rPr>
          <w:rFonts w:ascii="PF Square Sans Pro" w:eastAsia="Calibri" w:hAnsi="PF Square Sans Pro" w:cs="Times New Roman"/>
        </w:rPr>
      </w:pPr>
      <w:proofErr w:type="spellStart"/>
      <w:r w:rsidRPr="00B02BF7">
        <w:rPr>
          <w:rFonts w:ascii="PF Square Sans Pro" w:eastAsia="Calibri" w:hAnsi="PF Square Sans Pro" w:cs="Times New Roman"/>
        </w:rPr>
        <w:t>Бовдурка</w:t>
      </w:r>
      <w:proofErr w:type="spellEnd"/>
      <w:r w:rsidRPr="00B02BF7">
        <w:rPr>
          <w:rFonts w:ascii="PF Square Sans Pro" w:eastAsia="Calibri" w:hAnsi="PF Square Sans Pro" w:cs="Times New Roman"/>
        </w:rPr>
        <w:t xml:space="preserve"> – річка довжиною 37 км, права притока Стиру (басейн Прип’яті). Ширина русла досягає 5 м, ширина заплави – 2 км. В межах міста Бродів річка дуже забруднена і засмічена, зокрема через каналізаційні викиди з очисних споруд КП «</w:t>
      </w:r>
      <w:proofErr w:type="spellStart"/>
      <w:r w:rsidRPr="00B02BF7">
        <w:rPr>
          <w:rFonts w:ascii="PF Square Sans Pro" w:eastAsia="Calibri" w:hAnsi="PF Square Sans Pro" w:cs="Times New Roman"/>
        </w:rPr>
        <w:t>Бродиводоканал</w:t>
      </w:r>
      <w:proofErr w:type="spellEnd"/>
      <w:r w:rsidRPr="00B02BF7">
        <w:rPr>
          <w:rFonts w:ascii="PF Square Sans Pro" w:eastAsia="Calibri" w:hAnsi="PF Square Sans Pro" w:cs="Times New Roman"/>
        </w:rPr>
        <w:t xml:space="preserve">». У 2015-2016 рр. були проведені роботи з розчищення, поглиблення русла річки </w:t>
      </w:r>
      <w:proofErr w:type="spellStart"/>
      <w:r w:rsidRPr="00B02BF7">
        <w:rPr>
          <w:rFonts w:ascii="PF Square Sans Pro" w:eastAsia="Calibri" w:hAnsi="PF Square Sans Pro" w:cs="Times New Roman"/>
        </w:rPr>
        <w:t>Бовдурка</w:t>
      </w:r>
      <w:proofErr w:type="spellEnd"/>
      <w:r w:rsidRPr="00B02BF7">
        <w:rPr>
          <w:rFonts w:ascii="PF Square Sans Pro" w:eastAsia="Calibri" w:hAnsi="PF Square Sans Pro" w:cs="Times New Roman"/>
        </w:rPr>
        <w:t>.</w:t>
      </w:r>
    </w:p>
    <w:p w14:paraId="51CF6695" w14:textId="229D7A1A" w:rsidR="00803E33" w:rsidRPr="00B02BF7" w:rsidRDefault="004962C2" w:rsidP="004962C2">
      <w:pPr>
        <w:tabs>
          <w:tab w:val="left" w:pos="425"/>
          <w:tab w:val="left" w:pos="993"/>
        </w:tabs>
        <w:spacing w:after="0" w:line="276" w:lineRule="auto"/>
        <w:jc w:val="both"/>
        <w:rPr>
          <w:rFonts w:ascii="PF Square Sans Pro" w:hAnsi="PF Square Sans Pro" w:cs="Times New Roman"/>
          <w:b/>
          <w:i/>
        </w:rPr>
      </w:pPr>
      <w:r w:rsidRPr="00B02BF7">
        <w:rPr>
          <w:rFonts w:ascii="PF Square Sans Pro" w:hAnsi="PF Square Sans Pro" w:cs="Times New Roman"/>
        </w:rPr>
        <w:tab/>
      </w:r>
      <w:r w:rsidR="00803E33" w:rsidRPr="00B02BF7">
        <w:rPr>
          <w:rFonts w:ascii="PF Square Sans Pro" w:hAnsi="PF Square Sans Pro" w:cs="Times New Roman"/>
        </w:rPr>
        <w:t>Екологічний стан поверхневих водних об’єктів і якість води в них є вирішальними чинниками санітарного та епідеміологічного благополуччя населення. Сьогодні, через високий рівень техногенного навантаження на водойми, практично всі водойми за рівнем забруднення належать до забруднених та дуже забруднених. Основними причинами забруднення поверхневих вод є надходження до водних об’єктів забруднювальних речовин у процесі поверхневого стоку води з забруднених території та сільгоспугідь, ерозія ґрунтів на водозабірній площі.</w:t>
      </w:r>
    </w:p>
    <w:p w14:paraId="1C9F4EED" w14:textId="3E2EC08B"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b/>
          <w:i/>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 xml:space="preserve">Основним водоносним горизонтом, який використовується для господарсько-питного водопостачання на території громади є </w:t>
      </w:r>
      <w:proofErr w:type="spellStart"/>
      <w:r w:rsidR="00803E33" w:rsidRPr="00B02BF7">
        <w:rPr>
          <w:rFonts w:ascii="PF Square Sans Pro" w:hAnsi="PF Square Sans Pro" w:cs="Times New Roman"/>
          <w:color w:val="000000"/>
        </w:rPr>
        <w:t>верхньокрейдовий</w:t>
      </w:r>
      <w:proofErr w:type="spellEnd"/>
      <w:r w:rsidR="00803E33" w:rsidRPr="00B02BF7">
        <w:rPr>
          <w:rFonts w:ascii="PF Square Sans Pro" w:hAnsi="PF Square Sans Pro" w:cs="Times New Roman"/>
          <w:color w:val="000000"/>
        </w:rPr>
        <w:t>, в межах якого формуються основні ресурси прісних підземних вод.</w:t>
      </w:r>
    </w:p>
    <w:p w14:paraId="26A3AA0C" w14:textId="77777777" w:rsidR="00803E33" w:rsidRPr="00B02BF7" w:rsidRDefault="00803E33"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 xml:space="preserve">За хімічним складом води в цілому відносяться до </w:t>
      </w:r>
      <w:proofErr w:type="spellStart"/>
      <w:r w:rsidRPr="00B02BF7">
        <w:rPr>
          <w:rFonts w:ascii="PF Square Sans Pro" w:hAnsi="PF Square Sans Pro" w:cs="Times New Roman"/>
          <w:color w:val="000000"/>
        </w:rPr>
        <w:t>гідрокарбонатних</w:t>
      </w:r>
      <w:proofErr w:type="spellEnd"/>
      <w:r w:rsidRPr="00B02BF7">
        <w:rPr>
          <w:rFonts w:ascii="PF Square Sans Pro" w:hAnsi="PF Square Sans Pro" w:cs="Times New Roman"/>
          <w:color w:val="000000"/>
        </w:rPr>
        <w:t xml:space="preserve"> кальцієвих, </w:t>
      </w:r>
      <w:proofErr w:type="spellStart"/>
      <w:r w:rsidRPr="00B02BF7">
        <w:rPr>
          <w:rFonts w:ascii="PF Square Sans Pro" w:hAnsi="PF Square Sans Pro" w:cs="Times New Roman"/>
          <w:color w:val="000000"/>
        </w:rPr>
        <w:t>гідрокарбонатно-сульфатних</w:t>
      </w:r>
      <w:proofErr w:type="spellEnd"/>
      <w:r w:rsidRPr="00B02BF7">
        <w:rPr>
          <w:rFonts w:ascii="PF Square Sans Pro" w:hAnsi="PF Square Sans Pro" w:cs="Times New Roman"/>
          <w:color w:val="000000"/>
        </w:rPr>
        <w:t xml:space="preserve"> кальцієво-магнієвих; величина сухого залишку - від 232 до 1840мг/дм3. Для цих вод характерна наявність забруднення нітратами, нітритами, аміаком. Живлення водоносного горизонту відбувається, в основному, за рахунок інфільтрації атмосферних опадів, а також завдяки перетокам </w:t>
      </w:r>
      <w:r w:rsidRPr="00B02BF7">
        <w:rPr>
          <w:rFonts w:ascii="PF Square Sans Pro" w:hAnsi="PF Square Sans Pro" w:cs="Times New Roman"/>
          <w:color w:val="000000"/>
        </w:rPr>
        <w:lastRenderedPageBreak/>
        <w:t xml:space="preserve">підземних вод з </w:t>
      </w:r>
      <w:proofErr w:type="spellStart"/>
      <w:r w:rsidRPr="00B02BF7">
        <w:rPr>
          <w:rFonts w:ascii="PF Square Sans Pro" w:hAnsi="PF Square Sans Pro" w:cs="Times New Roman"/>
          <w:color w:val="000000"/>
        </w:rPr>
        <w:t>верхньокрейдових</w:t>
      </w:r>
      <w:proofErr w:type="spellEnd"/>
      <w:r w:rsidRPr="00B02BF7">
        <w:rPr>
          <w:rFonts w:ascii="PF Square Sans Pro" w:hAnsi="PF Square Sans Pro" w:cs="Times New Roman"/>
          <w:color w:val="000000"/>
        </w:rPr>
        <w:t xml:space="preserve"> відкладів. Рівні води в колодязях знаходяться на глибині 4-5 м..</w:t>
      </w:r>
    </w:p>
    <w:p w14:paraId="6FBF60EE" w14:textId="0D638695"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 xml:space="preserve">Живлення водоносного горизонту відбувається за рахунок інфільтрації атмосферних опадів, а також за рахунок перетікання з суміжних водоносних горизонтів. За хімічним складом води горизонту відносяться до </w:t>
      </w:r>
      <w:proofErr w:type="spellStart"/>
      <w:r w:rsidR="00803E33" w:rsidRPr="00B02BF7">
        <w:rPr>
          <w:rFonts w:ascii="PF Square Sans Pro" w:hAnsi="PF Square Sans Pro" w:cs="Times New Roman"/>
          <w:color w:val="000000"/>
        </w:rPr>
        <w:t>гідрокарбонатиих</w:t>
      </w:r>
      <w:proofErr w:type="spellEnd"/>
      <w:r w:rsidR="00803E33" w:rsidRPr="00B02BF7">
        <w:rPr>
          <w:rFonts w:ascii="PF Square Sans Pro" w:hAnsi="PF Square Sans Pro" w:cs="Times New Roman"/>
          <w:color w:val="000000"/>
        </w:rPr>
        <w:t xml:space="preserve"> кальцієвих або </w:t>
      </w:r>
      <w:proofErr w:type="spellStart"/>
      <w:r w:rsidR="00803E33" w:rsidRPr="00B02BF7">
        <w:rPr>
          <w:rFonts w:ascii="PF Square Sans Pro" w:hAnsi="PF Square Sans Pro" w:cs="Times New Roman"/>
          <w:color w:val="000000"/>
        </w:rPr>
        <w:t>гідрокарбонатних</w:t>
      </w:r>
      <w:proofErr w:type="spellEnd"/>
      <w:r w:rsidR="00803E33" w:rsidRPr="00B02BF7">
        <w:rPr>
          <w:rFonts w:ascii="PF Square Sans Pro" w:hAnsi="PF Square Sans Pro" w:cs="Times New Roman"/>
          <w:color w:val="000000"/>
        </w:rPr>
        <w:t xml:space="preserve"> кальцієво-магнієвих; величина сухого залишку від 390-490 мг/дм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 xml:space="preserve">, загальна жорсткість 4,5-5,5 </w:t>
      </w:r>
      <w:proofErr w:type="spellStart"/>
      <w:r w:rsidR="00803E33" w:rsidRPr="00B02BF7">
        <w:rPr>
          <w:rFonts w:ascii="PF Square Sans Pro" w:hAnsi="PF Square Sans Pro" w:cs="Times New Roman"/>
          <w:color w:val="000000"/>
        </w:rPr>
        <w:t>мг-екв</w:t>
      </w:r>
      <w:proofErr w:type="spellEnd"/>
      <w:r w:rsidR="00803E33" w:rsidRPr="00B02BF7">
        <w:rPr>
          <w:rFonts w:ascii="PF Square Sans Pro" w:hAnsi="PF Square Sans Pro" w:cs="Times New Roman"/>
          <w:color w:val="000000"/>
        </w:rPr>
        <w:t>./дм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 вміст заліза 0,15-0,61 мг/дм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w:t>
      </w:r>
    </w:p>
    <w:p w14:paraId="1BF66ABF" w14:textId="5FF677EC"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 xml:space="preserve">Водоносний комплекс у </w:t>
      </w:r>
      <w:proofErr w:type="spellStart"/>
      <w:r w:rsidR="00803E33" w:rsidRPr="00B02BF7">
        <w:rPr>
          <w:rFonts w:ascii="PF Square Sans Pro" w:hAnsi="PF Square Sans Pro" w:cs="Times New Roman"/>
          <w:color w:val="000000"/>
        </w:rPr>
        <w:t>верхньодевонських</w:t>
      </w:r>
      <w:proofErr w:type="spellEnd"/>
      <w:r w:rsidR="00803E33" w:rsidRPr="00B02BF7">
        <w:rPr>
          <w:rFonts w:ascii="PF Square Sans Pro" w:hAnsi="PF Square Sans Pro" w:cs="Times New Roman"/>
          <w:color w:val="000000"/>
        </w:rPr>
        <w:t xml:space="preserve"> відкладах досить поширений в межах території громади. Водомісткі породи верхнього девону представлені кавернозними вапняками, тріщинуватими </w:t>
      </w:r>
      <w:proofErr w:type="spellStart"/>
      <w:r w:rsidR="00803E33" w:rsidRPr="00B02BF7">
        <w:rPr>
          <w:rFonts w:ascii="PF Square Sans Pro" w:hAnsi="PF Square Sans Pro" w:cs="Times New Roman"/>
          <w:color w:val="000000"/>
        </w:rPr>
        <w:t>доломітизованими</w:t>
      </w:r>
      <w:proofErr w:type="spellEnd"/>
      <w:r w:rsidR="00803E33" w:rsidRPr="00B02BF7">
        <w:rPr>
          <w:rFonts w:ascii="PF Square Sans Pro" w:hAnsi="PF Square Sans Pro" w:cs="Times New Roman"/>
          <w:color w:val="000000"/>
        </w:rPr>
        <w:t xml:space="preserve"> вапняками і доломітами. Водоносність відкладів зумовлена тріщинуватістю, </w:t>
      </w:r>
      <w:proofErr w:type="spellStart"/>
      <w:r w:rsidR="00803E33" w:rsidRPr="00B02BF7">
        <w:rPr>
          <w:rFonts w:ascii="PF Square Sans Pro" w:hAnsi="PF Square Sans Pro" w:cs="Times New Roman"/>
          <w:color w:val="000000"/>
        </w:rPr>
        <w:t>кавернозністю</w:t>
      </w:r>
      <w:proofErr w:type="spellEnd"/>
      <w:r w:rsidR="00803E33" w:rsidRPr="00B02BF7">
        <w:rPr>
          <w:rFonts w:ascii="PF Square Sans Pro" w:hAnsi="PF Square Sans Pro" w:cs="Times New Roman"/>
          <w:color w:val="000000"/>
        </w:rPr>
        <w:t xml:space="preserve"> і </w:t>
      </w:r>
      <w:proofErr w:type="spellStart"/>
      <w:r w:rsidR="00803E33" w:rsidRPr="00B02BF7">
        <w:rPr>
          <w:rFonts w:ascii="PF Square Sans Pro" w:hAnsi="PF Square Sans Pro" w:cs="Times New Roman"/>
          <w:color w:val="000000"/>
        </w:rPr>
        <w:t>закарстованністю</w:t>
      </w:r>
      <w:proofErr w:type="spellEnd"/>
      <w:r w:rsidR="00803E33" w:rsidRPr="00B02BF7">
        <w:rPr>
          <w:rFonts w:ascii="PF Square Sans Pro" w:hAnsi="PF Square Sans Pro" w:cs="Times New Roman"/>
          <w:color w:val="000000"/>
        </w:rPr>
        <w:t xml:space="preserve"> порід.</w:t>
      </w:r>
    </w:p>
    <w:p w14:paraId="5769E499" w14:textId="1A0FBD22"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Водоносний горизонт напірний, напори складають 40,8-66,4 м, збільшуючись на захід-південний захід. Дебіт свердловини 11Г, розташованої за 6 км на північ від м. Броди сягає 10,4 л/с при пониженні на 1,0 м.</w:t>
      </w:r>
    </w:p>
    <w:p w14:paraId="147398CD" w14:textId="061B4A1A"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Підземні води верхньокрейдяних відкладів пристосовані до мергельно-крейдяної товщ</w:t>
      </w:r>
      <w:r w:rsidRPr="00B02BF7">
        <w:rPr>
          <w:rFonts w:ascii="PF Square Sans Pro" w:hAnsi="PF Square Sans Pro" w:cs="Times New Roman"/>
          <w:color w:val="000000"/>
        </w:rPr>
        <w:t>і</w:t>
      </w:r>
      <w:r w:rsidR="00803E33" w:rsidRPr="00B02BF7">
        <w:rPr>
          <w:rFonts w:ascii="PF Square Sans Pro" w:hAnsi="PF Square Sans Pro" w:cs="Times New Roman"/>
          <w:color w:val="000000"/>
        </w:rPr>
        <w:t xml:space="preserve"> і мають повсюдне розповсюдження в районі міста і прилягаючих територій. </w:t>
      </w:r>
      <w:proofErr w:type="spellStart"/>
      <w:r w:rsidR="00803E33" w:rsidRPr="00B02BF7">
        <w:rPr>
          <w:rFonts w:ascii="PF Square Sans Pro" w:hAnsi="PF Square Sans Pro" w:cs="Times New Roman"/>
          <w:color w:val="000000"/>
        </w:rPr>
        <w:t>Водонасиченість</w:t>
      </w:r>
      <w:proofErr w:type="spellEnd"/>
      <w:r w:rsidR="00803E33" w:rsidRPr="00B02BF7">
        <w:rPr>
          <w:rFonts w:ascii="PF Square Sans Pro" w:hAnsi="PF Square Sans Pro" w:cs="Times New Roman"/>
          <w:color w:val="000000"/>
        </w:rPr>
        <w:t xml:space="preserve"> горизонту залежить від тріщинуватості мергелів, яка, в основному, розповсюджена в інтервалі 20-90 м.</w:t>
      </w:r>
    </w:p>
    <w:p w14:paraId="31B9B46F" w14:textId="44A4DA96"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 xml:space="preserve">Водопостачання м. Броди здійснюється за рахунок підземних вод з водозабору, який розташований на північному сході околиці міста. Водозабір </w:t>
      </w:r>
      <w:r w:rsidR="00803E33" w:rsidRPr="00B02BF7">
        <w:rPr>
          <w:rFonts w:ascii="PF Square Sans Pro" w:hAnsi="PF Square Sans Pro" w:cs="Times New Roman"/>
          <w:color w:val="000000"/>
          <w:shd w:val="clear" w:color="auto" w:fill="FFFFFF" w:themeFill="background1"/>
        </w:rPr>
        <w:t>експлуатує 3 свердловини загальним</w:t>
      </w:r>
      <w:r w:rsidR="00803E33" w:rsidRPr="00B02BF7">
        <w:rPr>
          <w:rFonts w:ascii="PF Square Sans Pro" w:hAnsi="PF Square Sans Pro" w:cs="Times New Roman"/>
          <w:color w:val="000000"/>
        </w:rPr>
        <w:t xml:space="preserve"> дебітом до 90 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/год. Крім того, ряд промислових підприємств мають свої локальні свердловини, станція нафтопроводу «Дружба» має за межами міста декілька свердловин з загальним дебітом до 120 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/год. При необхідності більшої кількості води існуючий водозабір має можливість розширення в східному та південному напрямках і водозабір може давати до 25 тис.м</w:t>
      </w:r>
      <w:r w:rsidR="00803E33" w:rsidRPr="00B02BF7">
        <w:rPr>
          <w:rFonts w:ascii="PF Square Sans Pro" w:hAnsi="PF Square Sans Pro" w:cs="Times New Roman"/>
          <w:color w:val="000000"/>
          <w:vertAlign w:val="superscript"/>
        </w:rPr>
        <w:t>3</w:t>
      </w:r>
      <w:r w:rsidR="00803E33" w:rsidRPr="00B02BF7">
        <w:rPr>
          <w:rFonts w:ascii="PF Square Sans Pro" w:hAnsi="PF Square Sans Pro" w:cs="Times New Roman"/>
          <w:color w:val="000000"/>
        </w:rPr>
        <w:t>/добу при експлуатації 12-15 свердловин.</w:t>
      </w:r>
    </w:p>
    <w:p w14:paraId="3C4BD67F" w14:textId="3BCCDF3C" w:rsidR="00803E33" w:rsidRPr="00B02BF7" w:rsidRDefault="004962C2" w:rsidP="004962C2">
      <w:pPr>
        <w:widowControl w:val="0"/>
        <w:tabs>
          <w:tab w:val="left" w:pos="425"/>
          <w:tab w:val="left" w:pos="567"/>
          <w:tab w:val="left" w:pos="993"/>
        </w:tabs>
        <w:spacing w:after="0" w:line="276" w:lineRule="auto"/>
        <w:jc w:val="both"/>
        <w:rPr>
          <w:rFonts w:ascii="PF Square Sans Pro" w:hAnsi="PF Square Sans Pro" w:cs="Times New Roman"/>
          <w:color w:val="000000"/>
        </w:rPr>
      </w:pPr>
      <w:r w:rsidRPr="00B02BF7">
        <w:rPr>
          <w:rFonts w:ascii="PF Square Sans Pro" w:hAnsi="PF Square Sans Pro" w:cs="Times New Roman"/>
          <w:color w:val="000000"/>
        </w:rPr>
        <w:tab/>
      </w:r>
      <w:r w:rsidR="00803E33" w:rsidRPr="00B02BF7">
        <w:rPr>
          <w:rFonts w:ascii="PF Square Sans Pro" w:hAnsi="PF Square Sans Pro" w:cs="Times New Roman"/>
          <w:color w:val="000000"/>
        </w:rPr>
        <w:t>Таким чином, підземні води відкладів верхнього девону в районі м. Броди на глибині 95-105 м створюють вельми сприятливі умови для водопостачання цього району і прилеглих до нього територій.</w:t>
      </w:r>
    </w:p>
    <w:p w14:paraId="4470AD9D" w14:textId="3D9CD504"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Проте якісний стан підземних вод постійно погіршується унаслідок господарської діяльності. Це пов’язано зі скидом стічних вод (перш за все в р. </w:t>
      </w:r>
      <w:proofErr w:type="spellStart"/>
      <w:r w:rsidR="00803E33" w:rsidRPr="00B02BF7">
        <w:rPr>
          <w:rFonts w:ascii="PF Square Sans Pro" w:hAnsi="PF Square Sans Pro" w:cs="Times New Roman"/>
        </w:rPr>
        <w:t>Бовдурку</w:t>
      </w:r>
      <w:proofErr w:type="spellEnd"/>
      <w:r w:rsidR="00803E33" w:rsidRPr="00B02BF7">
        <w:rPr>
          <w:rFonts w:ascii="PF Square Sans Pro" w:hAnsi="PF Square Sans Pro" w:cs="Times New Roman"/>
        </w:rPr>
        <w:t xml:space="preserve">), а також використанням мінеральних добрив та пестицидів. Погіршує ситуацію </w:t>
      </w:r>
      <w:proofErr w:type="spellStart"/>
      <w:r w:rsidR="00803E33" w:rsidRPr="00B02BF7">
        <w:rPr>
          <w:rFonts w:ascii="PF Square Sans Pro" w:hAnsi="PF Square Sans Pro" w:cs="Times New Roman"/>
        </w:rPr>
        <w:t>необлаштованість</w:t>
      </w:r>
      <w:proofErr w:type="spellEnd"/>
      <w:r w:rsidR="00803E33" w:rsidRPr="00B02BF7">
        <w:rPr>
          <w:rFonts w:ascii="PF Square Sans Pro" w:hAnsi="PF Square Sans Pro" w:cs="Times New Roman"/>
        </w:rPr>
        <w:t xml:space="preserve"> водоохоронних зон та прибережних захисних смуг. Про це свідчать наявність заболочених прибережних вод та пов’язаних з ними </w:t>
      </w:r>
      <w:proofErr w:type="spellStart"/>
      <w:r w:rsidR="00803E33" w:rsidRPr="00B02BF7">
        <w:rPr>
          <w:rFonts w:ascii="PF Square Sans Pro" w:hAnsi="PF Square Sans Pro" w:cs="Times New Roman"/>
        </w:rPr>
        <w:t>анафелогенних</w:t>
      </w:r>
      <w:proofErr w:type="spellEnd"/>
      <w:r w:rsidR="00803E33" w:rsidRPr="00B02BF7">
        <w:rPr>
          <w:rFonts w:ascii="PF Square Sans Pro" w:hAnsi="PF Square Sans Pro" w:cs="Times New Roman"/>
        </w:rPr>
        <w:t xml:space="preserve"> зон.</w:t>
      </w:r>
    </w:p>
    <w:p w14:paraId="73D411C6" w14:textId="19266D27" w:rsidR="004962C2" w:rsidRPr="000B2238" w:rsidRDefault="00803E33" w:rsidP="004962C2">
      <w:pPr>
        <w:tabs>
          <w:tab w:val="left" w:pos="425"/>
          <w:tab w:val="left" w:pos="993"/>
        </w:tabs>
        <w:spacing w:before="240" w:after="0" w:line="276" w:lineRule="auto"/>
        <w:jc w:val="both"/>
        <w:rPr>
          <w:rFonts w:ascii="PF Square Sans Pro" w:hAnsi="PF Square Sans Pro" w:cs="Times New Roman"/>
          <w:b/>
          <w:iCs/>
        </w:rPr>
      </w:pPr>
      <w:r w:rsidRPr="000B2238">
        <w:rPr>
          <w:rFonts w:ascii="PF Square Sans Pro" w:hAnsi="PF Square Sans Pro" w:cs="Times New Roman"/>
          <w:b/>
          <w:iCs/>
        </w:rPr>
        <w:t>Лісові ресурси</w:t>
      </w:r>
    </w:p>
    <w:p w14:paraId="31C133F5" w14:textId="7F204AFE" w:rsidR="00803E33" w:rsidRPr="00B02BF7" w:rsidRDefault="004962C2" w:rsidP="004962C2">
      <w:pPr>
        <w:tabs>
          <w:tab w:val="left" w:pos="425"/>
          <w:tab w:val="left" w:pos="993"/>
        </w:tabs>
        <w:spacing w:after="0" w:line="276" w:lineRule="auto"/>
        <w:jc w:val="both"/>
        <w:rPr>
          <w:rFonts w:ascii="PF Square Sans Pro" w:hAnsi="PF Square Sans Pro" w:cs="Times New Roman"/>
          <w:b/>
          <w:i/>
        </w:rPr>
      </w:pPr>
      <w:r w:rsidRPr="00B02BF7">
        <w:rPr>
          <w:rFonts w:ascii="PF Square Sans Pro" w:hAnsi="PF Square Sans Pro" w:cs="Times New Roman"/>
          <w:b/>
          <w:i/>
        </w:rPr>
        <w:tab/>
      </w:r>
      <w:r w:rsidR="00803E33" w:rsidRPr="00B02BF7">
        <w:rPr>
          <w:rFonts w:ascii="PF Square Sans Pro" w:hAnsi="PF Square Sans Pro" w:cs="Times New Roman"/>
        </w:rPr>
        <w:t xml:space="preserve">Ліси від найдавніших часів були одним з основних ресурсів </w:t>
      </w:r>
      <w:proofErr w:type="spellStart"/>
      <w:r w:rsidR="00803E33" w:rsidRPr="00B02BF7">
        <w:rPr>
          <w:rFonts w:ascii="PF Square Sans Pro" w:hAnsi="PF Square Sans Pro" w:cs="Times New Roman"/>
        </w:rPr>
        <w:t>Бродівщини</w:t>
      </w:r>
      <w:proofErr w:type="spellEnd"/>
      <w:r w:rsidR="00803E33" w:rsidRPr="00B02BF7">
        <w:rPr>
          <w:rFonts w:ascii="PF Square Sans Pro" w:hAnsi="PF Square Sans Pro" w:cs="Times New Roman"/>
        </w:rPr>
        <w:t xml:space="preserve">. </w:t>
      </w:r>
      <w:r w:rsidR="00803E33" w:rsidRPr="00B02BF7">
        <w:rPr>
          <w:rFonts w:ascii="PF Square Sans Pro" w:hAnsi="PF Square Sans Pro" w:cs="Times New Roman"/>
          <w:color w:val="000000"/>
        </w:rPr>
        <w:t xml:space="preserve">Як зазначалось вище ліси займають третину загальної площі громади. В </w:t>
      </w:r>
      <w:r w:rsidR="00803E33" w:rsidRPr="00B02BF7">
        <w:rPr>
          <w:rFonts w:ascii="PF Square Sans Pro" w:hAnsi="PF Square Sans Pro" w:cs="Times New Roman"/>
          <w:i/>
          <w:iCs/>
          <w:color w:val="000000"/>
        </w:rPr>
        <w:t>таблиці 7</w:t>
      </w:r>
      <w:r w:rsidR="00803E33" w:rsidRPr="00B02BF7">
        <w:rPr>
          <w:rFonts w:ascii="PF Square Sans Pro" w:hAnsi="PF Square Sans Pro" w:cs="Times New Roman"/>
          <w:color w:val="000000"/>
        </w:rPr>
        <w:t xml:space="preserve"> наведена інформація щодо лісових площ громади в розрізі старостинських округів.</w:t>
      </w:r>
    </w:p>
    <w:p w14:paraId="5BF30243" w14:textId="77777777" w:rsidR="00803E33" w:rsidRPr="00B02BF7" w:rsidRDefault="00803E33" w:rsidP="00A00282">
      <w:pPr>
        <w:widowControl w:val="0"/>
        <w:tabs>
          <w:tab w:val="left" w:pos="425"/>
          <w:tab w:val="left" w:pos="567"/>
          <w:tab w:val="left" w:pos="993"/>
        </w:tabs>
        <w:spacing w:after="0" w:line="240" w:lineRule="auto"/>
        <w:jc w:val="right"/>
        <w:rPr>
          <w:rFonts w:ascii="PF Square Sans Pro" w:hAnsi="PF Square Sans Pro" w:cs="Times New Roman"/>
          <w:b/>
          <w:i/>
          <w:color w:val="000000"/>
        </w:rPr>
      </w:pPr>
      <w:r w:rsidRPr="00B02BF7">
        <w:rPr>
          <w:rFonts w:ascii="PF Square Sans Pro" w:hAnsi="PF Square Sans Pro" w:cs="Times New Roman"/>
          <w:b/>
          <w:i/>
          <w:color w:val="000000"/>
        </w:rPr>
        <w:t>Таблиця 7</w:t>
      </w:r>
    </w:p>
    <w:tbl>
      <w:tblPr>
        <w:tblW w:w="8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972"/>
        <w:gridCol w:w="1701"/>
        <w:gridCol w:w="1842"/>
        <w:gridCol w:w="1701"/>
      </w:tblGrid>
      <w:tr w:rsidR="00803E33" w:rsidRPr="00B02BF7" w14:paraId="1CB062EC" w14:textId="77777777" w:rsidTr="0029568C">
        <w:trPr>
          <w:trHeight w:val="440"/>
          <w:jc w:val="center"/>
        </w:trPr>
        <w:tc>
          <w:tcPr>
            <w:tcW w:w="2972" w:type="dxa"/>
            <w:shd w:val="clear" w:color="auto" w:fill="FFFFFF" w:themeFill="background1"/>
            <w:vAlign w:val="center"/>
          </w:tcPr>
          <w:p w14:paraId="14AAB064" w14:textId="77777777" w:rsidR="00803E33" w:rsidRPr="00B02BF7" w:rsidRDefault="00803E33" w:rsidP="0007718A">
            <w:pPr>
              <w:tabs>
                <w:tab w:val="left" w:pos="425"/>
                <w:tab w:val="left" w:pos="993"/>
              </w:tabs>
              <w:spacing w:after="0" w:line="360" w:lineRule="auto"/>
              <w:jc w:val="center"/>
              <w:rPr>
                <w:rFonts w:ascii="PF Square Sans Pro" w:eastAsia="Times New Roman" w:hAnsi="PF Square Sans Pro" w:cs="Arial"/>
                <w:lang w:eastAsia="uk-UA"/>
              </w:rPr>
            </w:pPr>
            <w:r w:rsidRPr="00B02BF7">
              <w:rPr>
                <w:rFonts w:ascii="PF Square Sans Pro" w:eastAsia="Times New Roman" w:hAnsi="PF Square Sans Pro" w:cs="Arial"/>
                <w:lang w:eastAsia="uk-UA"/>
              </w:rPr>
              <w:t>Адміністративні утворення</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33D9CF4"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 xml:space="preserve">Всього, </w:t>
            </w:r>
            <w:r w:rsidRPr="00B02BF7">
              <w:rPr>
                <w:rFonts w:ascii="PF Square Sans Pro" w:hAnsi="PF Square Sans Pro" w:cs="Arial"/>
                <w:bCs/>
                <w:iCs/>
              </w:rPr>
              <w:t>га</w:t>
            </w:r>
          </w:p>
        </w:tc>
        <w:tc>
          <w:tcPr>
            <w:tcW w:w="1842" w:type="dxa"/>
            <w:tcBorders>
              <w:top w:val="single" w:sz="4" w:space="0" w:color="auto"/>
              <w:left w:val="nil"/>
              <w:bottom w:val="single" w:sz="4" w:space="0" w:color="auto"/>
              <w:right w:val="single" w:sz="4" w:space="0" w:color="auto"/>
            </w:tcBorders>
            <w:shd w:val="clear" w:color="auto" w:fill="FFFFFF" w:themeFill="background1"/>
            <w:vAlign w:val="center"/>
          </w:tcPr>
          <w:p w14:paraId="1DBB386D"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 xml:space="preserve">Ліси, </w:t>
            </w:r>
            <w:r w:rsidRPr="00B02BF7">
              <w:rPr>
                <w:rFonts w:ascii="PF Square Sans Pro" w:hAnsi="PF Square Sans Pro" w:cs="Arial"/>
                <w:bCs/>
                <w:iCs/>
              </w:rPr>
              <w:t>га</w:t>
            </w:r>
          </w:p>
        </w:tc>
        <w:tc>
          <w:tcPr>
            <w:tcW w:w="1701" w:type="dxa"/>
            <w:tcBorders>
              <w:top w:val="single" w:sz="4" w:space="0" w:color="auto"/>
              <w:left w:val="nil"/>
              <w:bottom w:val="single" w:sz="4" w:space="0" w:color="auto"/>
              <w:right w:val="single" w:sz="4" w:space="0" w:color="auto"/>
            </w:tcBorders>
            <w:shd w:val="clear" w:color="auto" w:fill="FFFFFF" w:themeFill="background1"/>
            <w:vAlign w:val="center"/>
          </w:tcPr>
          <w:p w14:paraId="327063C6"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 xml:space="preserve">Чагарники, </w:t>
            </w:r>
            <w:r w:rsidRPr="00B02BF7">
              <w:rPr>
                <w:rFonts w:ascii="PF Square Sans Pro" w:hAnsi="PF Square Sans Pro" w:cs="Arial"/>
                <w:bCs/>
                <w:iCs/>
              </w:rPr>
              <w:t>га</w:t>
            </w:r>
          </w:p>
        </w:tc>
      </w:tr>
      <w:tr w:rsidR="00803E33" w:rsidRPr="00B02BF7" w14:paraId="4978D888" w14:textId="77777777" w:rsidTr="0029568C">
        <w:trPr>
          <w:trHeight w:val="255"/>
          <w:jc w:val="center"/>
        </w:trPr>
        <w:tc>
          <w:tcPr>
            <w:tcW w:w="2972" w:type="dxa"/>
            <w:shd w:val="clear" w:color="auto" w:fill="FFFFFF" w:themeFill="background1"/>
            <w:vAlign w:val="center"/>
            <w:hideMark/>
          </w:tcPr>
          <w:p w14:paraId="35CFAFDB"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Гаївський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B9A4044"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320,3</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67A07D7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275,2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2FB304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45,1</w:t>
            </w:r>
          </w:p>
        </w:tc>
      </w:tr>
      <w:tr w:rsidR="00803E33" w:rsidRPr="00B02BF7" w14:paraId="3652238B" w14:textId="77777777" w:rsidTr="0029568C">
        <w:trPr>
          <w:trHeight w:val="255"/>
          <w:jc w:val="center"/>
        </w:trPr>
        <w:tc>
          <w:tcPr>
            <w:tcW w:w="2972" w:type="dxa"/>
            <w:shd w:val="clear" w:color="auto" w:fill="FFFFFF" w:themeFill="background1"/>
            <w:vAlign w:val="center"/>
            <w:hideMark/>
          </w:tcPr>
          <w:p w14:paraId="3C17BC16"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Комарівський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75977A4C"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895,8</w:t>
            </w:r>
          </w:p>
        </w:tc>
        <w:tc>
          <w:tcPr>
            <w:tcW w:w="1842" w:type="dxa"/>
            <w:tcBorders>
              <w:top w:val="nil"/>
              <w:left w:val="single" w:sz="4" w:space="0" w:color="auto"/>
              <w:bottom w:val="single" w:sz="4" w:space="0" w:color="auto"/>
              <w:right w:val="single" w:sz="4" w:space="0" w:color="auto"/>
            </w:tcBorders>
            <w:shd w:val="clear" w:color="auto" w:fill="auto"/>
            <w:vAlign w:val="center"/>
          </w:tcPr>
          <w:p w14:paraId="4F3B9B70"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824,3</w:t>
            </w:r>
          </w:p>
        </w:tc>
        <w:tc>
          <w:tcPr>
            <w:tcW w:w="1701" w:type="dxa"/>
            <w:tcBorders>
              <w:top w:val="nil"/>
              <w:left w:val="single" w:sz="4" w:space="0" w:color="auto"/>
              <w:bottom w:val="single" w:sz="4" w:space="0" w:color="auto"/>
              <w:right w:val="single" w:sz="4" w:space="0" w:color="auto"/>
            </w:tcBorders>
            <w:shd w:val="clear" w:color="auto" w:fill="auto"/>
            <w:vAlign w:val="center"/>
          </w:tcPr>
          <w:p w14:paraId="3CC6EBD5"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71,5</w:t>
            </w:r>
          </w:p>
        </w:tc>
      </w:tr>
      <w:tr w:rsidR="00803E33" w:rsidRPr="00B02BF7" w14:paraId="447842D7" w14:textId="77777777" w:rsidTr="0029568C">
        <w:trPr>
          <w:trHeight w:val="255"/>
          <w:jc w:val="center"/>
        </w:trPr>
        <w:tc>
          <w:tcPr>
            <w:tcW w:w="2972" w:type="dxa"/>
            <w:shd w:val="clear" w:color="auto" w:fill="FFFFFF" w:themeFill="background1"/>
            <w:vAlign w:val="center"/>
            <w:hideMark/>
          </w:tcPr>
          <w:p w14:paraId="082A6B2F"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Лешнівський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5E5E9BD3"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2387,3</w:t>
            </w:r>
          </w:p>
        </w:tc>
        <w:tc>
          <w:tcPr>
            <w:tcW w:w="1842" w:type="dxa"/>
            <w:tcBorders>
              <w:top w:val="nil"/>
              <w:left w:val="single" w:sz="4" w:space="0" w:color="auto"/>
              <w:bottom w:val="single" w:sz="4" w:space="0" w:color="auto"/>
              <w:right w:val="single" w:sz="4" w:space="0" w:color="auto"/>
            </w:tcBorders>
            <w:shd w:val="clear" w:color="auto" w:fill="auto"/>
            <w:vAlign w:val="center"/>
          </w:tcPr>
          <w:p w14:paraId="6E8CDED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2067,4</w:t>
            </w:r>
          </w:p>
        </w:tc>
        <w:tc>
          <w:tcPr>
            <w:tcW w:w="1701" w:type="dxa"/>
            <w:tcBorders>
              <w:top w:val="nil"/>
              <w:left w:val="single" w:sz="4" w:space="0" w:color="auto"/>
              <w:bottom w:val="single" w:sz="4" w:space="0" w:color="auto"/>
              <w:right w:val="single" w:sz="4" w:space="0" w:color="auto"/>
            </w:tcBorders>
            <w:shd w:val="clear" w:color="auto" w:fill="auto"/>
            <w:vAlign w:val="center"/>
          </w:tcPr>
          <w:p w14:paraId="2D4ED619"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319,9</w:t>
            </w:r>
          </w:p>
        </w:tc>
      </w:tr>
      <w:tr w:rsidR="00803E33" w:rsidRPr="00B02BF7" w14:paraId="55F3B2A3" w14:textId="77777777" w:rsidTr="0029568C">
        <w:trPr>
          <w:trHeight w:val="255"/>
          <w:jc w:val="center"/>
        </w:trPr>
        <w:tc>
          <w:tcPr>
            <w:tcW w:w="2972" w:type="dxa"/>
            <w:shd w:val="clear" w:color="auto" w:fill="FFFFFF" w:themeFill="background1"/>
            <w:vAlign w:val="center"/>
            <w:hideMark/>
          </w:tcPr>
          <w:p w14:paraId="54A91011"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Пониквянський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DA2D78"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990,9</w:t>
            </w:r>
          </w:p>
        </w:tc>
        <w:tc>
          <w:tcPr>
            <w:tcW w:w="1842" w:type="dxa"/>
            <w:tcBorders>
              <w:top w:val="nil"/>
              <w:left w:val="single" w:sz="4" w:space="0" w:color="auto"/>
              <w:bottom w:val="single" w:sz="4" w:space="0" w:color="auto"/>
              <w:right w:val="single" w:sz="4" w:space="0" w:color="auto"/>
            </w:tcBorders>
            <w:shd w:val="clear" w:color="auto" w:fill="auto"/>
            <w:vAlign w:val="center"/>
          </w:tcPr>
          <w:p w14:paraId="710F57D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984,2</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AAC27A"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6,7</w:t>
            </w:r>
          </w:p>
        </w:tc>
      </w:tr>
      <w:tr w:rsidR="00803E33" w:rsidRPr="00B02BF7" w14:paraId="439EAE7A" w14:textId="77777777" w:rsidTr="0029568C">
        <w:trPr>
          <w:trHeight w:val="255"/>
          <w:jc w:val="center"/>
        </w:trPr>
        <w:tc>
          <w:tcPr>
            <w:tcW w:w="2972" w:type="dxa"/>
            <w:shd w:val="clear" w:color="auto" w:fill="FFFFFF" w:themeFill="background1"/>
            <w:vAlign w:val="center"/>
            <w:hideMark/>
          </w:tcPr>
          <w:p w14:paraId="0118FBD9"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Пониковицький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36826523"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2585,2</w:t>
            </w:r>
          </w:p>
        </w:tc>
        <w:tc>
          <w:tcPr>
            <w:tcW w:w="1842" w:type="dxa"/>
            <w:tcBorders>
              <w:top w:val="nil"/>
              <w:left w:val="single" w:sz="4" w:space="0" w:color="auto"/>
              <w:bottom w:val="single" w:sz="4" w:space="0" w:color="auto"/>
              <w:right w:val="single" w:sz="4" w:space="0" w:color="auto"/>
            </w:tcBorders>
            <w:shd w:val="clear" w:color="auto" w:fill="auto"/>
            <w:vAlign w:val="center"/>
          </w:tcPr>
          <w:p w14:paraId="436EB71F"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2550,5</w:t>
            </w:r>
          </w:p>
        </w:tc>
        <w:tc>
          <w:tcPr>
            <w:tcW w:w="1701" w:type="dxa"/>
            <w:tcBorders>
              <w:top w:val="nil"/>
              <w:left w:val="single" w:sz="4" w:space="0" w:color="auto"/>
              <w:bottom w:val="single" w:sz="4" w:space="0" w:color="auto"/>
              <w:right w:val="single" w:sz="4" w:space="0" w:color="auto"/>
            </w:tcBorders>
            <w:shd w:val="clear" w:color="auto" w:fill="auto"/>
            <w:vAlign w:val="center"/>
          </w:tcPr>
          <w:p w14:paraId="0974098A"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34,7</w:t>
            </w:r>
          </w:p>
        </w:tc>
      </w:tr>
      <w:tr w:rsidR="00803E33" w:rsidRPr="00B02BF7" w14:paraId="0590349B" w14:textId="77777777" w:rsidTr="0029568C">
        <w:trPr>
          <w:trHeight w:val="255"/>
          <w:jc w:val="center"/>
        </w:trPr>
        <w:tc>
          <w:tcPr>
            <w:tcW w:w="2972" w:type="dxa"/>
            <w:shd w:val="clear" w:color="auto" w:fill="FFFFFF" w:themeFill="background1"/>
            <w:vAlign w:val="center"/>
            <w:hideMark/>
          </w:tcPr>
          <w:p w14:paraId="399852C4"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lastRenderedPageBreak/>
              <w:t>Смільненський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23ABF7E1"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93,5</w:t>
            </w:r>
          </w:p>
        </w:tc>
        <w:tc>
          <w:tcPr>
            <w:tcW w:w="1842" w:type="dxa"/>
            <w:tcBorders>
              <w:top w:val="nil"/>
              <w:left w:val="single" w:sz="4" w:space="0" w:color="auto"/>
              <w:bottom w:val="single" w:sz="4" w:space="0" w:color="auto"/>
              <w:right w:val="single" w:sz="4" w:space="0" w:color="auto"/>
            </w:tcBorders>
            <w:shd w:val="clear" w:color="auto" w:fill="auto"/>
            <w:vAlign w:val="center"/>
          </w:tcPr>
          <w:p w14:paraId="175141F1"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91,6</w:t>
            </w:r>
          </w:p>
        </w:tc>
        <w:tc>
          <w:tcPr>
            <w:tcW w:w="1701" w:type="dxa"/>
            <w:tcBorders>
              <w:top w:val="nil"/>
              <w:left w:val="single" w:sz="4" w:space="0" w:color="auto"/>
              <w:bottom w:val="single" w:sz="4" w:space="0" w:color="auto"/>
              <w:right w:val="single" w:sz="4" w:space="0" w:color="auto"/>
            </w:tcBorders>
            <w:shd w:val="clear" w:color="auto" w:fill="auto"/>
            <w:vAlign w:val="center"/>
          </w:tcPr>
          <w:p w14:paraId="235B6DC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1,9</w:t>
            </w:r>
          </w:p>
        </w:tc>
      </w:tr>
      <w:tr w:rsidR="00803E33" w:rsidRPr="00B02BF7" w14:paraId="358B3677" w14:textId="77777777" w:rsidTr="0029568C">
        <w:trPr>
          <w:trHeight w:val="255"/>
          <w:jc w:val="center"/>
        </w:trPr>
        <w:tc>
          <w:tcPr>
            <w:tcW w:w="2972" w:type="dxa"/>
            <w:shd w:val="clear" w:color="auto" w:fill="FFFFFF" w:themeFill="background1"/>
            <w:vAlign w:val="center"/>
            <w:hideMark/>
          </w:tcPr>
          <w:p w14:paraId="083EDDB4"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Станіславчицький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6ECBE920"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4805,2</w:t>
            </w:r>
          </w:p>
        </w:tc>
        <w:tc>
          <w:tcPr>
            <w:tcW w:w="1842" w:type="dxa"/>
            <w:tcBorders>
              <w:top w:val="nil"/>
              <w:left w:val="single" w:sz="4" w:space="0" w:color="auto"/>
              <w:bottom w:val="single" w:sz="4" w:space="0" w:color="auto"/>
              <w:right w:val="single" w:sz="4" w:space="0" w:color="auto"/>
            </w:tcBorders>
            <w:shd w:val="clear" w:color="auto" w:fill="auto"/>
            <w:vAlign w:val="center"/>
          </w:tcPr>
          <w:p w14:paraId="1FBB6D4F"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4737,1</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5D2CC3"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68,1</w:t>
            </w:r>
          </w:p>
        </w:tc>
      </w:tr>
      <w:tr w:rsidR="00803E33" w:rsidRPr="00B02BF7" w14:paraId="6F82CA25" w14:textId="77777777" w:rsidTr="0029568C">
        <w:trPr>
          <w:trHeight w:val="255"/>
          <w:jc w:val="center"/>
        </w:trPr>
        <w:tc>
          <w:tcPr>
            <w:tcW w:w="2972" w:type="dxa"/>
            <w:shd w:val="clear" w:color="auto" w:fill="FFFFFF" w:themeFill="background1"/>
            <w:vAlign w:val="center"/>
            <w:hideMark/>
          </w:tcPr>
          <w:p w14:paraId="38B5565D"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Суховільський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1FBEED2D"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113,7</w:t>
            </w:r>
          </w:p>
        </w:tc>
        <w:tc>
          <w:tcPr>
            <w:tcW w:w="1842" w:type="dxa"/>
            <w:tcBorders>
              <w:top w:val="nil"/>
              <w:left w:val="single" w:sz="4" w:space="0" w:color="auto"/>
              <w:bottom w:val="single" w:sz="4" w:space="0" w:color="auto"/>
              <w:right w:val="single" w:sz="4" w:space="0" w:color="auto"/>
            </w:tcBorders>
            <w:shd w:val="clear" w:color="auto" w:fill="auto"/>
            <w:vAlign w:val="center"/>
          </w:tcPr>
          <w:p w14:paraId="7A9DA472"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107,7</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BAA619"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6,0</w:t>
            </w:r>
          </w:p>
        </w:tc>
      </w:tr>
      <w:tr w:rsidR="00803E33" w:rsidRPr="00B02BF7" w14:paraId="08BD51D3" w14:textId="77777777" w:rsidTr="0029568C">
        <w:trPr>
          <w:trHeight w:val="255"/>
          <w:jc w:val="center"/>
        </w:trPr>
        <w:tc>
          <w:tcPr>
            <w:tcW w:w="2972" w:type="dxa"/>
            <w:shd w:val="clear" w:color="auto" w:fill="FFFFFF" w:themeFill="background1"/>
            <w:vAlign w:val="center"/>
            <w:hideMark/>
          </w:tcPr>
          <w:p w14:paraId="0791EF12"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Шнирівський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048D424F"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2971,8</w:t>
            </w:r>
          </w:p>
        </w:tc>
        <w:tc>
          <w:tcPr>
            <w:tcW w:w="1842" w:type="dxa"/>
            <w:tcBorders>
              <w:top w:val="nil"/>
              <w:left w:val="single" w:sz="4" w:space="0" w:color="auto"/>
              <w:bottom w:val="single" w:sz="4" w:space="0" w:color="auto"/>
              <w:right w:val="single" w:sz="4" w:space="0" w:color="auto"/>
            </w:tcBorders>
            <w:shd w:val="clear" w:color="auto" w:fill="auto"/>
            <w:vAlign w:val="center"/>
          </w:tcPr>
          <w:p w14:paraId="3A359017"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2950,8</w:t>
            </w:r>
          </w:p>
        </w:tc>
        <w:tc>
          <w:tcPr>
            <w:tcW w:w="1701" w:type="dxa"/>
            <w:tcBorders>
              <w:top w:val="nil"/>
              <w:left w:val="single" w:sz="4" w:space="0" w:color="auto"/>
              <w:bottom w:val="single" w:sz="4" w:space="0" w:color="auto"/>
              <w:right w:val="single" w:sz="4" w:space="0" w:color="auto"/>
            </w:tcBorders>
            <w:shd w:val="clear" w:color="auto" w:fill="auto"/>
            <w:vAlign w:val="center"/>
          </w:tcPr>
          <w:p w14:paraId="33E58F75"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20,9</w:t>
            </w:r>
          </w:p>
        </w:tc>
      </w:tr>
      <w:tr w:rsidR="00803E33" w:rsidRPr="00B02BF7" w14:paraId="0E5A4EE0" w14:textId="77777777" w:rsidTr="0029568C">
        <w:trPr>
          <w:trHeight w:val="255"/>
          <w:jc w:val="center"/>
        </w:trPr>
        <w:tc>
          <w:tcPr>
            <w:tcW w:w="2972" w:type="dxa"/>
            <w:shd w:val="clear" w:color="auto" w:fill="FFFFFF" w:themeFill="background1"/>
            <w:vAlign w:val="center"/>
            <w:hideMark/>
          </w:tcPr>
          <w:p w14:paraId="61F8C8B8"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proofErr w:type="spellStart"/>
            <w:r w:rsidRPr="00B02BF7">
              <w:rPr>
                <w:rFonts w:ascii="PF Square Sans Pro" w:eastAsia="Times New Roman" w:hAnsi="PF Square Sans Pro" w:cs="Arial"/>
                <w:lang w:eastAsia="uk-UA"/>
              </w:rPr>
              <w:t>Язлівчицький</w:t>
            </w:r>
            <w:proofErr w:type="spellEnd"/>
            <w:r w:rsidRPr="00B02BF7">
              <w:rPr>
                <w:rFonts w:ascii="PF Square Sans Pro" w:eastAsia="Times New Roman" w:hAnsi="PF Square Sans Pro" w:cs="Arial"/>
                <w:lang w:eastAsia="uk-UA"/>
              </w:rPr>
              <w:t xml:space="preserve"> </w:t>
            </w:r>
            <w:proofErr w:type="spellStart"/>
            <w:r w:rsidRPr="00B02BF7">
              <w:rPr>
                <w:rFonts w:ascii="PF Square Sans Pro" w:eastAsia="Times New Roman" w:hAnsi="PF Square Sans Pro" w:cs="Arial"/>
                <w:lang w:eastAsia="uk-UA"/>
              </w:rPr>
              <w:t>с.о</w:t>
            </w:r>
            <w:proofErr w:type="spellEnd"/>
            <w:r w:rsidRPr="00B02BF7">
              <w:rPr>
                <w:rFonts w:ascii="PF Square Sans Pro" w:eastAsia="Times New Roman" w:hAnsi="PF Square Sans Pro" w:cs="Arial"/>
                <w:lang w:eastAsia="uk-UA"/>
              </w:rPr>
              <w:t>.</w:t>
            </w:r>
          </w:p>
        </w:tc>
        <w:tc>
          <w:tcPr>
            <w:tcW w:w="1701" w:type="dxa"/>
            <w:tcBorders>
              <w:top w:val="nil"/>
              <w:left w:val="single" w:sz="4" w:space="0" w:color="auto"/>
              <w:bottom w:val="single" w:sz="4" w:space="0" w:color="auto"/>
              <w:right w:val="single" w:sz="4" w:space="0" w:color="auto"/>
            </w:tcBorders>
            <w:shd w:val="clear" w:color="auto" w:fill="auto"/>
            <w:vAlign w:val="center"/>
          </w:tcPr>
          <w:p w14:paraId="2039161C"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3708,2</w:t>
            </w:r>
          </w:p>
        </w:tc>
        <w:tc>
          <w:tcPr>
            <w:tcW w:w="1842" w:type="dxa"/>
            <w:tcBorders>
              <w:top w:val="nil"/>
              <w:left w:val="single" w:sz="4" w:space="0" w:color="auto"/>
              <w:bottom w:val="single" w:sz="4" w:space="0" w:color="auto"/>
              <w:right w:val="single" w:sz="4" w:space="0" w:color="auto"/>
            </w:tcBorders>
            <w:shd w:val="clear" w:color="auto" w:fill="auto"/>
            <w:vAlign w:val="center"/>
          </w:tcPr>
          <w:p w14:paraId="4911ECCA"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3633,9</w:t>
            </w:r>
          </w:p>
        </w:tc>
        <w:tc>
          <w:tcPr>
            <w:tcW w:w="1701" w:type="dxa"/>
            <w:tcBorders>
              <w:top w:val="nil"/>
              <w:left w:val="single" w:sz="4" w:space="0" w:color="auto"/>
              <w:bottom w:val="single" w:sz="4" w:space="0" w:color="auto"/>
              <w:right w:val="single" w:sz="4" w:space="0" w:color="auto"/>
            </w:tcBorders>
            <w:shd w:val="clear" w:color="auto" w:fill="auto"/>
            <w:vAlign w:val="center"/>
          </w:tcPr>
          <w:p w14:paraId="4FB5D933"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74,2</w:t>
            </w:r>
          </w:p>
        </w:tc>
      </w:tr>
      <w:tr w:rsidR="00803E33" w:rsidRPr="00B02BF7" w14:paraId="0C207CA5" w14:textId="77777777" w:rsidTr="0029568C">
        <w:trPr>
          <w:trHeight w:val="255"/>
          <w:jc w:val="center"/>
        </w:trPr>
        <w:tc>
          <w:tcPr>
            <w:tcW w:w="2972" w:type="dxa"/>
            <w:shd w:val="clear" w:color="auto" w:fill="FFFFFF" w:themeFill="background1"/>
            <w:vAlign w:val="center"/>
            <w:hideMark/>
          </w:tcPr>
          <w:p w14:paraId="39909695" w14:textId="77777777" w:rsidR="00803E33" w:rsidRPr="00B02BF7" w:rsidRDefault="00803E33" w:rsidP="0007718A">
            <w:pPr>
              <w:tabs>
                <w:tab w:val="left" w:pos="425"/>
                <w:tab w:val="left" w:pos="993"/>
              </w:tabs>
              <w:spacing w:after="0" w:line="360" w:lineRule="auto"/>
              <w:rPr>
                <w:rFonts w:ascii="PF Square Sans Pro" w:eastAsia="Times New Roman" w:hAnsi="PF Square Sans Pro" w:cs="Arial"/>
                <w:lang w:eastAsia="uk-UA"/>
              </w:rPr>
            </w:pPr>
            <w:r w:rsidRPr="00B02BF7">
              <w:rPr>
                <w:rFonts w:ascii="PF Square Sans Pro" w:eastAsia="Times New Roman" w:hAnsi="PF Square Sans Pro" w:cs="Arial"/>
                <w:lang w:eastAsia="uk-UA"/>
              </w:rPr>
              <w:t>м Броди</w:t>
            </w:r>
          </w:p>
        </w:tc>
        <w:tc>
          <w:tcPr>
            <w:tcW w:w="1701" w:type="dxa"/>
            <w:tcBorders>
              <w:top w:val="nil"/>
              <w:left w:val="single" w:sz="4" w:space="0" w:color="auto"/>
              <w:bottom w:val="single" w:sz="4" w:space="0" w:color="auto"/>
              <w:right w:val="single" w:sz="4" w:space="0" w:color="auto"/>
            </w:tcBorders>
            <w:shd w:val="clear" w:color="auto" w:fill="auto"/>
            <w:vAlign w:val="center"/>
          </w:tcPr>
          <w:p w14:paraId="7AED963C"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2535,1</w:t>
            </w:r>
          </w:p>
        </w:tc>
        <w:tc>
          <w:tcPr>
            <w:tcW w:w="1842" w:type="dxa"/>
            <w:tcBorders>
              <w:top w:val="nil"/>
              <w:left w:val="single" w:sz="4" w:space="0" w:color="auto"/>
              <w:bottom w:val="single" w:sz="4" w:space="0" w:color="auto"/>
              <w:right w:val="single" w:sz="4" w:space="0" w:color="auto"/>
            </w:tcBorders>
            <w:shd w:val="clear" w:color="auto" w:fill="auto"/>
            <w:vAlign w:val="center"/>
          </w:tcPr>
          <w:p w14:paraId="07A98046"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2522,1</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AAB64E" w14:textId="77777777" w:rsidR="00803E33" w:rsidRPr="00B02BF7" w:rsidRDefault="00803E33" w:rsidP="0007718A">
            <w:pPr>
              <w:tabs>
                <w:tab w:val="left" w:pos="425"/>
                <w:tab w:val="left" w:pos="993"/>
              </w:tabs>
              <w:spacing w:after="0" w:line="360" w:lineRule="auto"/>
              <w:jc w:val="center"/>
              <w:rPr>
                <w:rFonts w:ascii="PF Square Sans Pro" w:hAnsi="PF Square Sans Pro" w:cs="Arial"/>
              </w:rPr>
            </w:pPr>
            <w:r w:rsidRPr="00B02BF7">
              <w:rPr>
                <w:rFonts w:ascii="PF Square Sans Pro" w:hAnsi="PF Square Sans Pro" w:cs="Arial"/>
              </w:rPr>
              <w:t>13,0</w:t>
            </w:r>
          </w:p>
        </w:tc>
      </w:tr>
      <w:tr w:rsidR="00803E33" w:rsidRPr="00B02BF7" w14:paraId="7E98DA05" w14:textId="77777777" w:rsidTr="0029568C">
        <w:trPr>
          <w:trHeight w:val="322"/>
          <w:jc w:val="center"/>
        </w:trPr>
        <w:tc>
          <w:tcPr>
            <w:tcW w:w="2972" w:type="dxa"/>
            <w:shd w:val="clear" w:color="auto" w:fill="FFFFFF" w:themeFill="background1"/>
            <w:vAlign w:val="center"/>
          </w:tcPr>
          <w:p w14:paraId="555A8328" w14:textId="77777777" w:rsidR="00803E33" w:rsidRPr="00B02BF7" w:rsidRDefault="00803E33" w:rsidP="0007718A">
            <w:pPr>
              <w:tabs>
                <w:tab w:val="left" w:pos="425"/>
                <w:tab w:val="left" w:pos="993"/>
              </w:tabs>
              <w:spacing w:after="0" w:line="360" w:lineRule="auto"/>
              <w:jc w:val="right"/>
              <w:rPr>
                <w:rFonts w:ascii="PF Square Sans Pro" w:eastAsia="Times New Roman" w:hAnsi="PF Square Sans Pro" w:cs="Arial"/>
                <w:b/>
                <w:bCs/>
                <w:lang w:eastAsia="uk-UA"/>
              </w:rPr>
            </w:pPr>
            <w:r w:rsidRPr="00B02BF7">
              <w:rPr>
                <w:rFonts w:ascii="PF Square Sans Pro" w:eastAsia="Times New Roman" w:hAnsi="PF Square Sans Pro" w:cs="Arial"/>
                <w:b/>
                <w:bCs/>
                <w:lang w:eastAsia="uk-UA"/>
              </w:rPr>
              <w:t>Всього</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667EBC" w14:textId="77777777" w:rsidR="00803E33" w:rsidRPr="00B02BF7" w:rsidRDefault="00803E33" w:rsidP="0007718A">
            <w:pPr>
              <w:tabs>
                <w:tab w:val="left" w:pos="425"/>
                <w:tab w:val="left" w:pos="993"/>
              </w:tabs>
              <w:spacing w:after="0" w:line="360" w:lineRule="auto"/>
              <w:jc w:val="center"/>
              <w:rPr>
                <w:rFonts w:ascii="PF Square Sans Pro" w:hAnsi="PF Square Sans Pro" w:cs="Times New Roman CYR"/>
                <w:b/>
                <w:bCs/>
              </w:rPr>
            </w:pPr>
            <w:r w:rsidRPr="00B02BF7">
              <w:rPr>
                <w:rFonts w:ascii="PF Square Sans Pro" w:hAnsi="PF Square Sans Pro" w:cs="Times New Roman CYR"/>
                <w:b/>
                <w:bCs/>
              </w:rPr>
              <w:t>21406,9</w:t>
            </w:r>
          </w:p>
        </w:tc>
        <w:tc>
          <w:tcPr>
            <w:tcW w:w="1842" w:type="dxa"/>
            <w:tcBorders>
              <w:top w:val="nil"/>
              <w:left w:val="single" w:sz="4" w:space="0" w:color="auto"/>
              <w:bottom w:val="single" w:sz="4" w:space="0" w:color="auto"/>
              <w:right w:val="single" w:sz="4" w:space="0" w:color="auto"/>
            </w:tcBorders>
            <w:shd w:val="clear" w:color="auto" w:fill="auto"/>
            <w:vAlign w:val="center"/>
          </w:tcPr>
          <w:p w14:paraId="5318A6AC" w14:textId="77777777" w:rsidR="00803E33" w:rsidRPr="00B02BF7" w:rsidRDefault="00803E33" w:rsidP="0007718A">
            <w:pPr>
              <w:tabs>
                <w:tab w:val="left" w:pos="425"/>
                <w:tab w:val="left" w:pos="993"/>
              </w:tabs>
              <w:spacing w:after="0" w:line="360" w:lineRule="auto"/>
              <w:jc w:val="center"/>
              <w:rPr>
                <w:rFonts w:ascii="PF Square Sans Pro" w:hAnsi="PF Square Sans Pro" w:cs="Times New Roman CYR"/>
                <w:b/>
                <w:bCs/>
              </w:rPr>
            </w:pPr>
            <w:r w:rsidRPr="00B02BF7">
              <w:rPr>
                <w:rFonts w:ascii="PF Square Sans Pro" w:hAnsi="PF Square Sans Pro" w:cs="Times New Roman CYR"/>
                <w:b/>
                <w:bCs/>
              </w:rPr>
              <w:t>20744,8</w:t>
            </w:r>
          </w:p>
        </w:tc>
        <w:tc>
          <w:tcPr>
            <w:tcW w:w="1701" w:type="dxa"/>
            <w:tcBorders>
              <w:top w:val="nil"/>
              <w:left w:val="single" w:sz="4" w:space="0" w:color="auto"/>
              <w:bottom w:val="single" w:sz="4" w:space="0" w:color="auto"/>
              <w:right w:val="single" w:sz="4" w:space="0" w:color="auto"/>
            </w:tcBorders>
            <w:shd w:val="clear" w:color="auto" w:fill="auto"/>
            <w:vAlign w:val="center"/>
          </w:tcPr>
          <w:p w14:paraId="73BEED0C" w14:textId="77777777" w:rsidR="00803E33" w:rsidRPr="00B02BF7" w:rsidRDefault="00803E33" w:rsidP="0007718A">
            <w:pPr>
              <w:tabs>
                <w:tab w:val="left" w:pos="425"/>
                <w:tab w:val="left" w:pos="993"/>
              </w:tabs>
              <w:spacing w:after="0" w:line="360" w:lineRule="auto"/>
              <w:jc w:val="center"/>
              <w:rPr>
                <w:rFonts w:ascii="PF Square Sans Pro" w:hAnsi="PF Square Sans Pro" w:cs="Times New Roman CYR"/>
                <w:b/>
                <w:bCs/>
              </w:rPr>
            </w:pPr>
            <w:r w:rsidRPr="00B02BF7">
              <w:rPr>
                <w:rFonts w:ascii="PF Square Sans Pro" w:hAnsi="PF Square Sans Pro" w:cs="Times New Roman CYR"/>
                <w:b/>
                <w:bCs/>
              </w:rPr>
              <w:t>662,1</w:t>
            </w:r>
          </w:p>
        </w:tc>
      </w:tr>
    </w:tbl>
    <w:p w14:paraId="48F0EAFA" w14:textId="77777777" w:rsidR="00803E33" w:rsidRPr="00B02BF7" w:rsidRDefault="00803E33" w:rsidP="00A00282">
      <w:pPr>
        <w:tabs>
          <w:tab w:val="left" w:pos="425"/>
          <w:tab w:val="left" w:pos="993"/>
        </w:tabs>
        <w:spacing w:before="240" w:after="0" w:line="240" w:lineRule="auto"/>
        <w:jc w:val="both"/>
        <w:rPr>
          <w:rFonts w:ascii="PF Square Sans Pro" w:hAnsi="PF Square Sans Pro" w:cs="Times New Roman"/>
        </w:rPr>
      </w:pPr>
    </w:p>
    <w:p w14:paraId="5D7347B8" w14:textId="0E61F69D"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Основними </w:t>
      </w:r>
      <w:proofErr w:type="spellStart"/>
      <w:r w:rsidR="00803E33" w:rsidRPr="00B02BF7">
        <w:rPr>
          <w:rFonts w:ascii="PF Square Sans Pro" w:hAnsi="PF Square Sans Pro" w:cs="Times New Roman"/>
        </w:rPr>
        <w:t>лісоутворюючими</w:t>
      </w:r>
      <w:proofErr w:type="spellEnd"/>
      <w:r w:rsidR="00803E33" w:rsidRPr="00B02BF7">
        <w:rPr>
          <w:rFonts w:ascii="PF Square Sans Pro" w:hAnsi="PF Square Sans Pro" w:cs="Times New Roman"/>
        </w:rPr>
        <w:t xml:space="preserve"> породами є дуб  і сосна, до яких домішуються граб, клен, ясен, береза, тополя, осика, вільха, смерека, модрина. Частіше зустрічаються  ліси, що складаються з двох-трьох домінуючих порід дерев. У підліску ростуть кущі ліщини та крушини. </w:t>
      </w:r>
    </w:p>
    <w:p w14:paraId="2A9341F3" w14:textId="5F3E9D3B"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Лісові ресурси активно використовує Державне підприємство «Бродівське лісове господарство» – комплексне господарство, яке займається лісовідновленням, рубками пов’язаними з веденням лісового господарства, лісозаготівлею, переробкою деревини.</w:t>
      </w:r>
      <w:r w:rsidR="00803E33" w:rsidRPr="00B02BF7">
        <w:t xml:space="preserve"> </w:t>
      </w:r>
      <w:r w:rsidR="00803E33" w:rsidRPr="00B02BF7">
        <w:rPr>
          <w:rFonts w:ascii="PF Square Sans Pro" w:hAnsi="PF Square Sans Pro" w:cs="Times New Roman"/>
        </w:rPr>
        <w:t>Загальна площа лісів у віданні підприємства становить 26316 га.</w:t>
      </w:r>
      <w:r w:rsidR="00803E33" w:rsidRPr="00B02BF7">
        <w:t xml:space="preserve"> </w:t>
      </w:r>
      <w:r w:rsidR="00803E33" w:rsidRPr="00B02BF7">
        <w:rPr>
          <w:rFonts w:ascii="PF Square Sans Pro" w:hAnsi="PF Square Sans Pro" w:cs="Times New Roman"/>
        </w:rPr>
        <w:t xml:space="preserve">Із загальної площі, вкриті лісовою рослинністю лісові землі складають 23134 га або 88%, з яких шпилькові насадження  13556  га (59%), твердолистяні 6394 га (28%), </w:t>
      </w:r>
      <w:proofErr w:type="spellStart"/>
      <w:r w:rsidR="00803E33" w:rsidRPr="00B02BF7">
        <w:rPr>
          <w:rFonts w:ascii="PF Square Sans Pro" w:hAnsi="PF Square Sans Pro" w:cs="Times New Roman"/>
        </w:rPr>
        <w:t>м’яколистяні</w:t>
      </w:r>
      <w:proofErr w:type="spellEnd"/>
      <w:r w:rsidR="00803E33" w:rsidRPr="00B02BF7">
        <w:rPr>
          <w:rFonts w:ascii="PF Square Sans Pro" w:hAnsi="PF Square Sans Pro" w:cs="Times New Roman"/>
        </w:rPr>
        <w:t xml:space="preserve"> 3187 га (13%). Щорічно в лісгоспі роботи по лісорозведенню здійснюється на площі близько 160 га. На базовому лісорозсаднику кожного року вирощується близько 1,5 </w:t>
      </w:r>
      <w:proofErr w:type="spellStart"/>
      <w:r w:rsidR="00803E33" w:rsidRPr="00B02BF7">
        <w:rPr>
          <w:rFonts w:ascii="PF Square Sans Pro" w:hAnsi="PF Square Sans Pro" w:cs="Times New Roman"/>
        </w:rPr>
        <w:t>млн.шт</w:t>
      </w:r>
      <w:proofErr w:type="spellEnd"/>
      <w:r w:rsidR="00803E33" w:rsidRPr="00B02BF7">
        <w:rPr>
          <w:rFonts w:ascii="PF Square Sans Pro" w:hAnsi="PF Square Sans Pro" w:cs="Times New Roman"/>
        </w:rPr>
        <w:t>. садивного матеріалу різних деревно-чагарникових порід, у шкільному відділені вирощується 26 видів. В тепличному – закладено зелені живці 160-ти видів шпилькових порід. Рубками поліпшення якісного  складу лісів охоплено 18,3% насаджень.</w:t>
      </w:r>
    </w:p>
    <w:p w14:paraId="78072362" w14:textId="2AE11D1B" w:rsidR="004962C2" w:rsidRPr="000B2238" w:rsidRDefault="00803E33" w:rsidP="000B2238">
      <w:pPr>
        <w:tabs>
          <w:tab w:val="left" w:pos="425"/>
          <w:tab w:val="left" w:pos="993"/>
        </w:tabs>
        <w:spacing w:before="240" w:after="0" w:line="276" w:lineRule="auto"/>
        <w:jc w:val="both"/>
        <w:rPr>
          <w:rFonts w:ascii="PF Square Sans Pro" w:hAnsi="PF Square Sans Pro" w:cs="Times New Roman"/>
          <w:b/>
          <w:iCs/>
        </w:rPr>
      </w:pPr>
      <w:r w:rsidRPr="000B2238">
        <w:rPr>
          <w:rFonts w:ascii="PF Square Sans Pro" w:hAnsi="PF Square Sans Pro" w:cs="Times New Roman"/>
          <w:b/>
          <w:iCs/>
        </w:rPr>
        <w:t>Корисні копалини</w:t>
      </w:r>
    </w:p>
    <w:p w14:paraId="6E55D487" w14:textId="28AB6CCA" w:rsidR="00803E33" w:rsidRPr="00B02BF7" w:rsidRDefault="004962C2" w:rsidP="004962C2">
      <w:pPr>
        <w:tabs>
          <w:tab w:val="left" w:pos="425"/>
          <w:tab w:val="left" w:pos="993"/>
        </w:tabs>
        <w:spacing w:after="0" w:line="276" w:lineRule="auto"/>
        <w:jc w:val="both"/>
        <w:rPr>
          <w:rFonts w:ascii="PF Square Sans Pro" w:hAnsi="PF Square Sans Pro" w:cs="Times New Roman"/>
          <w:b/>
          <w:i/>
        </w:rPr>
      </w:pPr>
      <w:r w:rsidRPr="00B02BF7">
        <w:rPr>
          <w:rFonts w:ascii="PF Square Sans Pro" w:hAnsi="PF Square Sans Pro" w:cs="Times New Roman"/>
        </w:rPr>
        <w:tab/>
      </w:r>
      <w:r w:rsidR="00803E33" w:rsidRPr="00B02BF7">
        <w:rPr>
          <w:rFonts w:ascii="PF Square Sans Pro" w:hAnsi="PF Square Sans Pro" w:cs="Times New Roman"/>
        </w:rPr>
        <w:t xml:space="preserve">Основними корисними копалинами наявними на території громади є торф (основні торфовища знаходяться поблизу с. Берлин та с. </w:t>
      </w:r>
      <w:proofErr w:type="spellStart"/>
      <w:r w:rsidR="00803E33" w:rsidRPr="00B02BF7">
        <w:rPr>
          <w:rFonts w:ascii="PF Square Sans Pro" w:hAnsi="PF Square Sans Pro" w:cs="Times New Roman"/>
        </w:rPr>
        <w:t>Шнирів</w:t>
      </w:r>
      <w:proofErr w:type="spellEnd"/>
      <w:r w:rsidR="00803E33" w:rsidRPr="00B02BF7">
        <w:rPr>
          <w:rFonts w:ascii="PF Square Sans Pro" w:hAnsi="PF Square Sans Pro" w:cs="Times New Roman"/>
        </w:rPr>
        <w:t xml:space="preserve">), пісок (поклади поблизу м. Броди, с. Дітківці, с. </w:t>
      </w:r>
      <w:proofErr w:type="spellStart"/>
      <w:r w:rsidR="00803E33" w:rsidRPr="00B02BF7">
        <w:rPr>
          <w:rFonts w:ascii="PF Square Sans Pro" w:hAnsi="PF Square Sans Pro" w:cs="Times New Roman"/>
        </w:rPr>
        <w:t>Язлівчик</w:t>
      </w:r>
      <w:proofErr w:type="spellEnd"/>
      <w:r w:rsidR="00803E33" w:rsidRPr="00B02BF7">
        <w:rPr>
          <w:rFonts w:ascii="PF Square Sans Pro" w:hAnsi="PF Square Sans Pro" w:cs="Times New Roman"/>
        </w:rPr>
        <w:t xml:space="preserve">, </w:t>
      </w:r>
      <w:proofErr w:type="spellStart"/>
      <w:r w:rsidR="00803E33" w:rsidRPr="00B02BF7">
        <w:rPr>
          <w:rFonts w:ascii="PF Square Sans Pro" w:hAnsi="PF Square Sans Pro" w:cs="Times New Roman"/>
        </w:rPr>
        <w:t>с.Лагодів</w:t>
      </w:r>
      <w:proofErr w:type="spellEnd"/>
      <w:r w:rsidR="00803E33" w:rsidRPr="00B02BF7">
        <w:rPr>
          <w:rFonts w:ascii="PF Square Sans Pro" w:hAnsi="PF Square Sans Pro" w:cs="Times New Roman"/>
        </w:rPr>
        <w:t xml:space="preserve">) та суглинки (в околиці с. </w:t>
      </w:r>
      <w:proofErr w:type="spellStart"/>
      <w:r w:rsidR="00803E33" w:rsidRPr="00B02BF7">
        <w:rPr>
          <w:rFonts w:ascii="PF Square Sans Pro" w:hAnsi="PF Square Sans Pro" w:cs="Times New Roman"/>
        </w:rPr>
        <w:t>Пониква</w:t>
      </w:r>
      <w:proofErr w:type="spellEnd"/>
      <w:r w:rsidR="00803E33" w:rsidRPr="00B02BF7">
        <w:rPr>
          <w:rFonts w:ascii="PF Square Sans Pro" w:hAnsi="PF Square Sans Pro" w:cs="Times New Roman"/>
        </w:rPr>
        <w:t>). Наявні копалини через свою низьку ринкову вартість та виснаженість наявних кар’єрів активно не видобуваються.</w:t>
      </w:r>
    </w:p>
    <w:p w14:paraId="4D369F2E" w14:textId="488ED729" w:rsidR="004962C2" w:rsidRPr="000B2238" w:rsidRDefault="00803E33" w:rsidP="000B2238">
      <w:pPr>
        <w:tabs>
          <w:tab w:val="left" w:pos="425"/>
          <w:tab w:val="left" w:pos="993"/>
        </w:tabs>
        <w:spacing w:before="240" w:after="0" w:line="276" w:lineRule="auto"/>
        <w:jc w:val="both"/>
        <w:rPr>
          <w:rFonts w:ascii="PF Square Sans Pro" w:hAnsi="PF Square Sans Pro" w:cs="Times New Roman"/>
          <w:b/>
          <w:iCs/>
        </w:rPr>
      </w:pPr>
      <w:r w:rsidRPr="000B2238">
        <w:rPr>
          <w:rFonts w:ascii="PF Square Sans Pro" w:hAnsi="PF Square Sans Pro" w:cs="Times New Roman"/>
          <w:b/>
          <w:iCs/>
        </w:rPr>
        <w:t>Флора і фауна</w:t>
      </w:r>
    </w:p>
    <w:p w14:paraId="6DC7234B" w14:textId="43A70A15" w:rsidR="00803E33" w:rsidRPr="00B02BF7" w:rsidRDefault="004962C2" w:rsidP="004962C2">
      <w:pPr>
        <w:tabs>
          <w:tab w:val="left" w:pos="425"/>
          <w:tab w:val="left" w:pos="993"/>
        </w:tabs>
        <w:spacing w:after="0" w:line="276" w:lineRule="auto"/>
        <w:jc w:val="both"/>
        <w:rPr>
          <w:rFonts w:ascii="PF Square Sans Pro" w:hAnsi="PF Square Sans Pro" w:cs="Times New Roman"/>
          <w:b/>
          <w:i/>
        </w:rPr>
      </w:pPr>
      <w:r w:rsidRPr="00B02BF7">
        <w:rPr>
          <w:rFonts w:ascii="PF Square Sans Pro" w:hAnsi="PF Square Sans Pro" w:cs="Times New Roman"/>
        </w:rPr>
        <w:tab/>
      </w:r>
      <w:r w:rsidR="00803E33" w:rsidRPr="00B02BF7">
        <w:rPr>
          <w:rFonts w:ascii="PF Square Sans Pro" w:hAnsi="PF Square Sans Pro" w:cs="Times New Roman"/>
        </w:rPr>
        <w:t>Формування флори та рослинного покриву регіону пов’язано з льодовиковим і післяльодовиковим часом. У формуванні флори брали участь північні та північно-східні види, які прийшли з далекої півночі та північного сходу, гірські види, що перемістилися на схід з Середньої Європи, а також рівнинні атлантичні види. З південного сходу занесені степові види. У зв’язку з цим флора території неоднорідна за своїм складом. Сучасний  рослинний покрив території регіону радикально змінений господарською діяльністю людей та втратив свій первісний видовий склад.</w:t>
      </w:r>
    </w:p>
    <w:p w14:paraId="0BA1F5F3" w14:textId="2764293D"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Лучна рослинність території регіону представлена переважно </w:t>
      </w:r>
      <w:proofErr w:type="spellStart"/>
      <w:r w:rsidR="00803E33" w:rsidRPr="00B02BF7">
        <w:rPr>
          <w:rFonts w:ascii="PF Square Sans Pro" w:hAnsi="PF Square Sans Pro" w:cs="Times New Roman"/>
        </w:rPr>
        <w:t>осоково-злаково-різнотрав’яними</w:t>
      </w:r>
      <w:proofErr w:type="spellEnd"/>
      <w:r w:rsidR="00803E33" w:rsidRPr="00B02BF7">
        <w:rPr>
          <w:rFonts w:ascii="PF Square Sans Pro" w:hAnsi="PF Square Sans Pro" w:cs="Times New Roman"/>
        </w:rPr>
        <w:t xml:space="preserve"> видами. Серед лучних трав до лікарських належать кульбаба лікарська, полин гіркий і звичайний, подорожник великий і середній, кмин звичайний, деревій звичайний.</w:t>
      </w:r>
      <w:r w:rsidR="00803E33" w:rsidRPr="00B02BF7">
        <w:t xml:space="preserve"> </w:t>
      </w:r>
      <w:r w:rsidR="00803E33" w:rsidRPr="00B02BF7">
        <w:rPr>
          <w:rFonts w:ascii="PF Square Sans Pro" w:hAnsi="PF Square Sans Pro" w:cs="Times New Roman"/>
        </w:rPr>
        <w:t xml:space="preserve">В трав’яному покриві лісів переважають: осока, зірочник, копитняк, чемериця, вороняче око, папороть, звіробій, орляк, купина, барвінок, кропива та багато інших. На  території громади також можна зустріти  рослини, що занесені до “Червоної книги України” -  білоцвіт весняний, зозулинець селеровий, плавун колючий, ситник вузлуватий, лілія лісова. </w:t>
      </w:r>
    </w:p>
    <w:p w14:paraId="5F652EF0" w14:textId="71996450"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lastRenderedPageBreak/>
        <w:tab/>
      </w:r>
      <w:r w:rsidR="00803E33" w:rsidRPr="00B02BF7">
        <w:rPr>
          <w:rFonts w:ascii="PF Square Sans Pro" w:hAnsi="PF Square Sans Pro" w:cs="Times New Roman"/>
        </w:rPr>
        <w:t xml:space="preserve">Фауна регіону досить бідна. Тут зустрічаються заєць-русак, їжак,  лисиця, тхір чорний, ласка. Серед дрібних звірів найпоширенішими і найчисельнішими є </w:t>
      </w:r>
      <w:proofErr w:type="spellStart"/>
      <w:r w:rsidR="00803E33" w:rsidRPr="00B02BF7">
        <w:rPr>
          <w:rFonts w:ascii="PF Square Sans Pro" w:hAnsi="PF Square Sans Pro" w:cs="Times New Roman"/>
        </w:rPr>
        <w:t>мишовидні</w:t>
      </w:r>
      <w:proofErr w:type="spellEnd"/>
      <w:r w:rsidR="00803E33" w:rsidRPr="00B02BF7">
        <w:rPr>
          <w:rFonts w:ascii="PF Square Sans Pro" w:hAnsi="PF Square Sans Pro" w:cs="Times New Roman"/>
        </w:rPr>
        <w:t xml:space="preserve"> гризуни: миші - хатня, польова і лісова, полівки - сіра, руда і економка, землерийки, пацюки. Серед земноводних  поширені жаба озерна, трав'яна, деревна, </w:t>
      </w:r>
      <w:proofErr w:type="spellStart"/>
      <w:r w:rsidR="00803E33" w:rsidRPr="00B02BF7">
        <w:rPr>
          <w:rFonts w:ascii="PF Square Sans Pro" w:hAnsi="PF Square Sans Pro" w:cs="Times New Roman"/>
        </w:rPr>
        <w:t>кумка</w:t>
      </w:r>
      <w:proofErr w:type="spellEnd"/>
      <w:r w:rsidR="00803E33" w:rsidRPr="00B02BF7">
        <w:rPr>
          <w:rFonts w:ascii="PF Square Sans Pro" w:hAnsi="PF Square Sans Pro" w:cs="Times New Roman"/>
        </w:rPr>
        <w:t>, ропуха, тритон звичайний, а серед плазунів - гадюка звичайна, веретільниця, вуж звичайний, мідянка, полоз лісовий, ящірка прудка і зелена.</w:t>
      </w:r>
      <w:r w:rsidR="00803E33" w:rsidRPr="00B02BF7">
        <w:rPr>
          <w:rFonts w:ascii="PF Square Sans Pro" w:hAnsi="PF Square Sans Pro"/>
        </w:rPr>
        <w:t xml:space="preserve"> </w:t>
      </w:r>
      <w:r w:rsidR="00803E33" w:rsidRPr="00B02BF7">
        <w:rPr>
          <w:rFonts w:ascii="PF Square Sans Pro" w:hAnsi="PF Square Sans Pro" w:cs="Times New Roman"/>
        </w:rPr>
        <w:t>Від недавнього часу проводяться заходи з відновлення популяції зубрів.</w:t>
      </w:r>
    </w:p>
    <w:p w14:paraId="47C687DA" w14:textId="77777777" w:rsidR="00803E33" w:rsidRPr="00B02BF7" w:rsidRDefault="00803E33"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За  кількістю видів серед хребетних  домінують птахи. Типовими птахами  лісів є крук, дятел, сойка; полів і лук - жайворонок, плиска жовта, горобець польовий, деркач, погонич; населених пунктів - горобець хатній, ластівка сільська і міська, сич хатній, голуб сизий.</w:t>
      </w:r>
    </w:p>
    <w:p w14:paraId="265687CB" w14:textId="267BAC9A"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До  окремої групи тваринного світу  належать свійські тварини і птахи, з яких невелике поширення у населених пунктах громади мають корови, свині, кози, кролі, собаки, коти, кури, гуси, качки, індики. </w:t>
      </w:r>
    </w:p>
    <w:p w14:paraId="60A4492A" w14:textId="24AA3F22"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Багато  представників тваринного світу регіону сьогодні стали рідкісними і занесені до ”Червоної Книги України” - </w:t>
      </w:r>
      <w:proofErr w:type="spellStart"/>
      <w:r w:rsidR="00803E33" w:rsidRPr="00B02BF7">
        <w:rPr>
          <w:rFonts w:ascii="PF Square Sans Pro" w:hAnsi="PF Square Sans Pro" w:cs="Times New Roman"/>
        </w:rPr>
        <w:t>кутора</w:t>
      </w:r>
      <w:proofErr w:type="spellEnd"/>
      <w:r w:rsidR="00803E33" w:rsidRPr="00B02BF7">
        <w:rPr>
          <w:rFonts w:ascii="PF Square Sans Pro" w:hAnsi="PF Square Sans Pro" w:cs="Times New Roman"/>
        </w:rPr>
        <w:t xml:space="preserve"> мала, ховрах європейський мідянка, жаба прудка, нічниця ставкова, вечірниця мала, вовчок горішковий, польовий лунь, сірий сорокопуд, очеретянка прудка, іволга, одуд. Розширення  площ земель, що передаються під господарську діяльність, вирубування лісів, хімізація сільського господарства, а також  неконтрольоване полювання і браконьєрство викликали різке скорочення чисельності диких тварин в регіоні.</w:t>
      </w:r>
    </w:p>
    <w:p w14:paraId="1997C8F8" w14:textId="3244CEBF"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Варто зазначити, що на території громади здійснюється охорона, відтворення та раціональне використання мисливської фауни, зокрема державним підприємством "МГ "Стир"". До основних функцій підприємства належить ведення мисливського господарства та контроль за дотриманням правил полювання; виробництво продукції та товарів народного споживання; здійснення </w:t>
      </w:r>
      <w:proofErr w:type="spellStart"/>
      <w:r w:rsidR="00803E33" w:rsidRPr="00B02BF7">
        <w:rPr>
          <w:rFonts w:ascii="PF Square Sans Pro" w:hAnsi="PF Square Sans Pro" w:cs="Times New Roman"/>
        </w:rPr>
        <w:t>біотехнічних</w:t>
      </w:r>
      <w:proofErr w:type="spellEnd"/>
      <w:r w:rsidR="00803E33" w:rsidRPr="00B02BF7">
        <w:rPr>
          <w:rFonts w:ascii="PF Square Sans Pro" w:hAnsi="PF Square Sans Pro" w:cs="Times New Roman"/>
        </w:rPr>
        <w:t xml:space="preserve"> заходів, що спрямовані на підвищення продуктивності і поліпшення якості мисливських угідь та зростання чисельності мисливських тварин; організація та проведення полювання, в тому числі для іноземних громадян; реалізація мисливських тварин та продукції полювання; ведення обліку мисливської фауни і реєстрація всіх змін в його складі; селекційна робота; постійний контроль за ветеринарним станом угідь. Мисливські угіддя господарства розподілені на 10 єгерських обходів. Середня площа єгерського обходу становить 4842 га. Угіддя знаходяться на території 3-х адміністративних районів Львівської області — Бродівського, </w:t>
      </w:r>
      <w:proofErr w:type="spellStart"/>
      <w:r w:rsidR="00803E33" w:rsidRPr="00B02BF7">
        <w:rPr>
          <w:rFonts w:ascii="PF Square Sans Pro" w:hAnsi="PF Square Sans Pro" w:cs="Times New Roman"/>
        </w:rPr>
        <w:t>Буського</w:t>
      </w:r>
      <w:proofErr w:type="spellEnd"/>
      <w:r w:rsidR="00803E33" w:rsidRPr="00B02BF7">
        <w:rPr>
          <w:rFonts w:ascii="PF Square Sans Pro" w:hAnsi="PF Square Sans Pro" w:cs="Times New Roman"/>
        </w:rPr>
        <w:t xml:space="preserve"> та </w:t>
      </w:r>
      <w:proofErr w:type="spellStart"/>
      <w:r w:rsidR="00803E33" w:rsidRPr="00B02BF7">
        <w:rPr>
          <w:rFonts w:ascii="PF Square Sans Pro" w:hAnsi="PF Square Sans Pro" w:cs="Times New Roman"/>
        </w:rPr>
        <w:t>Радехівського</w:t>
      </w:r>
      <w:proofErr w:type="spellEnd"/>
      <w:r w:rsidR="00803E33" w:rsidRPr="00B02BF7">
        <w:rPr>
          <w:rFonts w:ascii="PF Square Sans Pro" w:hAnsi="PF Square Sans Pro" w:cs="Times New Roman"/>
        </w:rPr>
        <w:t>. Основні представники мисливської фауни: кабан, олень благородний, козуля, заєць-русак. Видовий склад мисливської фауни досить різноманітний - олень благородний, кабан, козуля, лось, бобер, куниця, заєць–русак, лисиця.</w:t>
      </w:r>
    </w:p>
    <w:p w14:paraId="3690E85F" w14:textId="229FAD50" w:rsidR="004962C2" w:rsidRPr="000B2238" w:rsidRDefault="00803E33" w:rsidP="000B2238">
      <w:pPr>
        <w:tabs>
          <w:tab w:val="left" w:pos="425"/>
          <w:tab w:val="left" w:pos="993"/>
        </w:tabs>
        <w:spacing w:before="240" w:after="0" w:line="276" w:lineRule="auto"/>
        <w:jc w:val="both"/>
        <w:rPr>
          <w:rFonts w:ascii="PF Square Sans Pro" w:hAnsi="PF Square Sans Pro" w:cstheme="majorBidi"/>
          <w:b/>
          <w:iCs/>
        </w:rPr>
      </w:pPr>
      <w:r w:rsidRPr="000B2238">
        <w:rPr>
          <w:rFonts w:ascii="PF Square Sans Pro" w:hAnsi="PF Square Sans Pro" w:cstheme="majorBidi"/>
          <w:b/>
          <w:iCs/>
        </w:rPr>
        <w:t>Рекреаційні ресурси</w:t>
      </w:r>
    </w:p>
    <w:p w14:paraId="6F059D78" w14:textId="62C89141" w:rsidR="00803E33" w:rsidRPr="00B02BF7" w:rsidRDefault="004962C2" w:rsidP="004962C2">
      <w:pPr>
        <w:tabs>
          <w:tab w:val="left" w:pos="425"/>
          <w:tab w:val="left" w:pos="993"/>
        </w:tabs>
        <w:spacing w:after="0" w:line="276" w:lineRule="auto"/>
        <w:jc w:val="both"/>
        <w:rPr>
          <w:rFonts w:ascii="PF Square Sans Pro" w:hAnsi="PF Square Sans Pro" w:cstheme="majorBidi"/>
        </w:rPr>
      </w:pPr>
      <w:r w:rsidRPr="00B02BF7">
        <w:rPr>
          <w:rFonts w:ascii="PF Square Sans Pro" w:hAnsi="PF Square Sans Pro"/>
        </w:rPr>
        <w:tab/>
      </w:r>
      <w:r w:rsidR="00803E33" w:rsidRPr="00B02BF7">
        <w:rPr>
          <w:rFonts w:ascii="PF Square Sans Pro" w:hAnsi="PF Square Sans Pro"/>
        </w:rPr>
        <w:t>Бродівська громада має достатні природні ресурси які можуть ефективно використовуватися для рекреації населення, зокрема 21406,9 га лісів (включно з землями природо-охоронного призначення – 1928,6 га), та 735,2 га поверхневих вод (в першу чергу це такі великі і доступні водойми річки Стир та озера Бугаї).</w:t>
      </w:r>
    </w:p>
    <w:p w14:paraId="4576FA75" w14:textId="4379577C" w:rsidR="00803E33" w:rsidRPr="00B02BF7" w:rsidRDefault="004962C2" w:rsidP="004962C2">
      <w:pPr>
        <w:tabs>
          <w:tab w:val="left" w:pos="425"/>
          <w:tab w:val="left" w:pos="993"/>
        </w:tabs>
        <w:spacing w:after="0" w:line="276" w:lineRule="auto"/>
        <w:jc w:val="both"/>
        <w:rPr>
          <w:rFonts w:ascii="PF Square Sans Pro" w:eastAsia="Calibri" w:hAnsi="PF Square Sans Pro" w:cs="Arial"/>
          <w:color w:val="000000"/>
        </w:rPr>
      </w:pPr>
      <w:r w:rsidRPr="00B02BF7">
        <w:rPr>
          <w:rFonts w:ascii="PF Square Sans Pro" w:hAnsi="PF Square Sans Pro"/>
        </w:rPr>
        <w:tab/>
      </w:r>
      <w:r w:rsidR="00803E33" w:rsidRPr="00B02BF7">
        <w:rPr>
          <w:rFonts w:ascii="PF Square Sans Pro" w:hAnsi="PF Square Sans Pro"/>
        </w:rPr>
        <w:t xml:space="preserve">Загалом низький рівень викидів в атмосферне повітря та </w:t>
      </w:r>
      <w:proofErr w:type="spellStart"/>
      <w:r w:rsidR="00803E33" w:rsidRPr="00B02BF7">
        <w:rPr>
          <w:rFonts w:ascii="PF Square Sans Pro" w:hAnsi="PF Square Sans Pro"/>
        </w:rPr>
        <w:t>залісненість</w:t>
      </w:r>
      <w:proofErr w:type="spellEnd"/>
      <w:r w:rsidR="00803E33" w:rsidRPr="00B02BF7">
        <w:rPr>
          <w:rFonts w:ascii="PF Square Sans Pro" w:hAnsi="PF Square Sans Pro"/>
        </w:rPr>
        <w:t xml:space="preserve"> території створюють хороші екологічні передумови для рекреації місцевого населення та розвитку зеленого туризму. </w:t>
      </w:r>
      <w:r w:rsidR="00803E33" w:rsidRPr="00B02BF7">
        <w:rPr>
          <w:rFonts w:ascii="PF Square Sans Pro" w:eastAsia="Calibri" w:hAnsi="PF Square Sans Pro" w:cs="Arial"/>
        </w:rPr>
        <w:t xml:space="preserve">Проте стихійні сміттєзвалища та занедбаність водоохоронних зон становлять значний фактор що знижує привабливість рекреаційних ресурсів громади. </w:t>
      </w:r>
    </w:p>
    <w:p w14:paraId="0659C55F" w14:textId="054AED3B" w:rsidR="004962C2" w:rsidRPr="000B2238" w:rsidRDefault="00803E33" w:rsidP="004962C2">
      <w:pPr>
        <w:tabs>
          <w:tab w:val="left" w:pos="425"/>
          <w:tab w:val="left" w:pos="993"/>
        </w:tabs>
        <w:spacing w:before="240" w:after="0" w:line="276" w:lineRule="auto"/>
        <w:jc w:val="both"/>
        <w:rPr>
          <w:rFonts w:ascii="PF Square Sans Pro" w:hAnsi="PF Square Sans Pro" w:cs="Times New Roman"/>
          <w:b/>
          <w:iCs/>
        </w:rPr>
      </w:pPr>
      <w:r w:rsidRPr="000B2238">
        <w:rPr>
          <w:rFonts w:ascii="PF Square Sans Pro" w:hAnsi="PF Square Sans Pro" w:cs="Times New Roman"/>
          <w:b/>
          <w:iCs/>
        </w:rPr>
        <w:t>Кліматичні умови</w:t>
      </w:r>
    </w:p>
    <w:p w14:paraId="007329B5" w14:textId="3333E6A2"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b/>
          <w:i/>
        </w:rPr>
        <w:lastRenderedPageBreak/>
        <w:tab/>
      </w:r>
      <w:r w:rsidR="00803E33" w:rsidRPr="00B02BF7">
        <w:rPr>
          <w:rFonts w:ascii="PF Square Sans Pro" w:hAnsi="PF Square Sans Pro" w:cs="Times New Roman"/>
        </w:rPr>
        <w:t xml:space="preserve">Громади знаходиться у перехідній зоні від помірно-теплого </w:t>
      </w:r>
      <w:proofErr w:type="spellStart"/>
      <w:r w:rsidR="00803E33" w:rsidRPr="00B02BF7">
        <w:rPr>
          <w:rFonts w:ascii="PF Square Sans Pro" w:hAnsi="PF Square Sans Pro" w:cs="Times New Roman"/>
        </w:rPr>
        <w:t>західно-європейського</w:t>
      </w:r>
      <w:proofErr w:type="spellEnd"/>
      <w:r w:rsidR="00803E33" w:rsidRPr="00B02BF7">
        <w:rPr>
          <w:rFonts w:ascii="PF Square Sans Pro" w:hAnsi="PF Square Sans Pro" w:cs="Times New Roman"/>
        </w:rPr>
        <w:t xml:space="preserve"> клімату до помірно-континентального </w:t>
      </w:r>
      <w:proofErr w:type="spellStart"/>
      <w:r w:rsidR="00803E33" w:rsidRPr="00B02BF7">
        <w:rPr>
          <w:rFonts w:ascii="PF Square Sans Pro" w:hAnsi="PF Square Sans Pro" w:cs="Times New Roman"/>
        </w:rPr>
        <w:t>східно-європейського</w:t>
      </w:r>
      <w:proofErr w:type="spellEnd"/>
      <w:r w:rsidR="00803E33" w:rsidRPr="00B02BF7">
        <w:rPr>
          <w:rFonts w:ascii="PF Square Sans Pro" w:hAnsi="PF Square Sans Pro" w:cs="Times New Roman"/>
        </w:rPr>
        <w:t xml:space="preserve">. Територія громади знаходиться в зоні </w:t>
      </w:r>
      <w:proofErr w:type="spellStart"/>
      <w:r w:rsidR="00803E33" w:rsidRPr="00B02BF7">
        <w:rPr>
          <w:rFonts w:ascii="PF Square Sans Pro" w:hAnsi="PF Square Sans Pro" w:cs="Times New Roman"/>
        </w:rPr>
        <w:t>атлантико-континентального</w:t>
      </w:r>
      <w:proofErr w:type="spellEnd"/>
      <w:r w:rsidR="00803E33" w:rsidRPr="00B02BF7">
        <w:rPr>
          <w:rFonts w:ascii="PF Square Sans Pro" w:hAnsi="PF Square Sans Pro" w:cs="Times New Roman"/>
        </w:rPr>
        <w:t xml:space="preserve"> клімату і відноситься до північного кліматичного району. Особливості кліматичних умов зумовлені положенням між вологими прибалтійськими низовинами з одного боку і сухими степами південної частини – з другого. Клімат громади помірно-континентальний, із м`якою зимою, довготривалою вологою весною і теплою, відносно сухою осінню. Клімат громади характеризується низьким тиском, великою вологістю повітря, порівняно великою кількістю опадів, слабким випаровуванням. Велика кількість опадів спричинена західними та північно-західними вітрами з Атлантичного океану, які швидко змінюють погоду.</w:t>
      </w:r>
    </w:p>
    <w:p w14:paraId="5D13B801" w14:textId="69239ECE"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Зима відносно м’яка, середня температура січня –5°С, весна волога, прохолодна, осінь тепла, достатньо суха. Характерною особливістю кліматичних умов є зміна температури повітря в літній період. Найжаркіший місяць – липень з середньомісячною температурою +18,3°С. Найхолодніший місяць року – січень, із середньою багаторічною температурою – 4,1°С. Середньорічна температура складає +7,4°С. Екстремальні температури складають: абсолютний максимум +37,1°С, абсолютний мінімум – 33,6°С. Мінімальна відносна вологість спостерігається в квітні – травні і становить 60%-70%, а в грудні – січні збільшується до 80%-90%.</w:t>
      </w:r>
    </w:p>
    <w:p w14:paraId="5886E17E" w14:textId="16902964"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Середньорічна кількість опадів складає 798 мм, з них 407 мм випадає у весняно-літній період, характерним є континентальний тип випадання опадів з максимумом у літні місяці та мінімум взимку. Слід відзначити, що осінь буває вологою, а взимку часті відлиги, тому створюються умови для осінньої та зимової інфільтрації опадів, що сприяє утворенню умов для відновлення експлуатаційних запасів підземних вод.</w:t>
      </w:r>
    </w:p>
    <w:p w14:paraId="49858FFD" w14:textId="3390B207"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Кліматичні умови характеризуються незначними річними і добовими амплітудами, підвищеним зволоженням території. Головна риса клімату – його м’якість і часті відлиги взимку, незначні перепади температури влітку. Середня тривалість вегетаційного періоду 205-215 днів.</w:t>
      </w:r>
    </w:p>
    <w:p w14:paraId="23F1C85C" w14:textId="510A8212" w:rsidR="00803E33" w:rsidRPr="00B02BF7" w:rsidRDefault="004962C2" w:rsidP="004962C2">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Часті відлиги спричинюють нестійкість снігового покриву. Нормативна глибина промерзання 1,0 м, снігове навантаження 680 Па. Нерівномірний розподіл опадів протягом року (найбільша кількість опадів в травні–серпні, найменша – в січні-квітні) поряд з іншими факторами сприяють утворенню великих площ перезволожених земель, а також значному розвитку ерозії ґрунтів.</w:t>
      </w:r>
    </w:p>
    <w:p w14:paraId="0DA03709" w14:textId="1B2CC9FA" w:rsidR="00803E33" w:rsidRPr="00B02BF7" w:rsidRDefault="004962C2" w:rsidP="004962C2">
      <w:pPr>
        <w:tabs>
          <w:tab w:val="left" w:pos="425"/>
          <w:tab w:val="left" w:pos="993"/>
        </w:tabs>
        <w:spacing w:after="0" w:line="276" w:lineRule="auto"/>
        <w:jc w:val="both"/>
        <w:rPr>
          <w:rFonts w:ascii="PF Square Sans Pro" w:hAnsi="PF Square Sans Pro" w:cs="Times New Roman"/>
          <w:b/>
        </w:rPr>
      </w:pPr>
      <w:r w:rsidRPr="00B02BF7">
        <w:rPr>
          <w:rFonts w:ascii="PF Square Sans Pro" w:hAnsi="PF Square Sans Pro" w:cs="Times New Roman"/>
        </w:rPr>
        <w:tab/>
      </w:r>
      <w:r w:rsidR="00803E33" w:rsidRPr="00B02BF7">
        <w:rPr>
          <w:rFonts w:ascii="PF Square Sans Pro" w:hAnsi="PF Square Sans Pro" w:cs="Times New Roman"/>
        </w:rPr>
        <w:t>Середнє число днів штилю – 19. За повторюваністю вітри переважно: західні – 24%, південно-східні – 17%, північно-західні – 15%, південно-західні – 13%.</w:t>
      </w:r>
      <w:r w:rsidR="00803E33" w:rsidRPr="00B02BF7">
        <w:rPr>
          <w:rFonts w:ascii="PF Square Sans Pro" w:hAnsi="PF Square Sans Pro" w:cs="Times New Roman"/>
          <w:b/>
        </w:rPr>
        <w:tab/>
      </w:r>
    </w:p>
    <w:p w14:paraId="69567898" w14:textId="77777777" w:rsidR="00803E33" w:rsidRPr="00B02BF7" w:rsidRDefault="00803E33" w:rsidP="00A00282">
      <w:pPr>
        <w:pStyle w:val="2"/>
      </w:pPr>
      <w:bookmarkStart w:id="18" w:name="_Toc87437178"/>
      <w:r w:rsidRPr="00B02BF7">
        <w:t>3.2. Стан навколишнього природного середовища</w:t>
      </w:r>
      <w:bookmarkEnd w:id="18"/>
      <w:r w:rsidRPr="00B02BF7">
        <w:t xml:space="preserve"> </w:t>
      </w:r>
    </w:p>
    <w:p w14:paraId="355D6138" w14:textId="1571BC13" w:rsidR="00803E33" w:rsidRPr="00B02BF7" w:rsidRDefault="004962C2" w:rsidP="004962C2">
      <w:pPr>
        <w:tabs>
          <w:tab w:val="left" w:pos="425"/>
          <w:tab w:val="left" w:pos="993"/>
        </w:tabs>
        <w:spacing w:after="0" w:line="276" w:lineRule="auto"/>
        <w:jc w:val="both"/>
        <w:textAlignment w:val="baseline"/>
        <w:rPr>
          <w:rFonts w:ascii="PF Square Sans Pro" w:eastAsia="Times New Roman" w:hAnsi="PF Square Sans Pro" w:cs="Times New Roman"/>
          <w:lang w:eastAsia="uk-UA"/>
        </w:rPr>
      </w:pPr>
      <w:r w:rsidRPr="00B02BF7">
        <w:rPr>
          <w:rFonts w:ascii="PF Square Sans Pro" w:eastAsia="Times New Roman" w:hAnsi="PF Square Sans Pro" w:cs="Times New Roman"/>
          <w:lang w:eastAsia="uk-UA"/>
        </w:rPr>
        <w:tab/>
      </w:r>
      <w:r w:rsidR="00803E33" w:rsidRPr="00B02BF7">
        <w:rPr>
          <w:rFonts w:ascii="PF Square Sans Pro" w:eastAsia="Times New Roman" w:hAnsi="PF Square Sans Pro" w:cs="Times New Roman"/>
          <w:lang w:eastAsia="uk-UA"/>
        </w:rPr>
        <w:t xml:space="preserve">Проблема погіршення екологічної ситуації в цілому, і зокрема забруднення атмосферного повітря, поверхневих і підземних вод, ґрунтів, виснаження природних ресурсів, втрата різноманіття рослинного і тваринного світу дедалі гостріше ставить питання щодо збереження та відтворення екологічної системи. </w:t>
      </w:r>
    </w:p>
    <w:p w14:paraId="5A6780CD" w14:textId="4748EABC" w:rsidR="00803E33" w:rsidRPr="00B02BF7" w:rsidRDefault="004962C2" w:rsidP="004962C2">
      <w:pPr>
        <w:tabs>
          <w:tab w:val="left" w:pos="425"/>
          <w:tab w:val="left" w:pos="993"/>
        </w:tabs>
        <w:spacing w:after="0" w:line="276" w:lineRule="auto"/>
        <w:jc w:val="both"/>
        <w:textAlignment w:val="baseline"/>
        <w:rPr>
          <w:rFonts w:ascii="PF Square Sans Pro" w:eastAsia="Times New Roman" w:hAnsi="PF Square Sans Pro" w:cs="Times New Roman"/>
          <w:lang w:eastAsia="uk-UA"/>
        </w:rPr>
      </w:pPr>
      <w:r w:rsidRPr="00B02BF7">
        <w:rPr>
          <w:rFonts w:ascii="PF Square Sans Pro" w:eastAsia="Times New Roman" w:hAnsi="PF Square Sans Pro" w:cs="Times New Roman"/>
          <w:lang w:eastAsia="uk-UA"/>
        </w:rPr>
        <w:tab/>
      </w:r>
      <w:r w:rsidR="00803E33" w:rsidRPr="00B02BF7">
        <w:rPr>
          <w:rFonts w:ascii="PF Square Sans Pro" w:eastAsia="Times New Roman" w:hAnsi="PF Square Sans Pro" w:cs="Times New Roman"/>
          <w:lang w:eastAsia="uk-UA"/>
        </w:rPr>
        <w:t>Стан довкілля Бродівської громади зумовлюється впливом промислових підприємств, впливом об’єктів інфраструктури населених пунктів та методами ведення сільського і лісового господарства. В результаті проведеного аналізу стану Бродівської громади було виявлено, що в її межах відсутні великі підприємства, які б здійснювали значний вплив на екологічну ситуацію загалом. У більшості випадків забруднення ґрунтового та рослинного покриву важкими металами носять локальний характер. Варто врахувати, що значні площі громади покриті лісовою рослинністю, що позитивно впливає на екологічну ситуацію.</w:t>
      </w:r>
    </w:p>
    <w:p w14:paraId="4FC5220C" w14:textId="53621339" w:rsidR="00803E33" w:rsidRPr="00B02BF7" w:rsidRDefault="004962C2" w:rsidP="004962C2">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Потрібно зазначити що відкриті статистичні дані головного управління статистики у Львівській області по деяким ключовим екологічним параметрам доступні лише до 2018 р. і відповідно відсутні </w:t>
      </w:r>
      <w:r w:rsidR="00803E33" w:rsidRPr="00B02BF7">
        <w:rPr>
          <w:rFonts w:ascii="PF Square Sans Pro" w:hAnsi="PF Square Sans Pro"/>
        </w:rPr>
        <w:lastRenderedPageBreak/>
        <w:t>уточнені дані по Бродівській громаді безпосередньо. Проте, наявна інформація дає можливість побачити загальні тенденції щодо екологічної ситуації в громаді.</w:t>
      </w:r>
    </w:p>
    <w:p w14:paraId="58B7FD93" w14:textId="406E9FC8" w:rsidR="00803E33" w:rsidRPr="00B02BF7" w:rsidRDefault="00803E33" w:rsidP="000B2238">
      <w:pPr>
        <w:spacing w:before="240" w:after="0" w:line="276" w:lineRule="auto"/>
        <w:rPr>
          <w:rFonts w:ascii="PF Square Sans Pro" w:hAnsi="PF Square Sans Pro"/>
          <w:b/>
          <w:bCs/>
        </w:rPr>
      </w:pPr>
      <w:bookmarkStart w:id="19" w:name="_Toc71819506"/>
      <w:r w:rsidRPr="00B02BF7">
        <w:rPr>
          <w:rFonts w:ascii="PF Square Sans Pro" w:hAnsi="PF Square Sans Pro"/>
          <w:b/>
          <w:bCs/>
        </w:rPr>
        <w:t xml:space="preserve">Екологічний стан </w:t>
      </w:r>
      <w:proofErr w:type="spellStart"/>
      <w:r w:rsidRPr="00B02BF7">
        <w:rPr>
          <w:rFonts w:ascii="PF Square Sans Pro" w:hAnsi="PF Square Sans Pro"/>
          <w:b/>
          <w:bCs/>
        </w:rPr>
        <w:t>грунтів</w:t>
      </w:r>
      <w:bookmarkEnd w:id="19"/>
      <w:proofErr w:type="spellEnd"/>
    </w:p>
    <w:p w14:paraId="2587DABA" w14:textId="29868293" w:rsidR="00803E33" w:rsidRPr="00B02BF7" w:rsidRDefault="004962C2" w:rsidP="004962C2">
      <w:pPr>
        <w:tabs>
          <w:tab w:val="left" w:pos="425"/>
          <w:tab w:val="left" w:pos="993"/>
        </w:tabs>
        <w:spacing w:after="0" w:line="276" w:lineRule="auto"/>
        <w:jc w:val="both"/>
        <w:rPr>
          <w:rFonts w:ascii="PF Square Sans Pro" w:hAnsi="PF Square Sans Pro"/>
          <w:b/>
        </w:rPr>
      </w:pPr>
      <w:r w:rsidRPr="00B02BF7">
        <w:rPr>
          <w:rFonts w:ascii="PF Square Sans Pro" w:hAnsi="PF Square Sans Pro"/>
          <w:b/>
        </w:rPr>
        <w:tab/>
      </w:r>
      <w:r w:rsidR="00803E33" w:rsidRPr="00B02BF7">
        <w:rPr>
          <w:rFonts w:ascii="PF Square Sans Pro" w:hAnsi="PF Square Sans Pro"/>
        </w:rPr>
        <w:t xml:space="preserve">Більшість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громади належать до чорноземів та перегнійно-карбонатних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зі значною кількістю </w:t>
      </w:r>
      <w:proofErr w:type="spellStart"/>
      <w:r w:rsidR="00803E33" w:rsidRPr="00B02BF7">
        <w:rPr>
          <w:rFonts w:ascii="PF Square Sans Pro" w:hAnsi="PF Square Sans Pro"/>
        </w:rPr>
        <w:t>дерно-слабопідзолистих</w:t>
      </w:r>
      <w:proofErr w:type="spellEnd"/>
      <w:r w:rsidR="00803E33" w:rsidRPr="00B02BF7">
        <w:rPr>
          <w:rFonts w:ascii="PF Square Sans Pro" w:hAnsi="PF Square Sans Pro"/>
        </w:rPr>
        <w:t xml:space="preserve"> піскових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бідних на живильні речовини. Також третина земель громади покрита лісами. </w:t>
      </w:r>
    </w:p>
    <w:p w14:paraId="67DEE1BE" w14:textId="284BFF38" w:rsidR="00803E33" w:rsidRPr="00B02BF7" w:rsidRDefault="004962C2" w:rsidP="004962C2">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Спостереження за якістю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сільськогосподарського призначення у Львівській області здійснює Львівська філія Державної установи «</w:t>
      </w:r>
      <w:proofErr w:type="spellStart"/>
      <w:r w:rsidR="00803E33" w:rsidRPr="00B02BF7">
        <w:rPr>
          <w:rFonts w:ascii="PF Square Sans Pro" w:hAnsi="PF Square Sans Pro"/>
        </w:rPr>
        <w:t>Держгрунтохорона</w:t>
      </w:r>
      <w:proofErr w:type="spellEnd"/>
      <w:r w:rsidR="00803E33" w:rsidRPr="00B02BF7">
        <w:rPr>
          <w:rFonts w:ascii="PF Square Sans Pro" w:hAnsi="PF Square Sans Pro"/>
        </w:rPr>
        <w:t xml:space="preserve">». Агрохімічне обстеження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Бродівської громади показало, що </w:t>
      </w:r>
      <w:proofErr w:type="spellStart"/>
      <w:r w:rsidR="00803E33" w:rsidRPr="00B02BF7">
        <w:rPr>
          <w:rFonts w:ascii="PF Square Sans Pro" w:hAnsi="PF Square Sans Pro"/>
        </w:rPr>
        <w:t>грунти</w:t>
      </w:r>
      <w:proofErr w:type="spellEnd"/>
      <w:r w:rsidR="00803E33" w:rsidRPr="00B02BF7">
        <w:rPr>
          <w:rFonts w:ascii="PF Square Sans Pro" w:hAnsi="PF Square Sans Pro"/>
        </w:rPr>
        <w:t xml:space="preserve"> громади переважно відносяться до </w:t>
      </w:r>
      <w:proofErr w:type="spellStart"/>
      <w:r w:rsidR="00803E33" w:rsidRPr="00B02BF7">
        <w:rPr>
          <w:rFonts w:ascii="PF Square Sans Pro" w:hAnsi="PF Square Sans Pro"/>
        </w:rPr>
        <w:t>слабокислих</w:t>
      </w:r>
      <w:proofErr w:type="spellEnd"/>
      <w:r w:rsidR="00803E33" w:rsidRPr="00B02BF7">
        <w:rPr>
          <w:rFonts w:ascii="PF Square Sans Pro" w:hAnsi="PF Square Sans Pro"/>
        </w:rPr>
        <w:t xml:space="preserve"> (</w:t>
      </w:r>
      <w:proofErr w:type="spellStart"/>
      <w:r w:rsidR="00803E33" w:rsidRPr="00B02BF7">
        <w:rPr>
          <w:rFonts w:ascii="PF Square Sans Pro" w:hAnsi="PF Square Sans Pro"/>
        </w:rPr>
        <w:t>pH</w:t>
      </w:r>
      <w:proofErr w:type="spellEnd"/>
      <w:r w:rsidR="00803E33" w:rsidRPr="00B02BF7">
        <w:rPr>
          <w:rFonts w:ascii="PF Square Sans Pro" w:hAnsi="PF Square Sans Pro"/>
        </w:rPr>
        <w:t xml:space="preserve"> 5,1-5,5) та містять доволі збалансований вміст </w:t>
      </w:r>
      <w:proofErr w:type="spellStart"/>
      <w:r w:rsidR="00803E33" w:rsidRPr="00B02BF7">
        <w:rPr>
          <w:rFonts w:ascii="PF Square Sans Pro" w:hAnsi="PF Square Sans Pro"/>
        </w:rPr>
        <w:t>макроелементів</w:t>
      </w:r>
      <w:proofErr w:type="spellEnd"/>
      <w:r w:rsidR="00803E33" w:rsidRPr="00B02BF7">
        <w:rPr>
          <w:rFonts w:ascii="PF Square Sans Pro" w:hAnsi="PF Square Sans Pro"/>
        </w:rPr>
        <w:t xml:space="preserve"> (азот,</w:t>
      </w:r>
      <w:r w:rsidR="00803E33" w:rsidRPr="00B02BF7">
        <w:rPr>
          <w:rFonts w:ascii="Cambria" w:hAnsi="Cambria" w:cs="Cambria"/>
        </w:rPr>
        <w:t> </w:t>
      </w:r>
      <w:r w:rsidR="00803E33" w:rsidRPr="00B02BF7">
        <w:rPr>
          <w:rFonts w:ascii="PF Square Sans Pro" w:hAnsi="PF Square Sans Pro"/>
        </w:rPr>
        <w:t>фосфор,</w:t>
      </w:r>
      <w:r w:rsidR="00803E33" w:rsidRPr="00B02BF7">
        <w:rPr>
          <w:rFonts w:ascii="Cambria" w:hAnsi="Cambria" w:cs="Cambria"/>
        </w:rPr>
        <w:t> </w:t>
      </w:r>
      <w:r w:rsidR="00803E33" w:rsidRPr="00B02BF7">
        <w:rPr>
          <w:rFonts w:ascii="PF Square Sans Pro" w:hAnsi="PF Square Sans Pro"/>
        </w:rPr>
        <w:t>калій) та середні показники вмісту гумусу. Обстеження земель сільськогосподарського призначення не показали значного забруднення солями важких металів.</w:t>
      </w:r>
    </w:p>
    <w:p w14:paraId="19B551DC" w14:textId="77777777" w:rsidR="00461160" w:rsidRPr="00B02BF7" w:rsidRDefault="004962C2"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Більшість використаних статистичних даних було взято з відкритих джерел Головного управління статистики у Львівській області, які включають інформацію лише до 2018 року і відповідно, точні дані по стану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громади відсутні. Проте, наявна інформація по бувшому Бродівському району дає можливість прослідкувати тенденції і оцінити загальну ситуацію щодо стану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w:t>
      </w:r>
    </w:p>
    <w:p w14:paraId="16838B6C" w14:textId="5C123684"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b/>
          <w:i/>
        </w:rPr>
        <w:t>Вплив сільськогосподарської діяльності</w:t>
      </w:r>
      <w:r w:rsidRPr="00B02BF7">
        <w:rPr>
          <w:rFonts w:ascii="PF Square Sans Pro" w:hAnsi="PF Square Sans Pro"/>
          <w:b/>
        </w:rPr>
        <w:t xml:space="preserve">. </w:t>
      </w:r>
      <w:r w:rsidR="00803E33" w:rsidRPr="00B02BF7">
        <w:rPr>
          <w:rFonts w:ascii="PF Square Sans Pro" w:hAnsi="PF Square Sans Pro"/>
        </w:rPr>
        <w:t xml:space="preserve">Одним з основних джерел негативного впливу на екологію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громади є ведення сільськогосподарської діяльності, що призводить до виснаження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порушення їхньої мікрофлори та забруднення. В  </w:t>
      </w:r>
      <w:r w:rsidR="00803E33" w:rsidRPr="00B02BF7">
        <w:rPr>
          <w:rFonts w:ascii="PF Square Sans Pro" w:hAnsi="PF Square Sans Pro"/>
          <w:i/>
          <w:iCs/>
        </w:rPr>
        <w:t>таблиці 8</w:t>
      </w:r>
      <w:r w:rsidR="00803E33" w:rsidRPr="00B02BF7">
        <w:rPr>
          <w:rFonts w:ascii="PF Square Sans Pro" w:hAnsi="PF Square Sans Pro"/>
        </w:rPr>
        <w:t xml:space="preserve"> наведені дані щодо порушених земель громади.</w:t>
      </w:r>
    </w:p>
    <w:p w14:paraId="4F88727E" w14:textId="77777777" w:rsidR="00803E33" w:rsidRPr="00B02BF7" w:rsidRDefault="00803E33" w:rsidP="004962C2">
      <w:pPr>
        <w:tabs>
          <w:tab w:val="left" w:pos="425"/>
          <w:tab w:val="left" w:pos="993"/>
        </w:tabs>
        <w:spacing w:after="0" w:line="276" w:lineRule="auto"/>
        <w:jc w:val="right"/>
        <w:rPr>
          <w:rFonts w:ascii="PF Square Sans Pro" w:hAnsi="PF Square Sans Pro"/>
          <w:b/>
          <w:i/>
        </w:rPr>
      </w:pPr>
      <w:r w:rsidRPr="00B02BF7">
        <w:rPr>
          <w:rFonts w:ascii="PF Square Sans Pro" w:hAnsi="PF Square Sans Pro"/>
          <w:b/>
          <w:i/>
        </w:rPr>
        <w:t xml:space="preserve">Таблиця 8                             </w:t>
      </w:r>
    </w:p>
    <w:tbl>
      <w:tblPr>
        <w:tblStyle w:val="TableNormal17"/>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1"/>
        <w:gridCol w:w="1385"/>
        <w:gridCol w:w="1381"/>
        <w:gridCol w:w="1377"/>
        <w:gridCol w:w="1383"/>
        <w:gridCol w:w="1385"/>
        <w:gridCol w:w="1194"/>
      </w:tblGrid>
      <w:tr w:rsidR="00803E33" w:rsidRPr="00B02BF7" w14:paraId="58D0DA99" w14:textId="77777777" w:rsidTr="0029568C">
        <w:trPr>
          <w:trHeight w:val="394"/>
          <w:jc w:val="center"/>
        </w:trPr>
        <w:tc>
          <w:tcPr>
            <w:tcW w:w="1131" w:type="pct"/>
            <w:vAlign w:val="center"/>
            <w:hideMark/>
          </w:tcPr>
          <w:p w14:paraId="409D37D2"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p>
        </w:tc>
        <w:tc>
          <w:tcPr>
            <w:tcW w:w="661" w:type="pct"/>
            <w:vAlign w:val="center"/>
            <w:hideMark/>
          </w:tcPr>
          <w:p w14:paraId="6A734A47"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2005</w:t>
            </w:r>
          </w:p>
        </w:tc>
        <w:tc>
          <w:tcPr>
            <w:tcW w:w="659" w:type="pct"/>
            <w:vAlign w:val="center"/>
            <w:hideMark/>
          </w:tcPr>
          <w:p w14:paraId="63F58193"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2010</w:t>
            </w:r>
          </w:p>
        </w:tc>
        <w:tc>
          <w:tcPr>
            <w:tcW w:w="657" w:type="pct"/>
            <w:vAlign w:val="center"/>
            <w:hideMark/>
          </w:tcPr>
          <w:p w14:paraId="5C78C0F0"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2015</w:t>
            </w:r>
          </w:p>
        </w:tc>
        <w:tc>
          <w:tcPr>
            <w:tcW w:w="660" w:type="pct"/>
            <w:vAlign w:val="center"/>
            <w:hideMark/>
          </w:tcPr>
          <w:p w14:paraId="1F8E9D8B"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2016</w:t>
            </w:r>
          </w:p>
        </w:tc>
        <w:tc>
          <w:tcPr>
            <w:tcW w:w="661" w:type="pct"/>
            <w:vAlign w:val="center"/>
            <w:hideMark/>
          </w:tcPr>
          <w:p w14:paraId="3D3E959E"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2017</w:t>
            </w:r>
          </w:p>
        </w:tc>
        <w:tc>
          <w:tcPr>
            <w:tcW w:w="570" w:type="pct"/>
            <w:vAlign w:val="center"/>
            <w:hideMark/>
          </w:tcPr>
          <w:p w14:paraId="24FEAA1D"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2018</w:t>
            </w:r>
          </w:p>
        </w:tc>
      </w:tr>
      <w:tr w:rsidR="00803E33" w:rsidRPr="00B02BF7" w14:paraId="7030AA58" w14:textId="77777777" w:rsidTr="0029568C">
        <w:trPr>
          <w:trHeight w:val="394"/>
          <w:jc w:val="center"/>
        </w:trPr>
        <w:tc>
          <w:tcPr>
            <w:tcW w:w="1131" w:type="pct"/>
            <w:vAlign w:val="center"/>
            <w:hideMark/>
          </w:tcPr>
          <w:p w14:paraId="5F5F0509"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Львівська область, %</w:t>
            </w:r>
          </w:p>
        </w:tc>
        <w:tc>
          <w:tcPr>
            <w:tcW w:w="661" w:type="pct"/>
            <w:vAlign w:val="center"/>
            <w:hideMark/>
          </w:tcPr>
          <w:p w14:paraId="5B5101DC"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0,58</w:t>
            </w:r>
          </w:p>
        </w:tc>
        <w:tc>
          <w:tcPr>
            <w:tcW w:w="659" w:type="pct"/>
            <w:vAlign w:val="center"/>
            <w:hideMark/>
          </w:tcPr>
          <w:p w14:paraId="4DC13BB9"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0,53</w:t>
            </w:r>
          </w:p>
        </w:tc>
        <w:tc>
          <w:tcPr>
            <w:tcW w:w="657" w:type="pct"/>
            <w:vAlign w:val="center"/>
            <w:hideMark/>
          </w:tcPr>
          <w:p w14:paraId="091D0A24"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0,55</w:t>
            </w:r>
          </w:p>
        </w:tc>
        <w:tc>
          <w:tcPr>
            <w:tcW w:w="660" w:type="pct"/>
            <w:vAlign w:val="center"/>
            <w:hideMark/>
          </w:tcPr>
          <w:p w14:paraId="3A1ACA11"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0,55</w:t>
            </w:r>
          </w:p>
        </w:tc>
        <w:tc>
          <w:tcPr>
            <w:tcW w:w="661" w:type="pct"/>
            <w:vAlign w:val="center"/>
            <w:hideMark/>
          </w:tcPr>
          <w:p w14:paraId="30C6B07D"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0,55</w:t>
            </w:r>
          </w:p>
        </w:tc>
        <w:tc>
          <w:tcPr>
            <w:tcW w:w="570" w:type="pct"/>
            <w:vAlign w:val="center"/>
            <w:hideMark/>
          </w:tcPr>
          <w:p w14:paraId="516D7BBC"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0,55</w:t>
            </w:r>
          </w:p>
        </w:tc>
      </w:tr>
      <w:tr w:rsidR="00803E33" w:rsidRPr="00B02BF7" w14:paraId="0D9574DC" w14:textId="77777777" w:rsidTr="0029568C">
        <w:trPr>
          <w:trHeight w:val="432"/>
          <w:jc w:val="center"/>
        </w:trPr>
        <w:tc>
          <w:tcPr>
            <w:tcW w:w="1131" w:type="pct"/>
            <w:vAlign w:val="center"/>
            <w:hideMark/>
          </w:tcPr>
          <w:p w14:paraId="1603E403"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Бродівський район, %</w:t>
            </w:r>
          </w:p>
        </w:tc>
        <w:tc>
          <w:tcPr>
            <w:tcW w:w="661" w:type="pct"/>
            <w:vAlign w:val="center"/>
            <w:hideMark/>
          </w:tcPr>
          <w:p w14:paraId="2E4F0C40"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0,67</w:t>
            </w:r>
          </w:p>
        </w:tc>
        <w:tc>
          <w:tcPr>
            <w:tcW w:w="659" w:type="pct"/>
            <w:vAlign w:val="center"/>
            <w:hideMark/>
          </w:tcPr>
          <w:p w14:paraId="2995BFD4"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0,64</w:t>
            </w:r>
          </w:p>
        </w:tc>
        <w:tc>
          <w:tcPr>
            <w:tcW w:w="657" w:type="pct"/>
            <w:vAlign w:val="center"/>
            <w:hideMark/>
          </w:tcPr>
          <w:p w14:paraId="70ECF3EA"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0,62</w:t>
            </w:r>
          </w:p>
        </w:tc>
        <w:tc>
          <w:tcPr>
            <w:tcW w:w="660" w:type="pct"/>
            <w:vAlign w:val="center"/>
            <w:hideMark/>
          </w:tcPr>
          <w:p w14:paraId="4D565849"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0,62</w:t>
            </w:r>
          </w:p>
        </w:tc>
        <w:tc>
          <w:tcPr>
            <w:tcW w:w="661" w:type="pct"/>
            <w:vAlign w:val="center"/>
            <w:hideMark/>
          </w:tcPr>
          <w:p w14:paraId="0485C12A"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0,62</w:t>
            </w:r>
          </w:p>
        </w:tc>
        <w:tc>
          <w:tcPr>
            <w:tcW w:w="570" w:type="pct"/>
            <w:vAlign w:val="center"/>
            <w:hideMark/>
          </w:tcPr>
          <w:p w14:paraId="1A50172A"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0,60</w:t>
            </w:r>
          </w:p>
        </w:tc>
      </w:tr>
    </w:tbl>
    <w:p w14:paraId="39B0E427" w14:textId="1F8F07FB" w:rsidR="00803E33" w:rsidRPr="00B02BF7" w:rsidRDefault="004962C2" w:rsidP="004962C2">
      <w:pPr>
        <w:tabs>
          <w:tab w:val="left" w:pos="425"/>
          <w:tab w:val="left" w:pos="993"/>
        </w:tabs>
        <w:spacing w:before="240"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Як видно із таблиці існує загальна позитивна тенденція до поступової рекультивації порушених земель, проте їх кількість у </w:t>
      </w:r>
      <w:proofErr w:type="spellStart"/>
      <w:r w:rsidR="00803E33" w:rsidRPr="00B02BF7">
        <w:rPr>
          <w:rFonts w:ascii="PF Square Sans Pro" w:hAnsi="PF Square Sans Pro"/>
        </w:rPr>
        <w:t>Бродівському</w:t>
      </w:r>
      <w:proofErr w:type="spellEnd"/>
      <w:r w:rsidR="00803E33" w:rsidRPr="00B02BF7">
        <w:rPr>
          <w:rFonts w:ascii="PF Square Sans Pro" w:hAnsi="PF Square Sans Pro"/>
        </w:rPr>
        <w:t xml:space="preserve"> районі залишається пропорційно більшою ніж по області. Це свідчить про доволі значне виснаження земель і, відповідно, про потенціал щодо відновлення частини цих земель і подальше використання для ведення господарства. В </w:t>
      </w:r>
      <w:r w:rsidR="00803E33" w:rsidRPr="00B02BF7">
        <w:rPr>
          <w:rFonts w:ascii="PF Square Sans Pro" w:hAnsi="PF Square Sans Pro"/>
          <w:i/>
          <w:iCs/>
        </w:rPr>
        <w:t>таблиці 9</w:t>
      </w:r>
      <w:r w:rsidR="00803E33" w:rsidRPr="00B02BF7">
        <w:rPr>
          <w:rFonts w:ascii="PF Square Sans Pro" w:hAnsi="PF Square Sans Pro"/>
        </w:rPr>
        <w:t xml:space="preserve"> відображені дані щодо внесення мінеральних добрив підприємствами.</w:t>
      </w:r>
    </w:p>
    <w:p w14:paraId="522D89E7" w14:textId="77777777" w:rsidR="00803E33" w:rsidRPr="00B02BF7" w:rsidRDefault="00803E33" w:rsidP="004962C2">
      <w:pPr>
        <w:tabs>
          <w:tab w:val="left" w:pos="425"/>
          <w:tab w:val="left" w:pos="993"/>
        </w:tabs>
        <w:spacing w:after="0" w:line="276" w:lineRule="auto"/>
        <w:jc w:val="right"/>
        <w:rPr>
          <w:rFonts w:ascii="PF Square Sans Pro" w:hAnsi="PF Square Sans Pro"/>
          <w:b/>
          <w:i/>
        </w:rPr>
      </w:pPr>
      <w:r w:rsidRPr="00B02BF7">
        <w:rPr>
          <w:rFonts w:ascii="PF Square Sans Pro" w:hAnsi="PF Square Sans Pro"/>
          <w:b/>
          <w:i/>
        </w:rPr>
        <w:t>Таблиця 9</w:t>
      </w:r>
      <w:r w:rsidRPr="00B02BF7">
        <w:rPr>
          <w:rFonts w:ascii="PF Square Sans Pro" w:hAnsi="PF Square Sans Pro"/>
        </w:rPr>
        <w:t xml:space="preserve">                                                              </w:t>
      </w:r>
    </w:p>
    <w:tbl>
      <w:tblPr>
        <w:tblStyle w:val="TableNormal17"/>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2"/>
        <w:gridCol w:w="1274"/>
        <w:gridCol w:w="1274"/>
        <w:gridCol w:w="1274"/>
        <w:gridCol w:w="1274"/>
        <w:gridCol w:w="1274"/>
        <w:gridCol w:w="1274"/>
      </w:tblGrid>
      <w:tr w:rsidR="00803E33" w:rsidRPr="00B02BF7" w14:paraId="4D4E692B" w14:textId="77777777" w:rsidTr="0029568C">
        <w:trPr>
          <w:trHeight w:val="450"/>
          <w:jc w:val="center"/>
        </w:trPr>
        <w:tc>
          <w:tcPr>
            <w:tcW w:w="1352" w:type="pct"/>
            <w:vAlign w:val="center"/>
          </w:tcPr>
          <w:p w14:paraId="381045AD"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p>
        </w:tc>
        <w:tc>
          <w:tcPr>
            <w:tcW w:w="608" w:type="pct"/>
            <w:vAlign w:val="center"/>
            <w:hideMark/>
          </w:tcPr>
          <w:p w14:paraId="634DC0C2"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2005</w:t>
            </w:r>
          </w:p>
        </w:tc>
        <w:tc>
          <w:tcPr>
            <w:tcW w:w="608" w:type="pct"/>
            <w:vAlign w:val="center"/>
            <w:hideMark/>
          </w:tcPr>
          <w:p w14:paraId="38E8B42F"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2010</w:t>
            </w:r>
          </w:p>
        </w:tc>
        <w:tc>
          <w:tcPr>
            <w:tcW w:w="608" w:type="pct"/>
            <w:vAlign w:val="center"/>
            <w:hideMark/>
          </w:tcPr>
          <w:p w14:paraId="52554385"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2015</w:t>
            </w:r>
          </w:p>
        </w:tc>
        <w:tc>
          <w:tcPr>
            <w:tcW w:w="608" w:type="pct"/>
            <w:vAlign w:val="center"/>
            <w:hideMark/>
          </w:tcPr>
          <w:p w14:paraId="2C0C13FE"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2016</w:t>
            </w:r>
          </w:p>
        </w:tc>
        <w:tc>
          <w:tcPr>
            <w:tcW w:w="608" w:type="pct"/>
            <w:vAlign w:val="center"/>
            <w:hideMark/>
          </w:tcPr>
          <w:p w14:paraId="6667C678"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2017</w:t>
            </w:r>
          </w:p>
        </w:tc>
        <w:tc>
          <w:tcPr>
            <w:tcW w:w="608" w:type="pct"/>
            <w:vAlign w:val="center"/>
            <w:hideMark/>
          </w:tcPr>
          <w:p w14:paraId="3635E992"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2018</w:t>
            </w:r>
          </w:p>
        </w:tc>
      </w:tr>
      <w:tr w:rsidR="00803E33" w:rsidRPr="00B02BF7" w14:paraId="102B0413" w14:textId="77777777" w:rsidTr="0029568C">
        <w:trPr>
          <w:trHeight w:val="450"/>
          <w:jc w:val="center"/>
        </w:trPr>
        <w:tc>
          <w:tcPr>
            <w:tcW w:w="1352" w:type="pct"/>
            <w:vAlign w:val="center"/>
          </w:tcPr>
          <w:p w14:paraId="54257C5F"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Львівська область, га\кг</w:t>
            </w:r>
          </w:p>
        </w:tc>
        <w:tc>
          <w:tcPr>
            <w:tcW w:w="608" w:type="pct"/>
            <w:vAlign w:val="center"/>
            <w:hideMark/>
          </w:tcPr>
          <w:p w14:paraId="3D213BFA"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65</w:t>
            </w:r>
          </w:p>
        </w:tc>
        <w:tc>
          <w:tcPr>
            <w:tcW w:w="608" w:type="pct"/>
            <w:vAlign w:val="center"/>
            <w:hideMark/>
          </w:tcPr>
          <w:p w14:paraId="3F06BC23"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121</w:t>
            </w:r>
          </w:p>
        </w:tc>
        <w:tc>
          <w:tcPr>
            <w:tcW w:w="608" w:type="pct"/>
            <w:vAlign w:val="center"/>
            <w:hideMark/>
          </w:tcPr>
          <w:p w14:paraId="006C6E26"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156</w:t>
            </w:r>
          </w:p>
        </w:tc>
        <w:tc>
          <w:tcPr>
            <w:tcW w:w="608" w:type="pct"/>
            <w:vAlign w:val="center"/>
            <w:hideMark/>
          </w:tcPr>
          <w:p w14:paraId="5ACA5CB4"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163</w:t>
            </w:r>
          </w:p>
        </w:tc>
        <w:tc>
          <w:tcPr>
            <w:tcW w:w="608" w:type="pct"/>
            <w:vAlign w:val="center"/>
            <w:hideMark/>
          </w:tcPr>
          <w:p w14:paraId="20534860"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154</w:t>
            </w:r>
          </w:p>
        </w:tc>
        <w:tc>
          <w:tcPr>
            <w:tcW w:w="608" w:type="pct"/>
            <w:vAlign w:val="center"/>
            <w:hideMark/>
          </w:tcPr>
          <w:p w14:paraId="360C47CB"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204</w:t>
            </w:r>
          </w:p>
        </w:tc>
      </w:tr>
      <w:tr w:rsidR="00803E33" w:rsidRPr="00B02BF7" w14:paraId="78AADA85" w14:textId="77777777" w:rsidTr="0029568C">
        <w:trPr>
          <w:trHeight w:val="450"/>
          <w:jc w:val="center"/>
        </w:trPr>
        <w:tc>
          <w:tcPr>
            <w:tcW w:w="1352" w:type="pct"/>
            <w:vAlign w:val="center"/>
          </w:tcPr>
          <w:p w14:paraId="5D4811C3"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Бродівський район, га\кг</w:t>
            </w:r>
          </w:p>
        </w:tc>
        <w:tc>
          <w:tcPr>
            <w:tcW w:w="608" w:type="pct"/>
            <w:vAlign w:val="center"/>
            <w:hideMark/>
          </w:tcPr>
          <w:p w14:paraId="30DE3CE8"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104</w:t>
            </w:r>
          </w:p>
        </w:tc>
        <w:tc>
          <w:tcPr>
            <w:tcW w:w="608" w:type="pct"/>
            <w:vAlign w:val="center"/>
            <w:hideMark/>
          </w:tcPr>
          <w:p w14:paraId="58D36CAB"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112</w:t>
            </w:r>
          </w:p>
        </w:tc>
        <w:tc>
          <w:tcPr>
            <w:tcW w:w="608" w:type="pct"/>
            <w:vAlign w:val="center"/>
            <w:hideMark/>
          </w:tcPr>
          <w:p w14:paraId="41FCB489"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124</w:t>
            </w:r>
          </w:p>
        </w:tc>
        <w:tc>
          <w:tcPr>
            <w:tcW w:w="608" w:type="pct"/>
            <w:vAlign w:val="center"/>
            <w:hideMark/>
          </w:tcPr>
          <w:p w14:paraId="16A6D280"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133</w:t>
            </w:r>
          </w:p>
        </w:tc>
        <w:tc>
          <w:tcPr>
            <w:tcW w:w="608" w:type="pct"/>
            <w:vAlign w:val="center"/>
            <w:hideMark/>
          </w:tcPr>
          <w:p w14:paraId="18E62D1A"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152</w:t>
            </w:r>
          </w:p>
        </w:tc>
        <w:tc>
          <w:tcPr>
            <w:tcW w:w="608" w:type="pct"/>
            <w:vAlign w:val="center"/>
            <w:hideMark/>
          </w:tcPr>
          <w:p w14:paraId="515D058D"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245</w:t>
            </w:r>
          </w:p>
        </w:tc>
      </w:tr>
    </w:tbl>
    <w:p w14:paraId="4D8E1A86" w14:textId="5B8248F8" w:rsidR="00803E33" w:rsidRPr="00B02BF7" w:rsidRDefault="004962C2" w:rsidP="00461160">
      <w:pPr>
        <w:tabs>
          <w:tab w:val="left" w:pos="425"/>
          <w:tab w:val="left" w:pos="993"/>
        </w:tabs>
        <w:spacing w:before="240"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Як видно із таблиці існує позитивна тенденція до зросту кількості внесених </w:t>
      </w:r>
      <w:r w:rsidR="00803E33" w:rsidRPr="00B02BF7">
        <w:rPr>
          <w:rFonts w:ascii="PF Square Sans Pro" w:hAnsi="PF Square Sans Pro"/>
          <w:i/>
        </w:rPr>
        <w:t>мінеральних добрив</w:t>
      </w:r>
      <w:r w:rsidR="00803E33" w:rsidRPr="00B02BF7">
        <w:rPr>
          <w:rFonts w:ascii="PF Square Sans Pro" w:hAnsi="PF Square Sans Pro"/>
        </w:rPr>
        <w:t xml:space="preserve">, і їх кількість у </w:t>
      </w:r>
      <w:proofErr w:type="spellStart"/>
      <w:r w:rsidR="00803E33" w:rsidRPr="00B02BF7">
        <w:rPr>
          <w:rFonts w:ascii="PF Square Sans Pro" w:hAnsi="PF Square Sans Pro"/>
        </w:rPr>
        <w:t>Бродівському</w:t>
      </w:r>
      <w:proofErr w:type="spellEnd"/>
      <w:r w:rsidR="00803E33" w:rsidRPr="00B02BF7">
        <w:rPr>
          <w:rFonts w:ascii="PF Square Sans Pro" w:hAnsi="PF Square Sans Pro"/>
        </w:rPr>
        <w:t xml:space="preserve"> районі залишається пропорційно більшою ніж по області. Цей фактор загалом призводить до зросту родючості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проте також створює додаткові екологічні ризики. Зокрема, при неправильному використанні міндобрив, існує загроза порушення мікрофлори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зниження їх родючості і створення продукції небезпечної для здоров’я.</w:t>
      </w:r>
    </w:p>
    <w:p w14:paraId="5F9C6A68" w14:textId="303630A8" w:rsidR="00803E33" w:rsidRPr="00B02BF7" w:rsidRDefault="004962C2"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Внесення </w:t>
      </w:r>
      <w:r w:rsidR="00803E33" w:rsidRPr="00B02BF7">
        <w:rPr>
          <w:rFonts w:ascii="PF Square Sans Pro" w:hAnsi="PF Square Sans Pro"/>
          <w:i/>
        </w:rPr>
        <w:t>органічних добрив</w:t>
      </w:r>
      <w:r w:rsidR="00803E33" w:rsidRPr="00B02BF7">
        <w:rPr>
          <w:rFonts w:ascii="PF Square Sans Pro" w:hAnsi="PF Square Sans Pro"/>
        </w:rPr>
        <w:t xml:space="preserve"> залишається на дуже низькому рівні близько 0,5 т на 1 га орної землі по Бродівському районі та 0,8 т/га по області. Для порівняння цей показник у 1985 р. складав по області 12,9 т/га. Така ситуація свідчить про значне зменшення рівня родючості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зменшення </w:t>
      </w:r>
      <w:r w:rsidR="00803E33" w:rsidRPr="00B02BF7">
        <w:rPr>
          <w:rFonts w:ascii="PF Square Sans Pro" w:hAnsi="PF Square Sans Pro"/>
        </w:rPr>
        <w:lastRenderedPageBreak/>
        <w:t xml:space="preserve">кількості біомаси та відповідно про </w:t>
      </w:r>
      <w:proofErr w:type="spellStart"/>
      <w:r w:rsidR="00803E33" w:rsidRPr="00B02BF7">
        <w:rPr>
          <w:rFonts w:ascii="PF Square Sans Pro" w:hAnsi="PF Square Sans Pro"/>
        </w:rPr>
        <w:t>недовикористання</w:t>
      </w:r>
      <w:proofErr w:type="spellEnd"/>
      <w:r w:rsidR="00803E33" w:rsidRPr="00B02BF7">
        <w:rPr>
          <w:rFonts w:ascii="PF Square Sans Pro" w:hAnsi="PF Square Sans Pro"/>
        </w:rPr>
        <w:t xml:space="preserve"> сільськогосподарського потенціалу наявних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w:t>
      </w:r>
    </w:p>
    <w:p w14:paraId="0EAB0EEC" w14:textId="29F5595A" w:rsidR="00803E33" w:rsidRPr="00B02BF7" w:rsidRDefault="004962C2"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Кількість </w:t>
      </w:r>
      <w:r w:rsidR="00803E33" w:rsidRPr="00B02BF7">
        <w:rPr>
          <w:rFonts w:ascii="PF Square Sans Pro" w:hAnsi="PF Square Sans Pro"/>
          <w:i/>
        </w:rPr>
        <w:t>пестицидів</w:t>
      </w:r>
      <w:r w:rsidR="00803E33" w:rsidRPr="00B02BF7">
        <w:rPr>
          <w:rFonts w:ascii="PF Square Sans Pro" w:hAnsi="PF Square Sans Pro"/>
        </w:rPr>
        <w:t xml:space="preserve"> застосованих на сільськогосподарських підприємствах по Бродівському районі  під посіви сільськогосподарських культур у 2018 р склав 1,7 кг на 1 га посівної площі, що загалом нижче ніж середній показник по області (2,1 кг / га). Низький рівень використання пестицидів призводить до зниження кількості виробленої продукції та зниження її якості, з іншої сторони, оскільки пестициди є сильними токсичними речовинами – їхнє обмежене використання знижує негативний вплив на довкілля.</w:t>
      </w:r>
    </w:p>
    <w:p w14:paraId="53681FDE" w14:textId="0FF083D4" w:rsidR="00803E33" w:rsidRPr="00B02BF7" w:rsidRDefault="00461160" w:rsidP="00461160">
      <w:pPr>
        <w:tabs>
          <w:tab w:val="left" w:pos="425"/>
          <w:tab w:val="left" w:pos="993"/>
        </w:tabs>
        <w:spacing w:after="0" w:line="276" w:lineRule="auto"/>
        <w:jc w:val="both"/>
        <w:rPr>
          <w:rFonts w:ascii="PF Square Sans Pro" w:hAnsi="PF Square Sans Pro"/>
          <w:b/>
        </w:rPr>
      </w:pPr>
      <w:r w:rsidRPr="00B02BF7">
        <w:rPr>
          <w:rFonts w:ascii="PF Square Sans Pro" w:hAnsi="PF Square Sans Pro"/>
          <w:b/>
          <w:i/>
        </w:rPr>
        <w:tab/>
      </w:r>
      <w:r w:rsidR="00803E33" w:rsidRPr="00B02BF7">
        <w:rPr>
          <w:rFonts w:ascii="PF Square Sans Pro" w:hAnsi="PF Square Sans Pro"/>
          <w:b/>
          <w:i/>
        </w:rPr>
        <w:t xml:space="preserve">Інші джерела забруднення </w:t>
      </w:r>
      <w:proofErr w:type="spellStart"/>
      <w:r w:rsidR="00803E33" w:rsidRPr="00B02BF7">
        <w:rPr>
          <w:rFonts w:ascii="PF Square Sans Pro" w:hAnsi="PF Square Sans Pro"/>
          <w:b/>
          <w:i/>
        </w:rPr>
        <w:t>грунтів</w:t>
      </w:r>
      <w:proofErr w:type="spellEnd"/>
      <w:r w:rsidRPr="00B02BF7">
        <w:rPr>
          <w:rFonts w:ascii="PF Square Sans Pro" w:hAnsi="PF Square Sans Pro"/>
          <w:b/>
        </w:rPr>
        <w:t xml:space="preserve">. </w:t>
      </w:r>
      <w:r w:rsidR="00803E33" w:rsidRPr="00B02BF7">
        <w:rPr>
          <w:rFonts w:ascii="PF Square Sans Pro" w:hAnsi="PF Square Sans Pro"/>
        </w:rPr>
        <w:t xml:space="preserve">Значним фактором забруднення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громади є наявні </w:t>
      </w:r>
      <w:r w:rsidR="00803E33" w:rsidRPr="00B02BF7">
        <w:rPr>
          <w:rFonts w:ascii="PF Square Sans Pro" w:hAnsi="PF Square Sans Pro"/>
          <w:i/>
        </w:rPr>
        <w:t>автомобільні шляхи</w:t>
      </w:r>
      <w:r w:rsidR="00803E33" w:rsidRPr="00B02BF7">
        <w:rPr>
          <w:rFonts w:ascii="PF Square Sans Pro" w:hAnsi="PF Square Sans Pro"/>
        </w:rPr>
        <w:t xml:space="preserve">, зокрема траси з найбільш інтенсивним рухом Київ – Чоп (13 500 авто за добу), Броди – Червоноград (2 750 авто за добу), Броди – Тернопіль (2 000 авто за добу) та інші (2 500 авто за добу). Важкі метали, що містять вихлопні гази автотранспорту, осідають в </w:t>
      </w:r>
      <w:proofErr w:type="spellStart"/>
      <w:r w:rsidR="00803E33" w:rsidRPr="00B02BF7">
        <w:rPr>
          <w:rFonts w:ascii="PF Square Sans Pro" w:hAnsi="PF Square Sans Pro"/>
        </w:rPr>
        <w:t>грунтах</w:t>
      </w:r>
      <w:proofErr w:type="spellEnd"/>
      <w:r w:rsidR="00803E33" w:rsidRPr="00B02BF7">
        <w:rPr>
          <w:rFonts w:ascii="PF Square Sans Pro" w:hAnsi="PF Square Sans Pro"/>
        </w:rPr>
        <w:t xml:space="preserve"> вздовж трас, їхній розподіл залежить від інтенсивності та швидкості руху автотранспорту, напрямку вітру, наявності захисних смуг тощо.</w:t>
      </w:r>
      <w:r w:rsidR="00803E33" w:rsidRPr="00B02BF7">
        <w:rPr>
          <w:rFonts w:ascii="PF Square Sans Pro" w:hAnsi="PF Square Sans Pro" w:cs="Times New Roman"/>
        </w:rPr>
        <w:t xml:space="preserve"> Території, які знаходяться у безпосередній близькості до автошляхів і залізниці містять підвищений вміст важких металів, продуктів горіння пального, такі як оксиди азоту, сірки, сажа смоли. Поширення важких металів вздовж потужних автотрас (такої як Київ-Чоп), може досягати відстані до 1 км.</w:t>
      </w:r>
    </w:p>
    <w:p w14:paraId="5C9B60F6" w14:textId="12A945E5"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Іншим джерелом забруднення є наявні </w:t>
      </w:r>
      <w:r w:rsidR="00803E33" w:rsidRPr="00B02BF7">
        <w:rPr>
          <w:rFonts w:ascii="PF Square Sans Pro" w:hAnsi="PF Square Sans Pro"/>
          <w:i/>
        </w:rPr>
        <w:t>сміттєзвалища</w:t>
      </w:r>
      <w:r w:rsidR="00803E33" w:rsidRPr="00B02BF7">
        <w:rPr>
          <w:rFonts w:ascii="PF Square Sans Pro" w:hAnsi="PF Square Sans Pro"/>
        </w:rPr>
        <w:t xml:space="preserve">, які безпосередньо забруднюють </w:t>
      </w:r>
      <w:proofErr w:type="spellStart"/>
      <w:r w:rsidR="00803E33" w:rsidRPr="00B02BF7">
        <w:rPr>
          <w:rFonts w:ascii="PF Square Sans Pro" w:hAnsi="PF Square Sans Pro"/>
        </w:rPr>
        <w:t>грунтове</w:t>
      </w:r>
      <w:proofErr w:type="spellEnd"/>
      <w:r w:rsidR="00803E33" w:rsidRPr="00B02BF7">
        <w:rPr>
          <w:rFonts w:ascii="PF Square Sans Pro" w:hAnsi="PF Square Sans Pro"/>
        </w:rPr>
        <w:t xml:space="preserve"> покриття та створюють загрозу проникнення небезпечних речовин в поближні </w:t>
      </w:r>
      <w:proofErr w:type="spellStart"/>
      <w:r w:rsidR="00803E33" w:rsidRPr="00B02BF7">
        <w:rPr>
          <w:rFonts w:ascii="PF Square Sans Pro" w:hAnsi="PF Square Sans Pro"/>
        </w:rPr>
        <w:t>грунти</w:t>
      </w:r>
      <w:proofErr w:type="spellEnd"/>
      <w:r w:rsidR="00803E33" w:rsidRPr="00B02BF7">
        <w:rPr>
          <w:rFonts w:ascii="PF Square Sans Pro" w:hAnsi="PF Square Sans Pro"/>
        </w:rPr>
        <w:t xml:space="preserve">. Спостереження за станом ґрунтів поблизу </w:t>
      </w:r>
      <w:proofErr w:type="spellStart"/>
      <w:r w:rsidR="00803E33" w:rsidRPr="00B02BF7">
        <w:rPr>
          <w:rFonts w:ascii="PF Square Sans Pro" w:hAnsi="PF Square Sans Pro"/>
        </w:rPr>
        <w:t>сміттєвалищ</w:t>
      </w:r>
      <w:proofErr w:type="spellEnd"/>
      <w:r w:rsidR="00803E33" w:rsidRPr="00B02BF7">
        <w:rPr>
          <w:rFonts w:ascii="PF Square Sans Pro" w:hAnsi="PF Square Sans Pro"/>
        </w:rPr>
        <w:t xml:space="preserve"> Львівської області регулярно здійснює Державна екологічна інспекція. Останні лабораторні аналізи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взятих поблизу Бродівського сміттєзвалища було здійснено у 2015 та 2017 роках і вони показали, що стан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знаходиться в задовільному стані і незначно відрізняються основними показниками від фонового значення. Дослідження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на </w:t>
      </w:r>
      <w:proofErr w:type="spellStart"/>
      <w:r w:rsidR="00803E33" w:rsidRPr="00B02BF7">
        <w:rPr>
          <w:rFonts w:ascii="PF Square Sans Pro" w:hAnsi="PF Square Sans Pro"/>
        </w:rPr>
        <w:t>непаспортизованих</w:t>
      </w:r>
      <w:proofErr w:type="spellEnd"/>
      <w:r w:rsidR="00803E33" w:rsidRPr="00B02BF7">
        <w:rPr>
          <w:rFonts w:ascii="PF Square Sans Pro" w:hAnsi="PF Square Sans Pro"/>
        </w:rPr>
        <w:t xml:space="preserve"> сміттєзвалищах не проводилися.</w:t>
      </w:r>
    </w:p>
    <w:p w14:paraId="4FE3AAFD" w14:textId="02EB29E7"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Також існує проблема організації території навколо цвинтарів громади. Згідно діючих санітарних норм санітарно-захисна зона складає для діючих цвинтарів – 300м, для недіючих – 50м. Для зниження ризику поширення хвороб та забруднення, в цій зоні не дозволяється розміщення житлових та громадських  будівель,</w:t>
      </w:r>
      <w:r w:rsidR="00803E33" w:rsidRPr="00B02BF7">
        <w:rPr>
          <w:rFonts w:ascii="Cambria" w:hAnsi="Cambria" w:cs="Cambria"/>
        </w:rPr>
        <w:t> </w:t>
      </w:r>
      <w:r w:rsidR="00803E33" w:rsidRPr="00B02BF7">
        <w:rPr>
          <w:rFonts w:ascii="PF Square Sans Pro" w:hAnsi="PF Square Sans Pro"/>
        </w:rPr>
        <w:t>зон</w:t>
      </w:r>
      <w:r w:rsidR="00803E33" w:rsidRPr="00B02BF7">
        <w:rPr>
          <w:rFonts w:ascii="Cambria" w:hAnsi="Cambria" w:cs="Cambria"/>
        </w:rPr>
        <w:t> </w:t>
      </w:r>
      <w:r w:rsidR="00803E33" w:rsidRPr="00B02BF7">
        <w:rPr>
          <w:rFonts w:ascii="PF Square Sans Pro" w:hAnsi="PF Square Sans Pro"/>
        </w:rPr>
        <w:t xml:space="preserve">відпочинку, городів тощо. Проте майже усі кладовища на території громади не відповідають цим вимогам і створюють загрозу забруднення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та поверхневих вод. </w:t>
      </w:r>
    </w:p>
    <w:p w14:paraId="6C237BC8" w14:textId="3042A72F" w:rsidR="00803E33" w:rsidRPr="00B02BF7" w:rsidRDefault="00803E33" w:rsidP="00B02BF7">
      <w:pPr>
        <w:spacing w:before="240" w:line="276" w:lineRule="auto"/>
        <w:rPr>
          <w:rFonts w:ascii="PF Square Sans Pro" w:hAnsi="PF Square Sans Pro"/>
          <w:b/>
          <w:bCs/>
        </w:rPr>
      </w:pPr>
      <w:bookmarkStart w:id="20" w:name="_Toc71819504"/>
      <w:r w:rsidRPr="00B02BF7">
        <w:rPr>
          <w:rFonts w:ascii="PF Square Sans Pro" w:hAnsi="PF Square Sans Pro"/>
          <w:b/>
          <w:bCs/>
        </w:rPr>
        <w:t>Забруднення твердими побутовими відходами (ТПВ)</w:t>
      </w:r>
      <w:bookmarkEnd w:id="20"/>
      <w:r w:rsidRPr="00B02BF7">
        <w:rPr>
          <w:rFonts w:ascii="PF Square Sans Pro" w:hAnsi="PF Square Sans Pro"/>
          <w:b/>
          <w:bCs/>
        </w:rPr>
        <w:t xml:space="preserve"> </w:t>
      </w:r>
    </w:p>
    <w:p w14:paraId="285099A0" w14:textId="7C1FB13A" w:rsidR="00803E33" w:rsidRPr="00B02BF7" w:rsidRDefault="00461160" w:rsidP="00461160">
      <w:pPr>
        <w:tabs>
          <w:tab w:val="left" w:pos="425"/>
          <w:tab w:val="left" w:pos="993"/>
        </w:tabs>
        <w:spacing w:after="0" w:line="276" w:lineRule="auto"/>
        <w:jc w:val="both"/>
        <w:rPr>
          <w:rFonts w:ascii="PF Square Sans Pro" w:hAnsi="PF Square Sans Pro"/>
          <w:i/>
          <w:iCs/>
        </w:rPr>
      </w:pPr>
      <w:r w:rsidRPr="00B02BF7">
        <w:rPr>
          <w:rFonts w:ascii="PF Square Sans Pro" w:hAnsi="PF Square Sans Pro"/>
          <w:b/>
          <w:bCs/>
          <w:i/>
          <w:iCs/>
        </w:rPr>
        <w:tab/>
      </w:r>
      <w:r w:rsidR="00803E33" w:rsidRPr="00B02BF7">
        <w:rPr>
          <w:rFonts w:ascii="PF Square Sans Pro" w:hAnsi="PF Square Sans Pro"/>
          <w:b/>
          <w:bCs/>
          <w:i/>
          <w:iCs/>
        </w:rPr>
        <w:t>Джерела утворення відходів</w:t>
      </w:r>
      <w:r w:rsidR="00803E33" w:rsidRPr="00B02BF7">
        <w:rPr>
          <w:rFonts w:ascii="PF Square Sans Pro" w:hAnsi="PF Square Sans Pro"/>
          <w:i/>
          <w:iCs/>
        </w:rPr>
        <w:t xml:space="preserve">. </w:t>
      </w:r>
      <w:r w:rsidR="00803E33" w:rsidRPr="00B02BF7">
        <w:rPr>
          <w:rFonts w:ascii="PF Square Sans Pro" w:hAnsi="PF Square Sans Pro"/>
        </w:rPr>
        <w:t xml:space="preserve">Через відсутність значних </w:t>
      </w:r>
      <w:proofErr w:type="spellStart"/>
      <w:r w:rsidR="00803E33" w:rsidRPr="00B02BF7">
        <w:rPr>
          <w:rFonts w:ascii="PF Square Sans Pro" w:hAnsi="PF Square Sans Pro"/>
        </w:rPr>
        <w:t>сміттєгенеруючих</w:t>
      </w:r>
      <w:proofErr w:type="spellEnd"/>
      <w:r w:rsidR="00803E33" w:rsidRPr="00B02BF7">
        <w:rPr>
          <w:rFonts w:ascii="PF Square Sans Pro" w:hAnsi="PF Square Sans Pro"/>
        </w:rPr>
        <w:t xml:space="preserve"> підприємств на території громади, основним джерелом утворення побутових відходів є домогосподарства, що демонструє таблиця 10 за даними 2018 року.</w:t>
      </w:r>
    </w:p>
    <w:p w14:paraId="37224D3E" w14:textId="77777777" w:rsidR="00803E33" w:rsidRPr="00B02BF7" w:rsidRDefault="00803E33" w:rsidP="00A00282">
      <w:pPr>
        <w:tabs>
          <w:tab w:val="left" w:pos="425"/>
          <w:tab w:val="left" w:pos="993"/>
        </w:tabs>
        <w:spacing w:after="0" w:line="240" w:lineRule="auto"/>
        <w:jc w:val="right"/>
        <w:rPr>
          <w:rFonts w:ascii="PF Square Sans Pro" w:hAnsi="PF Square Sans Pro"/>
          <w:b/>
          <w:bCs/>
          <w:i/>
          <w:iCs/>
        </w:rPr>
      </w:pPr>
      <w:r w:rsidRPr="00B02BF7">
        <w:rPr>
          <w:rFonts w:ascii="PF Square Sans Pro" w:hAnsi="PF Square Sans Pro"/>
          <w:b/>
          <w:bCs/>
          <w:i/>
          <w:iCs/>
        </w:rPr>
        <w:t>Таблиця 10</w:t>
      </w:r>
    </w:p>
    <w:tbl>
      <w:tblPr>
        <w:tblStyle w:val="TableNormal17"/>
        <w:tblW w:w="447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6"/>
        <w:gridCol w:w="3686"/>
        <w:gridCol w:w="3268"/>
      </w:tblGrid>
      <w:tr w:rsidR="00803E33" w:rsidRPr="00B02BF7" w14:paraId="1F235567" w14:textId="77777777" w:rsidTr="0029568C">
        <w:trPr>
          <w:trHeight w:val="329"/>
          <w:jc w:val="center"/>
        </w:trPr>
        <w:tc>
          <w:tcPr>
            <w:tcW w:w="1289" w:type="pct"/>
            <w:vMerge w:val="restart"/>
            <w:vAlign w:val="center"/>
          </w:tcPr>
          <w:p w14:paraId="39FA0D41"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Регіон</w:t>
            </w:r>
          </w:p>
        </w:tc>
        <w:tc>
          <w:tcPr>
            <w:tcW w:w="3711" w:type="pct"/>
            <w:gridSpan w:val="2"/>
            <w:vAlign w:val="center"/>
            <w:hideMark/>
          </w:tcPr>
          <w:p w14:paraId="48DB4643"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Утворення відходів від:</w:t>
            </w:r>
          </w:p>
        </w:tc>
      </w:tr>
      <w:tr w:rsidR="00803E33" w:rsidRPr="00B02BF7" w14:paraId="0BFF151F" w14:textId="77777777" w:rsidTr="0029568C">
        <w:trPr>
          <w:trHeight w:val="406"/>
          <w:jc w:val="center"/>
        </w:trPr>
        <w:tc>
          <w:tcPr>
            <w:tcW w:w="1289" w:type="pct"/>
            <w:vMerge/>
            <w:vAlign w:val="center"/>
            <w:hideMark/>
          </w:tcPr>
          <w:p w14:paraId="29901AD3"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p>
        </w:tc>
        <w:tc>
          <w:tcPr>
            <w:tcW w:w="1967" w:type="pct"/>
            <w:vAlign w:val="center"/>
            <w:hideMark/>
          </w:tcPr>
          <w:p w14:paraId="1861D24B"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економічної діяльності підприємств</w:t>
            </w:r>
          </w:p>
        </w:tc>
        <w:tc>
          <w:tcPr>
            <w:tcW w:w="1745" w:type="pct"/>
            <w:vAlign w:val="center"/>
          </w:tcPr>
          <w:p w14:paraId="7BCD3F37" w14:textId="77777777" w:rsidR="00803E33" w:rsidRPr="00B02BF7" w:rsidRDefault="00803E33" w:rsidP="0007718A">
            <w:pPr>
              <w:tabs>
                <w:tab w:val="left" w:pos="425"/>
                <w:tab w:val="left" w:pos="993"/>
              </w:tabs>
              <w:spacing w:line="276" w:lineRule="auto"/>
              <w:jc w:val="center"/>
              <w:rPr>
                <w:rFonts w:ascii="PF Square Sans Pro" w:hAnsi="PF Square Sans Pro"/>
                <w:bCs/>
                <w:lang w:val="uk-UA"/>
              </w:rPr>
            </w:pPr>
            <w:r w:rsidRPr="00B02BF7">
              <w:rPr>
                <w:rFonts w:ascii="PF Square Sans Pro" w:hAnsi="PF Square Sans Pro"/>
                <w:bCs/>
                <w:lang w:val="uk-UA"/>
              </w:rPr>
              <w:t>домогосподарств</w:t>
            </w:r>
          </w:p>
        </w:tc>
      </w:tr>
      <w:tr w:rsidR="00803E33" w:rsidRPr="00B02BF7" w14:paraId="12C97D25" w14:textId="77777777" w:rsidTr="0029568C">
        <w:trPr>
          <w:trHeight w:val="443"/>
          <w:jc w:val="center"/>
        </w:trPr>
        <w:tc>
          <w:tcPr>
            <w:tcW w:w="1289" w:type="pct"/>
            <w:vAlign w:val="center"/>
            <w:hideMark/>
          </w:tcPr>
          <w:p w14:paraId="53DA0EB7"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Львівська область</w:t>
            </w:r>
          </w:p>
        </w:tc>
        <w:tc>
          <w:tcPr>
            <w:tcW w:w="1967" w:type="pct"/>
            <w:vAlign w:val="center"/>
            <w:hideMark/>
          </w:tcPr>
          <w:p w14:paraId="6F73751E"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94,1%</w:t>
            </w:r>
          </w:p>
        </w:tc>
        <w:tc>
          <w:tcPr>
            <w:tcW w:w="1745" w:type="pct"/>
            <w:vAlign w:val="center"/>
          </w:tcPr>
          <w:p w14:paraId="3B60FCA8"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5,9%</w:t>
            </w:r>
          </w:p>
        </w:tc>
      </w:tr>
      <w:tr w:rsidR="00803E33" w:rsidRPr="00B02BF7" w14:paraId="4228F6E6" w14:textId="77777777" w:rsidTr="0029568C">
        <w:trPr>
          <w:trHeight w:val="443"/>
          <w:jc w:val="center"/>
        </w:trPr>
        <w:tc>
          <w:tcPr>
            <w:tcW w:w="1289" w:type="pct"/>
            <w:vAlign w:val="center"/>
            <w:hideMark/>
          </w:tcPr>
          <w:p w14:paraId="56D2AC30"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Бродівський район</w:t>
            </w:r>
          </w:p>
        </w:tc>
        <w:tc>
          <w:tcPr>
            <w:tcW w:w="1967" w:type="pct"/>
            <w:vAlign w:val="center"/>
            <w:hideMark/>
          </w:tcPr>
          <w:p w14:paraId="6B248CAB"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21,3%</w:t>
            </w:r>
          </w:p>
        </w:tc>
        <w:tc>
          <w:tcPr>
            <w:tcW w:w="1745" w:type="pct"/>
            <w:vAlign w:val="center"/>
          </w:tcPr>
          <w:p w14:paraId="74357727" w14:textId="77777777" w:rsidR="00803E33" w:rsidRPr="00B02BF7" w:rsidRDefault="00803E33" w:rsidP="0007718A">
            <w:pPr>
              <w:tabs>
                <w:tab w:val="left" w:pos="425"/>
                <w:tab w:val="left" w:pos="993"/>
              </w:tabs>
              <w:spacing w:line="276" w:lineRule="auto"/>
              <w:jc w:val="center"/>
              <w:rPr>
                <w:rFonts w:ascii="PF Square Sans Pro" w:hAnsi="PF Square Sans Pro"/>
                <w:lang w:val="uk-UA"/>
              </w:rPr>
            </w:pPr>
            <w:r w:rsidRPr="00B02BF7">
              <w:rPr>
                <w:rFonts w:ascii="PF Square Sans Pro" w:hAnsi="PF Square Sans Pro"/>
                <w:lang w:val="uk-UA"/>
              </w:rPr>
              <w:t>78,7%</w:t>
            </w:r>
          </w:p>
        </w:tc>
      </w:tr>
    </w:tbl>
    <w:p w14:paraId="3894A667" w14:textId="77777777" w:rsidR="00803E33" w:rsidRPr="00B02BF7" w:rsidRDefault="00803E33" w:rsidP="00A00282">
      <w:pPr>
        <w:tabs>
          <w:tab w:val="left" w:pos="425"/>
          <w:tab w:val="left" w:pos="993"/>
        </w:tabs>
        <w:spacing w:after="0" w:line="240" w:lineRule="auto"/>
        <w:jc w:val="both"/>
        <w:rPr>
          <w:rFonts w:ascii="PF Square Sans Pro" w:hAnsi="PF Square Sans Pro"/>
          <w:b/>
          <w:bCs/>
          <w:i/>
          <w:iCs/>
        </w:rPr>
      </w:pPr>
    </w:p>
    <w:p w14:paraId="39C096E2" w14:textId="66DEFDE5"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b/>
          <w:bCs/>
          <w:i/>
          <w:iCs/>
        </w:rPr>
        <w:tab/>
      </w:r>
      <w:r w:rsidR="00803E33" w:rsidRPr="00B02BF7">
        <w:rPr>
          <w:rFonts w:ascii="PF Square Sans Pro" w:hAnsi="PF Square Sans Pro"/>
          <w:b/>
          <w:bCs/>
          <w:i/>
          <w:iCs/>
        </w:rPr>
        <w:t>Кількість ТПВ, що продукує громада</w:t>
      </w:r>
      <w:r w:rsidR="00803E33" w:rsidRPr="00B02BF7">
        <w:rPr>
          <w:rFonts w:ascii="PF Square Sans Pro" w:hAnsi="PF Square Sans Pro"/>
        </w:rPr>
        <w:t>. Враховуючи недосконалість наявних статистичних даних, а також відсутність інформації по кількості та динамці накопичення відходів на непаспортизованих сміттєзвалищах, для визначення кількості ТПВ, що продукує громада було проведено розрахунки на основі нижче наведених даних.</w:t>
      </w:r>
    </w:p>
    <w:p w14:paraId="2C69314C" w14:textId="77777777" w:rsidR="00803E33" w:rsidRPr="00B02BF7" w:rsidRDefault="00803E33"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rPr>
        <w:lastRenderedPageBreak/>
        <w:t>Згідно з ДБН Б.2.2-12:2019 Планування і забудова територій, норми утворення твердих побутових відходів становлять на одного мешканця для житлового будинку багатоквартирного упорядкованого – 350 кг/рік, для житлового будинку садибної забудови – 450 кг/рік. Утворення великогабаритних, ремонтних та будівельних відходів - 10% від загальної кількості утворення твердих побутових відходів в населеному пункті.</w:t>
      </w:r>
    </w:p>
    <w:p w14:paraId="5A94F83D" w14:textId="77777777" w:rsidR="00803E33" w:rsidRPr="00B02BF7" w:rsidRDefault="00803E33"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rPr>
        <w:t xml:space="preserve">У відповідності до цих норм у Генеральному плані міста Броди (2020) було розраховано загальне накопичення сміття по місту Броди, представлене у </w:t>
      </w:r>
      <w:r w:rsidRPr="00B02BF7">
        <w:rPr>
          <w:rFonts w:ascii="PF Square Sans Pro" w:hAnsi="PF Square Sans Pro"/>
          <w:i/>
          <w:iCs/>
        </w:rPr>
        <w:t>таблиці 11</w:t>
      </w:r>
      <w:r w:rsidRPr="00B02BF7">
        <w:rPr>
          <w:rFonts w:ascii="PF Square Sans Pro" w:hAnsi="PF Square Sans Pro"/>
        </w:rPr>
        <w:t>.</w:t>
      </w:r>
    </w:p>
    <w:p w14:paraId="20042EE1" w14:textId="77777777" w:rsidR="00803E33" w:rsidRPr="00B02BF7" w:rsidRDefault="00803E33" w:rsidP="00A00282">
      <w:pPr>
        <w:tabs>
          <w:tab w:val="left" w:pos="425"/>
          <w:tab w:val="left" w:pos="993"/>
        </w:tabs>
        <w:spacing w:after="0" w:line="240" w:lineRule="auto"/>
        <w:jc w:val="right"/>
        <w:rPr>
          <w:rFonts w:ascii="PF Square Sans Pro" w:hAnsi="PF Square Sans Pro"/>
          <w:b/>
          <w:bCs/>
          <w:i/>
          <w:iCs/>
        </w:rPr>
      </w:pPr>
      <w:r w:rsidRPr="00B02BF7">
        <w:rPr>
          <w:rFonts w:ascii="PF Square Sans Pro" w:hAnsi="PF Square Sans Pro"/>
          <w:b/>
          <w:bCs/>
          <w:i/>
          <w:iCs/>
        </w:rPr>
        <w:t>Таблиця 11</w:t>
      </w:r>
    </w:p>
    <w:tbl>
      <w:tblPr>
        <w:tblStyle w:val="PlainTable17"/>
        <w:tblW w:w="9918" w:type="dxa"/>
        <w:jc w:val="center"/>
        <w:tblLayout w:type="fixed"/>
        <w:tblLook w:val="04A0" w:firstRow="1" w:lastRow="0" w:firstColumn="1" w:lastColumn="0" w:noHBand="0" w:noVBand="1"/>
      </w:tblPr>
      <w:tblGrid>
        <w:gridCol w:w="3256"/>
        <w:gridCol w:w="3267"/>
        <w:gridCol w:w="3395"/>
      </w:tblGrid>
      <w:tr w:rsidR="00803E33" w:rsidRPr="00B02BF7" w14:paraId="411B9334" w14:textId="77777777" w:rsidTr="0007718A">
        <w:trPr>
          <w:cnfStyle w:val="100000000000" w:firstRow="1" w:lastRow="0" w:firstColumn="0" w:lastColumn="0" w:oddVBand="0" w:evenVBand="0" w:oddHBand="0" w:evenHBand="0" w:firstRowFirstColumn="0" w:firstRowLastColumn="0" w:lastRowFirstColumn="0" w:lastRowLastColumn="0"/>
          <w:trHeight w:val="192"/>
          <w:jc w:val="center"/>
        </w:trPr>
        <w:tc>
          <w:tcPr>
            <w:cnfStyle w:val="001000000000" w:firstRow="0" w:lastRow="0" w:firstColumn="1" w:lastColumn="0" w:oddVBand="0" w:evenVBand="0" w:oddHBand="0" w:evenHBand="0" w:firstRowFirstColumn="0" w:firstRowLastColumn="0" w:lastRowFirstColumn="0" w:lastRowLastColumn="0"/>
            <w:tcW w:w="3256" w:type="dxa"/>
            <w:noWrap/>
          </w:tcPr>
          <w:p w14:paraId="5B8724BC" w14:textId="77777777" w:rsidR="00803E33" w:rsidRPr="00B02BF7" w:rsidRDefault="00803E33" w:rsidP="0007718A">
            <w:pPr>
              <w:tabs>
                <w:tab w:val="left" w:pos="425"/>
                <w:tab w:val="left" w:pos="993"/>
              </w:tabs>
              <w:spacing w:line="276" w:lineRule="auto"/>
              <w:jc w:val="center"/>
              <w:rPr>
                <w:rFonts w:ascii="PF Square Sans Pro" w:hAnsi="PF Square Sans Pro" w:cs="Arial"/>
              </w:rPr>
            </w:pPr>
            <w:r w:rsidRPr="00B02BF7">
              <w:rPr>
                <w:rFonts w:ascii="PF Square Sans Pro" w:hAnsi="PF Square Sans Pro" w:cs="Arial"/>
              </w:rPr>
              <w:t>Споживачі (тип забудови)</w:t>
            </w:r>
          </w:p>
        </w:tc>
        <w:tc>
          <w:tcPr>
            <w:tcW w:w="3267" w:type="dxa"/>
            <w:noWrap/>
          </w:tcPr>
          <w:p w14:paraId="6A992692"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Кількість мешканців, осіб</w:t>
            </w:r>
          </w:p>
        </w:tc>
        <w:tc>
          <w:tcPr>
            <w:tcW w:w="3395" w:type="dxa"/>
            <w:noWrap/>
          </w:tcPr>
          <w:p w14:paraId="1069ACEC"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Середньорічна витрата, т/рік</w:t>
            </w:r>
          </w:p>
        </w:tc>
      </w:tr>
      <w:tr w:rsidR="00803E33" w:rsidRPr="00B02BF7" w14:paraId="41A69F4E" w14:textId="77777777" w:rsidTr="0007718A">
        <w:trPr>
          <w:cnfStyle w:val="000000100000" w:firstRow="0" w:lastRow="0" w:firstColumn="0" w:lastColumn="0" w:oddVBand="0" w:evenVBand="0" w:oddHBand="1" w:evenHBand="0" w:firstRowFirstColumn="0" w:firstRowLastColumn="0" w:lastRowFirstColumn="0" w:lastRowLastColumn="0"/>
          <w:trHeight w:val="192"/>
          <w:jc w:val="center"/>
        </w:trPr>
        <w:tc>
          <w:tcPr>
            <w:cnfStyle w:val="001000000000" w:firstRow="0" w:lastRow="0" w:firstColumn="1" w:lastColumn="0" w:oddVBand="0" w:evenVBand="0" w:oddHBand="0" w:evenHBand="0" w:firstRowFirstColumn="0" w:firstRowLastColumn="0" w:lastRowFirstColumn="0" w:lastRowLastColumn="0"/>
            <w:tcW w:w="3256" w:type="dxa"/>
            <w:noWrap/>
          </w:tcPr>
          <w:p w14:paraId="59EB17F1" w14:textId="77777777" w:rsidR="00803E33" w:rsidRPr="00B02BF7" w:rsidRDefault="00803E33" w:rsidP="0007718A">
            <w:pPr>
              <w:tabs>
                <w:tab w:val="left" w:pos="425"/>
                <w:tab w:val="left" w:pos="993"/>
              </w:tabs>
              <w:spacing w:line="276" w:lineRule="auto"/>
              <w:rPr>
                <w:rFonts w:ascii="PF Square Sans Pro" w:hAnsi="PF Square Sans Pro" w:cs="Arial"/>
              </w:rPr>
            </w:pPr>
            <w:r w:rsidRPr="00B02BF7">
              <w:rPr>
                <w:rFonts w:ascii="PF Square Sans Pro" w:hAnsi="PF Square Sans Pro" w:cs="Arial"/>
              </w:rPr>
              <w:t>Садибна</w:t>
            </w:r>
          </w:p>
        </w:tc>
        <w:tc>
          <w:tcPr>
            <w:tcW w:w="3267" w:type="dxa"/>
            <w:noWrap/>
          </w:tcPr>
          <w:p w14:paraId="2B02618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8 161</w:t>
            </w:r>
          </w:p>
        </w:tc>
        <w:tc>
          <w:tcPr>
            <w:tcW w:w="3395" w:type="dxa"/>
            <w:noWrap/>
          </w:tcPr>
          <w:p w14:paraId="15643DE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3</w:t>
            </w:r>
            <w:r w:rsidRPr="00B02BF7">
              <w:rPr>
                <w:rFonts w:ascii="Cambria" w:hAnsi="Cambria" w:cs="Cambria"/>
              </w:rPr>
              <w:t> </w:t>
            </w:r>
            <w:r w:rsidRPr="00B02BF7">
              <w:rPr>
                <w:rFonts w:ascii="PF Square Sans Pro" w:hAnsi="PF Square Sans Pro" w:cs="Arial"/>
              </w:rPr>
              <w:t>672,5</w:t>
            </w:r>
          </w:p>
        </w:tc>
      </w:tr>
      <w:tr w:rsidR="00803E33" w:rsidRPr="00B02BF7" w14:paraId="5E51F336" w14:textId="77777777" w:rsidTr="0007718A">
        <w:trPr>
          <w:trHeight w:val="162"/>
          <w:jc w:val="center"/>
        </w:trPr>
        <w:tc>
          <w:tcPr>
            <w:cnfStyle w:val="001000000000" w:firstRow="0" w:lastRow="0" w:firstColumn="1" w:lastColumn="0" w:oddVBand="0" w:evenVBand="0" w:oddHBand="0" w:evenHBand="0" w:firstRowFirstColumn="0" w:firstRowLastColumn="0" w:lastRowFirstColumn="0" w:lastRowLastColumn="0"/>
            <w:tcW w:w="3256" w:type="dxa"/>
            <w:noWrap/>
          </w:tcPr>
          <w:p w14:paraId="303A4083" w14:textId="77777777" w:rsidR="00803E33" w:rsidRPr="00B02BF7" w:rsidRDefault="00803E33" w:rsidP="0007718A">
            <w:pPr>
              <w:tabs>
                <w:tab w:val="left" w:pos="425"/>
                <w:tab w:val="left" w:pos="993"/>
              </w:tabs>
              <w:spacing w:line="276" w:lineRule="auto"/>
              <w:rPr>
                <w:rFonts w:ascii="PF Square Sans Pro" w:hAnsi="PF Square Sans Pro" w:cs="Arial"/>
              </w:rPr>
            </w:pPr>
            <w:r w:rsidRPr="00B02BF7">
              <w:rPr>
                <w:rFonts w:ascii="PF Square Sans Pro" w:hAnsi="PF Square Sans Pro" w:cs="Arial"/>
              </w:rPr>
              <w:t>Квартирна</w:t>
            </w:r>
          </w:p>
        </w:tc>
        <w:tc>
          <w:tcPr>
            <w:tcW w:w="3267" w:type="dxa"/>
            <w:noWrap/>
          </w:tcPr>
          <w:p w14:paraId="45C9BEE0"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15 521</w:t>
            </w:r>
          </w:p>
        </w:tc>
        <w:tc>
          <w:tcPr>
            <w:tcW w:w="3395" w:type="dxa"/>
            <w:noWrap/>
          </w:tcPr>
          <w:p w14:paraId="67AC76A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5</w:t>
            </w:r>
            <w:r w:rsidRPr="00B02BF7">
              <w:rPr>
                <w:rFonts w:ascii="Cambria" w:hAnsi="Cambria" w:cs="Cambria"/>
              </w:rPr>
              <w:t> </w:t>
            </w:r>
            <w:r w:rsidRPr="00B02BF7">
              <w:rPr>
                <w:rFonts w:ascii="PF Square Sans Pro" w:hAnsi="PF Square Sans Pro" w:cs="Arial"/>
              </w:rPr>
              <w:t>432,4</w:t>
            </w:r>
          </w:p>
        </w:tc>
      </w:tr>
      <w:tr w:rsidR="00803E33" w:rsidRPr="00B02BF7" w14:paraId="0AB03D19" w14:textId="77777777" w:rsidTr="0007718A">
        <w:trPr>
          <w:cnfStyle w:val="000000100000" w:firstRow="0" w:lastRow="0" w:firstColumn="0" w:lastColumn="0" w:oddVBand="0" w:evenVBand="0" w:oddHBand="1"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3256" w:type="dxa"/>
          </w:tcPr>
          <w:p w14:paraId="08EC3E14" w14:textId="77777777" w:rsidR="00803E33" w:rsidRPr="00B02BF7" w:rsidRDefault="00803E33" w:rsidP="0007718A">
            <w:pPr>
              <w:tabs>
                <w:tab w:val="left" w:pos="425"/>
                <w:tab w:val="left" w:pos="993"/>
              </w:tabs>
              <w:spacing w:line="276" w:lineRule="auto"/>
              <w:rPr>
                <w:rFonts w:ascii="PF Square Sans Pro" w:hAnsi="PF Square Sans Pro" w:cs="Arial"/>
                <w:iCs/>
              </w:rPr>
            </w:pPr>
            <w:r w:rsidRPr="00B02BF7">
              <w:rPr>
                <w:rFonts w:ascii="PF Square Sans Pro" w:hAnsi="PF Square Sans Pro" w:cs="Arial"/>
                <w:iCs/>
              </w:rPr>
              <w:t>Разом</w:t>
            </w:r>
          </w:p>
        </w:tc>
        <w:tc>
          <w:tcPr>
            <w:tcW w:w="3267" w:type="dxa"/>
            <w:noWrap/>
          </w:tcPr>
          <w:p w14:paraId="6A16487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b/>
                <w:bCs/>
                <w:iCs/>
              </w:rPr>
            </w:pPr>
            <w:r w:rsidRPr="00B02BF7">
              <w:rPr>
                <w:rFonts w:ascii="PF Square Sans Pro" w:hAnsi="PF Square Sans Pro" w:cs="Arial"/>
                <w:b/>
                <w:bCs/>
                <w:iCs/>
              </w:rPr>
              <w:t>23 682</w:t>
            </w:r>
          </w:p>
        </w:tc>
        <w:tc>
          <w:tcPr>
            <w:tcW w:w="3395" w:type="dxa"/>
            <w:noWrap/>
          </w:tcPr>
          <w:p w14:paraId="73E7478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b/>
                <w:bCs/>
                <w:iCs/>
              </w:rPr>
            </w:pPr>
            <w:r w:rsidRPr="00B02BF7">
              <w:rPr>
                <w:rFonts w:ascii="PF Square Sans Pro" w:hAnsi="PF Square Sans Pro" w:cs="Arial"/>
                <w:b/>
                <w:bCs/>
                <w:iCs/>
              </w:rPr>
              <w:t>9</w:t>
            </w:r>
            <w:r w:rsidRPr="00B02BF7">
              <w:rPr>
                <w:rFonts w:ascii="Cambria" w:hAnsi="Cambria" w:cs="Cambria"/>
                <w:b/>
                <w:bCs/>
                <w:iCs/>
              </w:rPr>
              <w:t> </w:t>
            </w:r>
            <w:r w:rsidRPr="00B02BF7">
              <w:rPr>
                <w:rFonts w:ascii="PF Square Sans Pro" w:hAnsi="PF Square Sans Pro" w:cs="Arial"/>
                <w:b/>
                <w:bCs/>
                <w:iCs/>
              </w:rPr>
              <w:t>104,9</w:t>
            </w:r>
          </w:p>
        </w:tc>
      </w:tr>
      <w:tr w:rsidR="00803E33" w:rsidRPr="00B02BF7" w14:paraId="7320E370" w14:textId="77777777" w:rsidTr="0007718A">
        <w:trPr>
          <w:trHeight w:val="342"/>
          <w:jc w:val="center"/>
        </w:trPr>
        <w:tc>
          <w:tcPr>
            <w:cnfStyle w:val="001000000000" w:firstRow="0" w:lastRow="0" w:firstColumn="1" w:lastColumn="0" w:oddVBand="0" w:evenVBand="0" w:oddHBand="0" w:evenHBand="0" w:firstRowFirstColumn="0" w:firstRowLastColumn="0" w:lastRowFirstColumn="0" w:lastRowLastColumn="0"/>
            <w:tcW w:w="3256" w:type="dxa"/>
          </w:tcPr>
          <w:p w14:paraId="262491F8" w14:textId="77777777" w:rsidR="00803E33" w:rsidRPr="00B02BF7" w:rsidRDefault="00803E33" w:rsidP="0007718A">
            <w:pPr>
              <w:tabs>
                <w:tab w:val="left" w:pos="425"/>
                <w:tab w:val="left" w:pos="993"/>
              </w:tabs>
              <w:spacing w:line="276" w:lineRule="auto"/>
              <w:rPr>
                <w:rFonts w:ascii="PF Square Sans Pro" w:hAnsi="PF Square Sans Pro"/>
              </w:rPr>
            </w:pPr>
            <w:r w:rsidRPr="00B02BF7">
              <w:rPr>
                <w:rFonts w:ascii="PF Square Sans Pro" w:hAnsi="PF Square Sans Pro" w:cs="Arial"/>
              </w:rPr>
              <w:t>Великогабаритні, ремонтні та будівельні відходи (10%)</w:t>
            </w:r>
          </w:p>
        </w:tc>
        <w:tc>
          <w:tcPr>
            <w:tcW w:w="3267" w:type="dxa"/>
            <w:noWrap/>
          </w:tcPr>
          <w:p w14:paraId="64009F2C"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rPr>
            </w:pPr>
            <w:r w:rsidRPr="00B02BF7">
              <w:rPr>
                <w:rFonts w:ascii="PF Square Sans Pro" w:hAnsi="PF Square Sans Pro"/>
              </w:rPr>
              <w:t>-</w:t>
            </w:r>
          </w:p>
        </w:tc>
        <w:tc>
          <w:tcPr>
            <w:tcW w:w="3395" w:type="dxa"/>
            <w:noWrap/>
          </w:tcPr>
          <w:p w14:paraId="06E7512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rPr>
            </w:pPr>
            <w:r w:rsidRPr="00B02BF7">
              <w:rPr>
                <w:rFonts w:ascii="PF Square Sans Pro" w:hAnsi="PF Square Sans Pro" w:cs="Arial"/>
              </w:rPr>
              <w:t>910,5</w:t>
            </w:r>
          </w:p>
        </w:tc>
      </w:tr>
      <w:tr w:rsidR="00803E33" w:rsidRPr="00B02BF7" w14:paraId="5BE204DE" w14:textId="77777777" w:rsidTr="0007718A">
        <w:trPr>
          <w:cnfStyle w:val="000000100000" w:firstRow="0" w:lastRow="0" w:firstColumn="0" w:lastColumn="0" w:oddVBand="0" w:evenVBand="0" w:oddHBand="1"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3256" w:type="dxa"/>
          </w:tcPr>
          <w:p w14:paraId="4FC22836" w14:textId="77777777" w:rsidR="00803E33" w:rsidRPr="00B02BF7" w:rsidRDefault="00803E33" w:rsidP="0007718A">
            <w:pPr>
              <w:tabs>
                <w:tab w:val="left" w:pos="425"/>
                <w:tab w:val="left" w:pos="993"/>
              </w:tabs>
              <w:spacing w:line="276" w:lineRule="auto"/>
              <w:rPr>
                <w:rFonts w:ascii="PF Square Sans Pro" w:hAnsi="PF Square Sans Pro" w:cs="Arial"/>
              </w:rPr>
            </w:pPr>
            <w:r w:rsidRPr="00B02BF7">
              <w:rPr>
                <w:rFonts w:ascii="PF Square Sans Pro" w:hAnsi="PF Square Sans Pro" w:cs="Arial"/>
              </w:rPr>
              <w:t>Відходи від підприємств</w:t>
            </w:r>
          </w:p>
        </w:tc>
        <w:tc>
          <w:tcPr>
            <w:tcW w:w="3267" w:type="dxa"/>
            <w:noWrap/>
          </w:tcPr>
          <w:p w14:paraId="668D887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rPr>
            </w:pPr>
            <w:r w:rsidRPr="00B02BF7">
              <w:rPr>
                <w:rFonts w:ascii="PF Square Sans Pro" w:hAnsi="PF Square Sans Pro"/>
              </w:rPr>
              <w:t>-</w:t>
            </w:r>
          </w:p>
        </w:tc>
        <w:tc>
          <w:tcPr>
            <w:tcW w:w="3395" w:type="dxa"/>
            <w:noWrap/>
          </w:tcPr>
          <w:p w14:paraId="5EB8354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Arial"/>
              </w:rPr>
            </w:pPr>
            <w:r w:rsidRPr="00B02BF7">
              <w:rPr>
                <w:rFonts w:ascii="PF Square Sans Pro" w:hAnsi="PF Square Sans Pro" w:cs="Arial"/>
              </w:rPr>
              <w:t>4 043,0</w:t>
            </w:r>
          </w:p>
        </w:tc>
      </w:tr>
      <w:tr w:rsidR="00803E33" w:rsidRPr="00B02BF7" w14:paraId="20521391" w14:textId="77777777" w:rsidTr="0007718A">
        <w:trPr>
          <w:trHeight w:val="342"/>
          <w:jc w:val="center"/>
        </w:trPr>
        <w:tc>
          <w:tcPr>
            <w:cnfStyle w:val="001000000000" w:firstRow="0" w:lastRow="0" w:firstColumn="1" w:lastColumn="0" w:oddVBand="0" w:evenVBand="0" w:oddHBand="0" w:evenHBand="0" w:firstRowFirstColumn="0" w:firstRowLastColumn="0" w:lastRowFirstColumn="0" w:lastRowLastColumn="0"/>
            <w:tcW w:w="3256" w:type="dxa"/>
          </w:tcPr>
          <w:p w14:paraId="08E1AB71" w14:textId="77777777" w:rsidR="00803E33" w:rsidRPr="00B02BF7" w:rsidRDefault="00803E33" w:rsidP="0007718A">
            <w:pPr>
              <w:tabs>
                <w:tab w:val="left" w:pos="425"/>
                <w:tab w:val="left" w:pos="993"/>
              </w:tabs>
              <w:spacing w:line="276" w:lineRule="auto"/>
              <w:rPr>
                <w:rFonts w:ascii="PF Square Sans Pro" w:hAnsi="PF Square Sans Pro" w:cs="Arial"/>
              </w:rPr>
            </w:pPr>
            <w:r w:rsidRPr="00B02BF7">
              <w:rPr>
                <w:rFonts w:ascii="PF Square Sans Pro" w:hAnsi="PF Square Sans Pro" w:cs="Arial"/>
              </w:rPr>
              <w:t>Всього</w:t>
            </w:r>
          </w:p>
        </w:tc>
        <w:tc>
          <w:tcPr>
            <w:tcW w:w="3267" w:type="dxa"/>
            <w:noWrap/>
          </w:tcPr>
          <w:p w14:paraId="547ACC0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b/>
              </w:rPr>
            </w:pPr>
            <w:r w:rsidRPr="00B02BF7">
              <w:rPr>
                <w:rFonts w:ascii="PF Square Sans Pro" w:hAnsi="PF Square Sans Pro" w:cs="Arial"/>
                <w:b/>
              </w:rPr>
              <w:t>-</w:t>
            </w:r>
          </w:p>
        </w:tc>
        <w:tc>
          <w:tcPr>
            <w:tcW w:w="3395" w:type="dxa"/>
            <w:noWrap/>
          </w:tcPr>
          <w:p w14:paraId="05F1979D"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Arial"/>
                <w:b/>
              </w:rPr>
            </w:pPr>
            <w:r w:rsidRPr="00B02BF7">
              <w:rPr>
                <w:rFonts w:ascii="PF Square Sans Pro" w:hAnsi="PF Square Sans Pro" w:cs="Arial"/>
                <w:b/>
              </w:rPr>
              <w:t>15 061,3</w:t>
            </w:r>
          </w:p>
        </w:tc>
      </w:tr>
    </w:tbl>
    <w:p w14:paraId="07C557A1" w14:textId="13BF35E7" w:rsidR="00803E33" w:rsidRPr="00B02BF7" w:rsidRDefault="00461160"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rPr>
        <w:tab/>
      </w:r>
      <w:r w:rsidR="00803E33" w:rsidRPr="00B02BF7">
        <w:rPr>
          <w:rFonts w:ascii="PF Square Sans Pro" w:hAnsi="PF Square Sans Pro"/>
        </w:rPr>
        <w:t>Екстраполюючи ці дані на все населення, у тому числі  сільських населених пунктів Бродівської громади, яке проживає в основному у садибній забудові, отримуємо загальне накопичення ТПВ по громаді в обсязі - 21 961 т/рік.</w:t>
      </w:r>
    </w:p>
    <w:p w14:paraId="38BF6693" w14:textId="29838E20" w:rsidR="00803E33" w:rsidRPr="00B02BF7" w:rsidRDefault="00461160"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b/>
          <w:bCs/>
          <w:i/>
          <w:iCs/>
        </w:rPr>
        <w:tab/>
      </w:r>
      <w:r w:rsidR="00803E33" w:rsidRPr="00B02BF7">
        <w:rPr>
          <w:rFonts w:ascii="PF Square Sans Pro" w:hAnsi="PF Square Sans Pro"/>
          <w:b/>
          <w:bCs/>
          <w:i/>
          <w:iCs/>
        </w:rPr>
        <w:t>Місця розміщення ТПВ</w:t>
      </w:r>
      <w:r w:rsidR="00803E33" w:rsidRPr="00B02BF7">
        <w:rPr>
          <w:rFonts w:ascii="PF Square Sans Pro" w:hAnsi="PF Square Sans Pro"/>
          <w:i/>
          <w:iCs/>
        </w:rPr>
        <w:t xml:space="preserve">. </w:t>
      </w:r>
      <w:r w:rsidR="00803E33" w:rsidRPr="00B02BF7">
        <w:rPr>
          <w:rFonts w:ascii="PF Square Sans Pro" w:hAnsi="PF Square Sans Pro"/>
        </w:rPr>
        <w:t xml:space="preserve">На території Бродівської громади знаходиться 29 зареєстрованих сміттєзвалища загальною площею 19,59 га (повний перелік наявних сміттєзвалищ дивись у </w:t>
      </w:r>
      <w:r w:rsidR="00803E33" w:rsidRPr="00B02BF7">
        <w:rPr>
          <w:rFonts w:ascii="PF Square Sans Pro" w:hAnsi="PF Square Sans Pro"/>
          <w:i/>
          <w:iCs/>
        </w:rPr>
        <w:t>додатку 7</w:t>
      </w:r>
      <w:r w:rsidR="00803E33" w:rsidRPr="00B02BF7">
        <w:rPr>
          <w:rFonts w:ascii="PF Square Sans Pro" w:hAnsi="PF Square Sans Pro"/>
        </w:rPr>
        <w:t>). Загалом кількість відходів що припадає на одного мешканця громади є нижчим ніж середній показник по області, також важливо відзначити що, згідно даних Головного управління статистики у Львівській області – серед накопичених на сміттєзвалищах відходів відсутні екологічно небезпечні групи відходів.</w:t>
      </w:r>
    </w:p>
    <w:p w14:paraId="21CED9E4" w14:textId="36F025BC" w:rsidR="00803E33" w:rsidRPr="00B02BF7" w:rsidRDefault="00461160"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rPr>
        <w:tab/>
      </w:r>
      <w:r w:rsidR="00803E33" w:rsidRPr="00B02BF7">
        <w:rPr>
          <w:rFonts w:ascii="PF Square Sans Pro" w:hAnsi="PF Square Sans Pro"/>
        </w:rPr>
        <w:t xml:space="preserve">За оцінкою Департаменту екології та природних ресурсів ЛОДА, найбільше та єдине систематично контрольоване сміттєзвалище громади, Бродівське, знаходиться в незадовільному стані та потребує рекультивації. На інших </w:t>
      </w:r>
      <w:proofErr w:type="spellStart"/>
      <w:r w:rsidR="00803E33" w:rsidRPr="00B02BF7">
        <w:rPr>
          <w:rFonts w:ascii="PF Square Sans Pro" w:hAnsi="PF Square Sans Pro"/>
        </w:rPr>
        <w:t>смттієзвалищах</w:t>
      </w:r>
      <w:proofErr w:type="spellEnd"/>
      <w:r w:rsidR="00803E33" w:rsidRPr="00B02BF7">
        <w:rPr>
          <w:rFonts w:ascii="PF Square Sans Pro" w:hAnsi="PF Square Sans Pro"/>
        </w:rPr>
        <w:t xml:space="preserve"> також систематично порушуються умови експлуатації та утримання: сміттєзвалища не відповідають санітарним вимогам, відсутня достатня кількість спецтехніки та обладнання, технологія захоронення здійснюється з порушенням нормативних вимог, не проводиться контроль за видом відходів, що завозяться на звалища та їх облік. Це в свою чергу призводить до забруднення навколишнього природного середовища та постійного збільшення обсягів накопичених відходів. </w:t>
      </w:r>
    </w:p>
    <w:p w14:paraId="1789B40E" w14:textId="35E47B68" w:rsidR="00803E33" w:rsidRPr="00B02BF7" w:rsidRDefault="00461160"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rPr>
        <w:tab/>
      </w:r>
      <w:r w:rsidR="00803E33" w:rsidRPr="00B02BF7">
        <w:rPr>
          <w:rFonts w:ascii="PF Square Sans Pro" w:hAnsi="PF Square Sans Pro"/>
        </w:rPr>
        <w:t xml:space="preserve">Доступні технологічні рішення не дозволяють радикально вирішити проблему поводження з ТПВ, зокрема в громаді майже повністю відсутня система роздільного збору та утилізації сміття, а спалюється лише 2% відходів. Решта відходів накопичується на сміттєзвалищах, які заповненні більш як на 70%. Зокрема, найбільше Бродівське сміттєзвалище, що почало експлуатуватися у 1970 році, заповнено на 95% що при збереженні даного темпу накопичення ТПВ буде повністю заповнене протягом найближчих 3-х років. Для продовження терміну їхньої експлуатації існує нагальна потреба в модернізації і рекультивації наявних сміттєзвалищ та встановлені систем обліку кількості і характеру ТПВ, що потрапляє на сміттєзвалища. У </w:t>
      </w:r>
      <w:r w:rsidR="00803E33" w:rsidRPr="00B02BF7">
        <w:rPr>
          <w:rFonts w:ascii="PF Square Sans Pro" w:hAnsi="PF Square Sans Pro"/>
          <w:i/>
          <w:iCs/>
        </w:rPr>
        <w:t>таблиці 12</w:t>
      </w:r>
      <w:r w:rsidR="00803E33" w:rsidRPr="00B02BF7">
        <w:rPr>
          <w:rFonts w:ascii="PF Square Sans Pro" w:hAnsi="PF Square Sans Pro"/>
        </w:rPr>
        <w:t xml:space="preserve"> наведені дані  щодо поводження з відходами по Бродівському району за останні роки.</w:t>
      </w:r>
    </w:p>
    <w:p w14:paraId="18CD47B8" w14:textId="77777777" w:rsidR="00803E33" w:rsidRPr="00B02BF7" w:rsidRDefault="00803E33" w:rsidP="00A00282">
      <w:pPr>
        <w:tabs>
          <w:tab w:val="left" w:pos="425"/>
          <w:tab w:val="left" w:pos="993"/>
        </w:tabs>
        <w:spacing w:after="0" w:line="240" w:lineRule="auto"/>
        <w:jc w:val="right"/>
        <w:rPr>
          <w:rFonts w:ascii="PF Square Sans Pro" w:hAnsi="PF Square Sans Pro"/>
          <w:b/>
          <w:bCs/>
          <w:i/>
          <w:iCs/>
        </w:rPr>
      </w:pPr>
      <w:r w:rsidRPr="00B02BF7">
        <w:rPr>
          <w:rFonts w:ascii="PF Square Sans Pro" w:hAnsi="PF Square Sans Pro"/>
          <w:b/>
          <w:bCs/>
          <w:i/>
          <w:iCs/>
        </w:rPr>
        <w:t>Таблиця 12</w:t>
      </w:r>
    </w:p>
    <w:tbl>
      <w:tblPr>
        <w:tblStyle w:val="PlainTable17"/>
        <w:tblW w:w="0" w:type="auto"/>
        <w:tblLayout w:type="fixed"/>
        <w:tblLook w:val="04A0" w:firstRow="1" w:lastRow="0" w:firstColumn="1" w:lastColumn="0" w:noHBand="0" w:noVBand="1"/>
      </w:tblPr>
      <w:tblGrid>
        <w:gridCol w:w="5524"/>
        <w:gridCol w:w="986"/>
        <w:gridCol w:w="986"/>
        <w:gridCol w:w="987"/>
        <w:gridCol w:w="986"/>
        <w:gridCol w:w="987"/>
      </w:tblGrid>
      <w:tr w:rsidR="00803E33" w:rsidRPr="00B02BF7" w14:paraId="29F9A2BD" w14:textId="77777777" w:rsidTr="0029568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524" w:type="dxa"/>
            <w:hideMark/>
          </w:tcPr>
          <w:p w14:paraId="16450E07" w14:textId="77777777" w:rsidR="00803E33" w:rsidRPr="00B02BF7" w:rsidRDefault="00803E33" w:rsidP="0007718A">
            <w:pPr>
              <w:tabs>
                <w:tab w:val="left" w:pos="425"/>
                <w:tab w:val="left" w:pos="993"/>
              </w:tabs>
              <w:spacing w:line="276" w:lineRule="auto"/>
              <w:rPr>
                <w:rFonts w:ascii="PF Square Sans Pro" w:eastAsia="Times New Roman" w:hAnsi="PF Square Sans Pro" w:cs="Calibri"/>
                <w:color w:val="000000"/>
                <w:lang w:eastAsia="ru-RU"/>
              </w:rPr>
            </w:pPr>
          </w:p>
        </w:tc>
        <w:tc>
          <w:tcPr>
            <w:tcW w:w="986" w:type="dxa"/>
            <w:hideMark/>
          </w:tcPr>
          <w:p w14:paraId="7237CE26"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2015</w:t>
            </w:r>
          </w:p>
        </w:tc>
        <w:tc>
          <w:tcPr>
            <w:tcW w:w="986" w:type="dxa"/>
            <w:hideMark/>
          </w:tcPr>
          <w:p w14:paraId="61EC7D11"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2016</w:t>
            </w:r>
          </w:p>
        </w:tc>
        <w:tc>
          <w:tcPr>
            <w:tcW w:w="987" w:type="dxa"/>
            <w:hideMark/>
          </w:tcPr>
          <w:p w14:paraId="4886D95B"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2017</w:t>
            </w:r>
          </w:p>
        </w:tc>
        <w:tc>
          <w:tcPr>
            <w:tcW w:w="986" w:type="dxa"/>
            <w:hideMark/>
          </w:tcPr>
          <w:p w14:paraId="784D4C46"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2018</w:t>
            </w:r>
          </w:p>
        </w:tc>
        <w:tc>
          <w:tcPr>
            <w:tcW w:w="987" w:type="dxa"/>
            <w:hideMark/>
          </w:tcPr>
          <w:p w14:paraId="48741FED"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2019</w:t>
            </w:r>
          </w:p>
        </w:tc>
      </w:tr>
      <w:tr w:rsidR="0007718A" w:rsidRPr="00B02BF7" w14:paraId="458CA73F" w14:textId="77777777" w:rsidTr="0029568C">
        <w:trPr>
          <w:cnfStyle w:val="000000100000" w:firstRow="0" w:lastRow="0" w:firstColumn="0" w:lastColumn="0" w:oddVBand="0" w:evenVBand="0" w:oddHBand="1" w:evenHBand="0" w:firstRowFirstColumn="0" w:firstRowLastColumn="0" w:lastRowFirstColumn="0" w:lastRowLastColumn="0"/>
          <w:trHeight w:val="375"/>
        </w:trPr>
        <w:tc>
          <w:tcPr>
            <w:cnfStyle w:val="001000000000" w:firstRow="0" w:lastRow="0" w:firstColumn="1" w:lastColumn="0" w:oddVBand="0" w:evenVBand="0" w:oddHBand="0" w:evenHBand="0" w:firstRowFirstColumn="0" w:firstRowLastColumn="0" w:lastRowFirstColumn="0" w:lastRowLastColumn="0"/>
            <w:tcW w:w="5524" w:type="dxa"/>
            <w:hideMark/>
          </w:tcPr>
          <w:p w14:paraId="68E4E5C1" w14:textId="250F0755" w:rsidR="00803E33" w:rsidRPr="00B02BF7" w:rsidRDefault="00803E33" w:rsidP="0007718A">
            <w:pPr>
              <w:tabs>
                <w:tab w:val="left" w:pos="425"/>
                <w:tab w:val="left" w:pos="993"/>
              </w:tabs>
              <w:spacing w:line="276" w:lineRule="auto"/>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lastRenderedPageBreak/>
              <w:t>Утилізовано, т</w:t>
            </w:r>
          </w:p>
        </w:tc>
        <w:tc>
          <w:tcPr>
            <w:tcW w:w="986" w:type="dxa"/>
            <w:noWrap/>
            <w:hideMark/>
          </w:tcPr>
          <w:p w14:paraId="304F06B0"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w:t>
            </w:r>
          </w:p>
        </w:tc>
        <w:tc>
          <w:tcPr>
            <w:tcW w:w="986" w:type="dxa"/>
            <w:noWrap/>
            <w:hideMark/>
          </w:tcPr>
          <w:p w14:paraId="62C0652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508</w:t>
            </w:r>
          </w:p>
        </w:tc>
        <w:tc>
          <w:tcPr>
            <w:tcW w:w="987" w:type="dxa"/>
            <w:noWrap/>
            <w:hideMark/>
          </w:tcPr>
          <w:p w14:paraId="09F5737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w:t>
            </w:r>
          </w:p>
        </w:tc>
        <w:tc>
          <w:tcPr>
            <w:tcW w:w="986" w:type="dxa"/>
            <w:noWrap/>
            <w:hideMark/>
          </w:tcPr>
          <w:p w14:paraId="285C78F3"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w:t>
            </w:r>
          </w:p>
        </w:tc>
        <w:tc>
          <w:tcPr>
            <w:tcW w:w="987" w:type="dxa"/>
            <w:noWrap/>
            <w:hideMark/>
          </w:tcPr>
          <w:p w14:paraId="7E98C363"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w:t>
            </w:r>
          </w:p>
        </w:tc>
      </w:tr>
      <w:tr w:rsidR="00803E33" w:rsidRPr="00B02BF7" w14:paraId="46944A02" w14:textId="77777777" w:rsidTr="0029568C">
        <w:trPr>
          <w:trHeight w:val="375"/>
        </w:trPr>
        <w:tc>
          <w:tcPr>
            <w:cnfStyle w:val="001000000000" w:firstRow="0" w:lastRow="0" w:firstColumn="1" w:lastColumn="0" w:oddVBand="0" w:evenVBand="0" w:oddHBand="0" w:evenHBand="0" w:firstRowFirstColumn="0" w:firstRowLastColumn="0" w:lastRowFirstColumn="0" w:lastRowLastColumn="0"/>
            <w:tcW w:w="5524" w:type="dxa"/>
            <w:hideMark/>
          </w:tcPr>
          <w:p w14:paraId="3FF90683" w14:textId="20FBEA00" w:rsidR="00803E33" w:rsidRPr="00B02BF7" w:rsidRDefault="00803E33" w:rsidP="0007718A">
            <w:pPr>
              <w:tabs>
                <w:tab w:val="left" w:pos="425"/>
                <w:tab w:val="left" w:pos="993"/>
              </w:tabs>
              <w:spacing w:line="276" w:lineRule="auto"/>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Спалено, т</w:t>
            </w:r>
          </w:p>
        </w:tc>
        <w:tc>
          <w:tcPr>
            <w:tcW w:w="986" w:type="dxa"/>
            <w:noWrap/>
            <w:hideMark/>
          </w:tcPr>
          <w:p w14:paraId="4F7B954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219</w:t>
            </w:r>
          </w:p>
        </w:tc>
        <w:tc>
          <w:tcPr>
            <w:tcW w:w="986" w:type="dxa"/>
            <w:noWrap/>
            <w:hideMark/>
          </w:tcPr>
          <w:p w14:paraId="531A756C"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172</w:t>
            </w:r>
          </w:p>
        </w:tc>
        <w:tc>
          <w:tcPr>
            <w:tcW w:w="987" w:type="dxa"/>
            <w:noWrap/>
            <w:hideMark/>
          </w:tcPr>
          <w:p w14:paraId="391785A7"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148</w:t>
            </w:r>
          </w:p>
        </w:tc>
        <w:tc>
          <w:tcPr>
            <w:tcW w:w="986" w:type="dxa"/>
            <w:noWrap/>
            <w:hideMark/>
          </w:tcPr>
          <w:p w14:paraId="566F343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164</w:t>
            </w:r>
          </w:p>
        </w:tc>
        <w:tc>
          <w:tcPr>
            <w:tcW w:w="987" w:type="dxa"/>
            <w:noWrap/>
            <w:hideMark/>
          </w:tcPr>
          <w:p w14:paraId="0332953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189</w:t>
            </w:r>
          </w:p>
        </w:tc>
      </w:tr>
      <w:tr w:rsidR="0007718A" w:rsidRPr="00B02BF7" w14:paraId="7CBBFEBE" w14:textId="77777777" w:rsidTr="0029568C">
        <w:trPr>
          <w:cnfStyle w:val="000000100000" w:firstRow="0" w:lastRow="0" w:firstColumn="0" w:lastColumn="0" w:oddVBand="0" w:evenVBand="0" w:oddHBand="1" w:evenHBand="0" w:firstRowFirstColumn="0" w:firstRowLastColumn="0" w:lastRowFirstColumn="0" w:lastRowLastColumn="0"/>
          <w:trHeight w:val="375"/>
        </w:trPr>
        <w:tc>
          <w:tcPr>
            <w:cnfStyle w:val="001000000000" w:firstRow="0" w:lastRow="0" w:firstColumn="1" w:lastColumn="0" w:oddVBand="0" w:evenVBand="0" w:oddHBand="0" w:evenHBand="0" w:firstRowFirstColumn="0" w:firstRowLastColumn="0" w:lastRowFirstColumn="0" w:lastRowLastColumn="0"/>
            <w:tcW w:w="5524" w:type="dxa"/>
            <w:hideMark/>
          </w:tcPr>
          <w:p w14:paraId="41E80A71" w14:textId="12FD00FA" w:rsidR="00803E33" w:rsidRPr="00B02BF7" w:rsidRDefault="00803E33" w:rsidP="0007718A">
            <w:pPr>
              <w:tabs>
                <w:tab w:val="left" w:pos="425"/>
                <w:tab w:val="left" w:pos="993"/>
              </w:tabs>
              <w:spacing w:line="276" w:lineRule="auto"/>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Передано на сторону, т</w:t>
            </w:r>
          </w:p>
        </w:tc>
        <w:tc>
          <w:tcPr>
            <w:tcW w:w="986" w:type="dxa"/>
            <w:noWrap/>
            <w:hideMark/>
          </w:tcPr>
          <w:p w14:paraId="7DE5681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4 352</w:t>
            </w:r>
          </w:p>
        </w:tc>
        <w:tc>
          <w:tcPr>
            <w:tcW w:w="986" w:type="dxa"/>
            <w:noWrap/>
            <w:hideMark/>
          </w:tcPr>
          <w:p w14:paraId="64D82348"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1 262</w:t>
            </w:r>
          </w:p>
        </w:tc>
        <w:tc>
          <w:tcPr>
            <w:tcW w:w="987" w:type="dxa"/>
            <w:noWrap/>
            <w:hideMark/>
          </w:tcPr>
          <w:p w14:paraId="52CE8002"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1 264</w:t>
            </w:r>
          </w:p>
        </w:tc>
        <w:tc>
          <w:tcPr>
            <w:tcW w:w="986" w:type="dxa"/>
            <w:noWrap/>
            <w:hideMark/>
          </w:tcPr>
          <w:p w14:paraId="5711BA6C"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2 546</w:t>
            </w:r>
          </w:p>
        </w:tc>
        <w:tc>
          <w:tcPr>
            <w:tcW w:w="987" w:type="dxa"/>
            <w:noWrap/>
            <w:hideMark/>
          </w:tcPr>
          <w:p w14:paraId="5E299813"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1 252</w:t>
            </w:r>
          </w:p>
        </w:tc>
      </w:tr>
      <w:tr w:rsidR="00803E33" w:rsidRPr="00B02BF7" w14:paraId="71906E1B" w14:textId="77777777" w:rsidTr="0029568C">
        <w:trPr>
          <w:trHeight w:val="375"/>
        </w:trPr>
        <w:tc>
          <w:tcPr>
            <w:cnfStyle w:val="001000000000" w:firstRow="0" w:lastRow="0" w:firstColumn="1" w:lastColumn="0" w:oddVBand="0" w:evenVBand="0" w:oddHBand="0" w:evenHBand="0" w:firstRowFirstColumn="0" w:firstRowLastColumn="0" w:lastRowFirstColumn="0" w:lastRowLastColumn="0"/>
            <w:tcW w:w="5524" w:type="dxa"/>
            <w:hideMark/>
          </w:tcPr>
          <w:p w14:paraId="5328CA2A" w14:textId="29A9B380" w:rsidR="00803E33" w:rsidRPr="00B02BF7" w:rsidRDefault="00803E33" w:rsidP="0007718A">
            <w:pPr>
              <w:tabs>
                <w:tab w:val="left" w:pos="425"/>
                <w:tab w:val="left" w:pos="993"/>
              </w:tabs>
              <w:spacing w:line="276" w:lineRule="auto"/>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Видалено у спеціально відведені місця чи об`єкти, т</w:t>
            </w:r>
          </w:p>
        </w:tc>
        <w:tc>
          <w:tcPr>
            <w:tcW w:w="986" w:type="dxa"/>
            <w:noWrap/>
            <w:hideMark/>
          </w:tcPr>
          <w:p w14:paraId="5EE092E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8 220</w:t>
            </w:r>
          </w:p>
        </w:tc>
        <w:tc>
          <w:tcPr>
            <w:tcW w:w="986" w:type="dxa"/>
            <w:noWrap/>
            <w:hideMark/>
          </w:tcPr>
          <w:p w14:paraId="6871C751"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8 261</w:t>
            </w:r>
          </w:p>
        </w:tc>
        <w:tc>
          <w:tcPr>
            <w:tcW w:w="987" w:type="dxa"/>
            <w:noWrap/>
            <w:hideMark/>
          </w:tcPr>
          <w:p w14:paraId="6FF86F3A"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8 287</w:t>
            </w:r>
          </w:p>
        </w:tc>
        <w:tc>
          <w:tcPr>
            <w:tcW w:w="986" w:type="dxa"/>
            <w:noWrap/>
            <w:hideMark/>
          </w:tcPr>
          <w:p w14:paraId="28CFE721"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8 369</w:t>
            </w:r>
          </w:p>
        </w:tc>
        <w:tc>
          <w:tcPr>
            <w:tcW w:w="987" w:type="dxa"/>
            <w:noWrap/>
            <w:hideMark/>
          </w:tcPr>
          <w:p w14:paraId="4AE2958F"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8 787</w:t>
            </w:r>
          </w:p>
        </w:tc>
      </w:tr>
    </w:tbl>
    <w:p w14:paraId="53D153C9" w14:textId="195F2405" w:rsidR="00803E33" w:rsidRPr="00B02BF7" w:rsidRDefault="00461160" w:rsidP="00461160">
      <w:pPr>
        <w:tabs>
          <w:tab w:val="left" w:pos="425"/>
          <w:tab w:val="left" w:pos="993"/>
        </w:tabs>
        <w:spacing w:before="240"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Існує значна проблема накопичення побутових відходів на несанкціонованих сміттєзвалищах, які займають великі площі та є чинниками забруднення навколишнього середовища. Згідно даних Стратегії управління відходами у Львівській області до 2030 року у Бродівському районі (дані 2017 року) була зафіксована найбільша кількість стихійних звалищ – 45 площею 21,38 га. Ця проблема корелюється із вирішенням питання забезпечення мешканців послугою централізованого збору відходів. На сьогодні централізованим збором сміття охоплено лише 13 із 51 населених пунктів громади, а договорами на вивіз твердих побутових відходів охоплено лише близько 40% населення.</w:t>
      </w:r>
    </w:p>
    <w:p w14:paraId="208835D1" w14:textId="71F5821F"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Також на території громади нараховується 7 </w:t>
      </w:r>
      <w:proofErr w:type="spellStart"/>
      <w:r w:rsidR="00803E33" w:rsidRPr="00B02BF7">
        <w:rPr>
          <w:rFonts w:ascii="PF Square Sans Pro" w:hAnsi="PF Square Sans Pro"/>
        </w:rPr>
        <w:t>худобомогильників</w:t>
      </w:r>
      <w:proofErr w:type="spellEnd"/>
      <w:r w:rsidR="00803E33" w:rsidRPr="00B02BF7">
        <w:rPr>
          <w:rFonts w:ascii="PF Square Sans Pro" w:hAnsi="PF Square Sans Pro"/>
        </w:rPr>
        <w:t>, однак жоден з них не відповідає ветеринарно-санітарним нормам захоронення. Це створює загрозу екологічній безпеці та може призвести до поширення епідемій та епізоотій.</w:t>
      </w:r>
    </w:p>
    <w:p w14:paraId="248546B4" w14:textId="728DC2D7" w:rsidR="00803E33" w:rsidRPr="00B02BF7" w:rsidRDefault="00461160" w:rsidP="00461160">
      <w:pPr>
        <w:widowControl w:val="0"/>
        <w:shd w:val="clear" w:color="auto" w:fill="FFFFFF"/>
        <w:tabs>
          <w:tab w:val="left" w:pos="425"/>
          <w:tab w:val="left" w:pos="993"/>
        </w:tabs>
        <w:spacing w:after="0" w:line="276" w:lineRule="auto"/>
        <w:jc w:val="both"/>
        <w:rPr>
          <w:rFonts w:ascii="PF Square Sans Pro" w:hAnsi="PF Square Sans Pro" w:cs="Times New Roman"/>
          <w:spacing w:val="1"/>
        </w:rPr>
      </w:pPr>
      <w:r w:rsidRPr="00B02BF7">
        <w:rPr>
          <w:rFonts w:ascii="PF Square Sans Pro" w:hAnsi="PF Square Sans Pro" w:cs="Times New Roman"/>
          <w:spacing w:val="1"/>
        </w:rPr>
        <w:tab/>
      </w:r>
      <w:r w:rsidR="00803E33" w:rsidRPr="00B02BF7">
        <w:rPr>
          <w:rFonts w:ascii="PF Square Sans Pro" w:hAnsi="PF Square Sans Pro" w:cs="Times New Roman"/>
          <w:spacing w:val="1"/>
        </w:rPr>
        <w:t xml:space="preserve">Згідно інформації вказаної в Генплані </w:t>
      </w:r>
      <w:proofErr w:type="spellStart"/>
      <w:r w:rsidR="00803E33" w:rsidRPr="00B02BF7">
        <w:rPr>
          <w:rFonts w:ascii="PF Square Sans Pro" w:hAnsi="PF Square Sans Pro" w:cs="Times New Roman"/>
          <w:spacing w:val="1"/>
        </w:rPr>
        <w:t>м.Броди</w:t>
      </w:r>
      <w:proofErr w:type="spellEnd"/>
      <w:r w:rsidR="00803E33" w:rsidRPr="00B02BF7">
        <w:rPr>
          <w:rFonts w:ascii="PF Square Sans Pro" w:hAnsi="PF Square Sans Pro" w:cs="Times New Roman"/>
          <w:spacing w:val="1"/>
        </w:rPr>
        <w:t xml:space="preserve"> (2020)</w:t>
      </w:r>
      <w:r w:rsidR="00803E33" w:rsidRPr="00B02BF7">
        <w:rPr>
          <w:rFonts w:ascii="PF Square Sans Pro" w:hAnsi="PF Square Sans Pro" w:cs="Times New Roman"/>
          <w:b/>
          <w:spacing w:val="1"/>
        </w:rPr>
        <w:t xml:space="preserve"> </w:t>
      </w:r>
      <w:r w:rsidR="00803E33" w:rsidRPr="00B02BF7">
        <w:rPr>
          <w:rFonts w:ascii="PF Square Sans Pro" w:hAnsi="PF Square Sans Pro" w:cs="Times New Roman"/>
          <w:spacing w:val="1"/>
        </w:rPr>
        <w:t xml:space="preserve">експертами </w:t>
      </w:r>
      <w:proofErr w:type="spellStart"/>
      <w:r w:rsidR="00803E33" w:rsidRPr="00B02BF7">
        <w:rPr>
          <w:rFonts w:ascii="PF Square Sans Pro" w:hAnsi="PF Square Sans Pro" w:cs="Times New Roman"/>
          <w:spacing w:val="1"/>
        </w:rPr>
        <w:t>ТзОВ</w:t>
      </w:r>
      <w:proofErr w:type="spellEnd"/>
      <w:r w:rsidR="00803E33" w:rsidRPr="00B02BF7">
        <w:rPr>
          <w:rFonts w:ascii="PF Square Sans Pro" w:hAnsi="PF Square Sans Pro" w:cs="Times New Roman"/>
          <w:spacing w:val="1"/>
        </w:rPr>
        <w:t xml:space="preserve"> «Центр проект ЛТД», одним з варіантів вирішення проблеми переповненого Бродівського сміттєзвалища є створення сучасного полігону ТПВ у східній околиці міста на території відпрацьованого піщаного кар’єру. Одночасно, згідно Стратегії управління відходами у Львівській області до 2030 року планується, що у Львівській області буде створено 7 регіональних об’єктів захоронення ТПВ, на яких буде встановлено лінії для сортування ТПВ. Також на полігонах ТПВ заплановано обладнання систем дегазації з виробництвом електроенергії, встановлення систем відведення та очищення. Бродівська громада віднесена до так званого об’єкту захоронення ТПВ «Східна», розташованого поза межами громади. Решту наявних об’єктів захоронення ТПВ заплановано рекультивувати.</w:t>
      </w:r>
    </w:p>
    <w:p w14:paraId="27F62E93" w14:textId="7679E46D" w:rsidR="00803E33" w:rsidRPr="00B02BF7" w:rsidRDefault="00803E33" w:rsidP="000B2238">
      <w:pPr>
        <w:spacing w:before="240" w:after="0"/>
        <w:rPr>
          <w:rFonts w:ascii="PF Square Sans Pro" w:hAnsi="PF Square Sans Pro"/>
          <w:b/>
          <w:bCs/>
        </w:rPr>
      </w:pPr>
      <w:bookmarkStart w:id="21" w:name="_Toc71819505"/>
      <w:r w:rsidRPr="00B02BF7">
        <w:rPr>
          <w:rFonts w:ascii="PF Square Sans Pro" w:hAnsi="PF Square Sans Pro"/>
          <w:b/>
          <w:bCs/>
        </w:rPr>
        <w:t>Екологічний стан водних ресурсів</w:t>
      </w:r>
      <w:bookmarkEnd w:id="21"/>
    </w:p>
    <w:p w14:paraId="2A65864F" w14:textId="7AA52377" w:rsidR="00803E33" w:rsidRPr="00B02BF7" w:rsidRDefault="00461160" w:rsidP="00461160">
      <w:pPr>
        <w:tabs>
          <w:tab w:val="left" w:pos="425"/>
          <w:tab w:val="left" w:pos="993"/>
        </w:tabs>
        <w:spacing w:after="0" w:line="276" w:lineRule="auto"/>
        <w:jc w:val="both"/>
        <w:rPr>
          <w:rFonts w:ascii="PF Square Sans Pro" w:hAnsi="PF Square Sans Pro"/>
          <w:b/>
        </w:rPr>
      </w:pPr>
      <w:r w:rsidRPr="00B02BF7">
        <w:rPr>
          <w:rFonts w:ascii="PF Square Sans Pro" w:hAnsi="PF Square Sans Pro"/>
        </w:rPr>
        <w:tab/>
      </w:r>
      <w:r w:rsidR="00803E33" w:rsidRPr="00B02BF7">
        <w:rPr>
          <w:rFonts w:ascii="PF Square Sans Pro" w:hAnsi="PF Square Sans Pro"/>
        </w:rPr>
        <w:t>Екологічний стан водних ресурсів</w:t>
      </w:r>
      <w:r w:rsidR="00803E33" w:rsidRPr="00B02BF7">
        <w:rPr>
          <w:rFonts w:ascii="PF Square Sans Pro" w:hAnsi="PF Square Sans Pro"/>
          <w:b/>
          <w:i/>
          <w:color w:val="000000" w:themeColor="text1"/>
        </w:rPr>
        <w:t xml:space="preserve"> </w:t>
      </w:r>
      <w:r w:rsidR="00803E33" w:rsidRPr="00B02BF7">
        <w:rPr>
          <w:rFonts w:ascii="PF Square Sans Pro" w:hAnsi="PF Square Sans Pro"/>
        </w:rPr>
        <w:t xml:space="preserve">Бродівської громади залежить від різноманітних факторів, які тісно пов’язані, а саме: забруднення </w:t>
      </w:r>
      <w:proofErr w:type="spellStart"/>
      <w:r w:rsidR="00803E33" w:rsidRPr="00B02BF7">
        <w:rPr>
          <w:rFonts w:ascii="PF Square Sans Pro" w:hAnsi="PF Square Sans Pro"/>
        </w:rPr>
        <w:t>грунтів</w:t>
      </w:r>
      <w:proofErr w:type="spellEnd"/>
      <w:r w:rsidR="00803E33" w:rsidRPr="00B02BF7">
        <w:rPr>
          <w:rFonts w:ascii="PF Square Sans Pro" w:hAnsi="PF Square Sans Pro"/>
        </w:rPr>
        <w:t xml:space="preserve">, атмосфери, зміна ландшафтної структури, господарська діяльність, неефективна робота каналізаційно-очисних споруд, відсутність контролю за прибережними захисними смугами і водоохоронними зонами, а також їх недодержання, насамперед в населених пунктах. </w:t>
      </w:r>
      <w:r w:rsidR="00803E33" w:rsidRPr="00B02BF7">
        <w:rPr>
          <w:rFonts w:ascii="PF Square Sans Pro" w:hAnsi="PF Square Sans Pro" w:cs="Times New Roman"/>
        </w:rPr>
        <w:t>На території Бродівської і сусідніх громад відсутні підприємства хімічної промисловості, що мали б значний вплив на поверхневі та підземні води.</w:t>
      </w:r>
      <w:r w:rsidR="00803E33" w:rsidRPr="00B02BF7">
        <w:rPr>
          <w:rFonts w:ascii="PF Square Sans Pro" w:hAnsi="PF Square Sans Pro"/>
        </w:rPr>
        <w:t xml:space="preserve"> </w:t>
      </w:r>
    </w:p>
    <w:p w14:paraId="13DE546D" w14:textId="77777777" w:rsidR="00803E33" w:rsidRPr="00B02BF7" w:rsidRDefault="00803E33" w:rsidP="00461160">
      <w:pPr>
        <w:tabs>
          <w:tab w:val="left" w:pos="425"/>
          <w:tab w:val="left" w:pos="993"/>
        </w:tabs>
        <w:spacing w:after="0" w:line="276" w:lineRule="auto"/>
        <w:jc w:val="both"/>
        <w:rPr>
          <w:rFonts w:ascii="PF Square Sans Pro" w:hAnsi="PF Square Sans Pro" w:cs="Times New Roman"/>
          <w:b/>
        </w:rPr>
      </w:pPr>
      <w:r w:rsidRPr="00B02BF7">
        <w:rPr>
          <w:rFonts w:ascii="PF Square Sans Pro" w:hAnsi="PF Square Sans Pro" w:cs="Times New Roman"/>
          <w:b/>
          <w:i/>
        </w:rPr>
        <w:tab/>
        <w:t>Вплив очисних споруд та каналізації.</w:t>
      </w:r>
      <w:r w:rsidRPr="00B02BF7">
        <w:rPr>
          <w:rFonts w:ascii="PF Square Sans Pro" w:hAnsi="PF Square Sans Pro" w:cs="Times New Roman"/>
          <w:b/>
        </w:rPr>
        <w:t xml:space="preserve"> </w:t>
      </w:r>
      <w:r w:rsidRPr="00B02BF7">
        <w:rPr>
          <w:rFonts w:ascii="PF Square Sans Pro" w:hAnsi="PF Square Sans Pro" w:cs="Times New Roman"/>
        </w:rPr>
        <w:t xml:space="preserve">Система </w:t>
      </w:r>
      <w:r w:rsidRPr="00B02BF7">
        <w:rPr>
          <w:rFonts w:ascii="PF Square Sans Pro" w:hAnsi="PF Square Sans Pro" w:cs="Arial"/>
        </w:rPr>
        <w:t xml:space="preserve">централізованого водовідведення існує лише в </w:t>
      </w:r>
      <w:proofErr w:type="spellStart"/>
      <w:r w:rsidRPr="00B02BF7">
        <w:rPr>
          <w:rFonts w:ascii="PF Square Sans Pro" w:hAnsi="PF Square Sans Pro" w:cs="Arial"/>
        </w:rPr>
        <w:t>м.Броди</w:t>
      </w:r>
      <w:proofErr w:type="spellEnd"/>
      <w:r w:rsidRPr="00B02BF7">
        <w:rPr>
          <w:rFonts w:ascii="PF Square Sans Pro" w:hAnsi="PF Square Sans Pro" w:cs="Arial"/>
        </w:rPr>
        <w:t xml:space="preserve"> та </w:t>
      </w:r>
      <w:r w:rsidRPr="00B02BF7">
        <w:rPr>
          <w:rFonts w:ascii="PF Square Sans Pro" w:hAnsi="PF Square Sans Pro" w:cs="Times New Roman"/>
        </w:rPr>
        <w:t xml:space="preserve">охоплює близько 50% забудови міста. Вона складається перш за все з очисних споруд повної біологічної очистки з паспортною потужністю </w:t>
      </w:r>
      <w:r w:rsidRPr="00B02BF7">
        <w:rPr>
          <w:rFonts w:ascii="PF Square Sans Pro" w:hAnsi="PF Square Sans Pro"/>
          <w:shd w:val="clear" w:color="auto" w:fill="FFFFFF" w:themeFill="background1"/>
        </w:rPr>
        <w:t>6100 м3/добу</w:t>
      </w:r>
      <w:r w:rsidRPr="00B02BF7">
        <w:rPr>
          <w:rFonts w:ascii="PF Square Sans Pro" w:hAnsi="PF Square Sans Pro" w:cs="Times New Roman"/>
          <w:shd w:val="clear" w:color="auto" w:fill="FFFFFF" w:themeFill="background1"/>
        </w:rPr>
        <w:t xml:space="preserve"> та </w:t>
      </w:r>
      <w:r w:rsidRPr="00B02BF7">
        <w:rPr>
          <w:rFonts w:ascii="PF Square Sans Pro" w:hAnsi="PF Square Sans Pro"/>
          <w:shd w:val="clear" w:color="auto" w:fill="FFFFFF" w:themeFill="background1"/>
        </w:rPr>
        <w:t xml:space="preserve">каналізаційної мережі протяжністю 38,8 км.. Очисні споруди складаються з двох блоків: блоку старих </w:t>
      </w:r>
      <w:proofErr w:type="spellStart"/>
      <w:r w:rsidRPr="00B02BF7">
        <w:rPr>
          <w:rFonts w:ascii="PF Square Sans Pro" w:hAnsi="PF Square Sans Pro"/>
          <w:shd w:val="clear" w:color="auto" w:fill="FFFFFF" w:themeFill="background1"/>
        </w:rPr>
        <w:t>біофільтратів</w:t>
      </w:r>
      <w:proofErr w:type="spellEnd"/>
      <w:r w:rsidRPr="00B02BF7">
        <w:rPr>
          <w:rFonts w:ascii="PF Square Sans Pro" w:hAnsi="PF Square Sans Pro"/>
          <w:shd w:val="clear" w:color="auto" w:fill="FFFFFF" w:themeFill="background1"/>
        </w:rPr>
        <w:t xml:space="preserve"> потужністю 1600 м3/добу, побудованих по проекту 1963 року і блоку нових аеротенків потужністю 4500 м3/добу, побудованих по проекту 1983 року. Проте на сьогоднішній день робоча потужність очисних споруд каналізації міста становить 5 000 м3/добу.</w:t>
      </w:r>
    </w:p>
    <w:p w14:paraId="53599743" w14:textId="2940FB55"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Існує також розроблений проект будівництва очисних споруд </w:t>
      </w:r>
      <w:r w:rsidR="00803E33" w:rsidRPr="00B02BF7">
        <w:rPr>
          <w:rFonts w:ascii="PF Square Sans Pro" w:hAnsi="PF Square Sans Pro" w:cs="Times New Roman"/>
        </w:rPr>
        <w:t>потужністю 10 м</w:t>
      </w:r>
      <w:r w:rsidR="00803E33" w:rsidRPr="00B02BF7">
        <w:rPr>
          <w:rFonts w:ascii="PF Square Sans Pro" w:hAnsi="PF Square Sans Pro" w:cs="Times New Roman"/>
          <w:vertAlign w:val="superscript"/>
        </w:rPr>
        <w:t>3</w:t>
      </w:r>
      <w:r w:rsidR="00803E33" w:rsidRPr="00B02BF7">
        <w:rPr>
          <w:rFonts w:ascii="PF Square Sans Pro" w:hAnsi="PF Square Sans Pro" w:cs="Times New Roman"/>
        </w:rPr>
        <w:t xml:space="preserve">/добу </w:t>
      </w:r>
      <w:r w:rsidR="00803E33" w:rsidRPr="00B02BF7">
        <w:rPr>
          <w:rFonts w:ascii="PF Square Sans Pro" w:hAnsi="PF Square Sans Pro"/>
        </w:rPr>
        <w:t xml:space="preserve">в с. Суходоли для обслуговування місцевого </w:t>
      </w:r>
      <w:proofErr w:type="spellStart"/>
      <w:r w:rsidR="00803E33" w:rsidRPr="00B02BF7">
        <w:rPr>
          <w:rFonts w:ascii="PF Square Sans Pro" w:hAnsi="PF Square Sans Pro"/>
        </w:rPr>
        <w:t>спиртзаводу</w:t>
      </w:r>
      <w:proofErr w:type="spellEnd"/>
      <w:r w:rsidR="00803E33" w:rsidRPr="00B02BF7">
        <w:rPr>
          <w:rFonts w:ascii="PF Square Sans Pro" w:hAnsi="PF Square Sans Pro"/>
        </w:rPr>
        <w:t>, проте будівництво не ведеться через відсутність коштів.</w:t>
      </w:r>
    </w:p>
    <w:p w14:paraId="2F0CD1FD" w14:textId="5CF977C5"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cs="Times New Roman"/>
        </w:rPr>
        <w:tab/>
      </w:r>
      <w:r w:rsidR="00803E33" w:rsidRPr="00B02BF7">
        <w:rPr>
          <w:rFonts w:ascii="PF Square Sans Pro" w:hAnsi="PF Square Sans Pro" w:cs="Times New Roman"/>
        </w:rPr>
        <w:t>Згідно даних, наданих КП «</w:t>
      </w:r>
      <w:proofErr w:type="spellStart"/>
      <w:r w:rsidR="00803E33" w:rsidRPr="00B02BF7">
        <w:rPr>
          <w:rFonts w:ascii="PF Square Sans Pro" w:hAnsi="PF Square Sans Pro" w:cs="Times New Roman"/>
        </w:rPr>
        <w:t>Бродиводоканал</w:t>
      </w:r>
      <w:proofErr w:type="spellEnd"/>
      <w:r w:rsidR="00803E33" w:rsidRPr="00B02BF7">
        <w:rPr>
          <w:rFonts w:ascii="PF Square Sans Pro" w:hAnsi="PF Square Sans Pro" w:cs="Times New Roman"/>
        </w:rPr>
        <w:t>»</w:t>
      </w:r>
      <w:r w:rsidRPr="00B02BF7">
        <w:rPr>
          <w:rFonts w:ascii="PF Square Sans Pro" w:hAnsi="PF Square Sans Pro" w:cs="Times New Roman"/>
        </w:rPr>
        <w:t>,</w:t>
      </w:r>
      <w:r w:rsidR="00803E33" w:rsidRPr="00B02BF7">
        <w:rPr>
          <w:rFonts w:ascii="PF Square Sans Pro" w:hAnsi="PF Square Sans Pro" w:cs="Times New Roman"/>
        </w:rPr>
        <w:t xml:space="preserve"> через очисні споруди каналізації пропускається в середньому 2160 м</w:t>
      </w:r>
      <w:r w:rsidR="00803E33" w:rsidRPr="00B02BF7">
        <w:rPr>
          <w:rFonts w:ascii="PF Square Sans Pro" w:hAnsi="PF Square Sans Pro" w:cs="Times New Roman"/>
          <w:vertAlign w:val="superscript"/>
        </w:rPr>
        <w:t>3</w:t>
      </w:r>
      <w:r w:rsidR="00803E33" w:rsidRPr="00B02BF7">
        <w:rPr>
          <w:rFonts w:ascii="PF Square Sans Pro" w:hAnsi="PF Square Sans Pro" w:cs="Times New Roman"/>
        </w:rPr>
        <w:t xml:space="preserve"> стоків в добу (загальна кількість стічних вод, що поступає в каналізацію </w:t>
      </w:r>
      <w:r w:rsidR="00803E33" w:rsidRPr="00B02BF7">
        <w:rPr>
          <w:rFonts w:ascii="PF Square Sans Pro" w:hAnsi="PF Square Sans Pro" w:cs="Times New Roman"/>
        </w:rPr>
        <w:lastRenderedPageBreak/>
        <w:t>населеного пункту, в т.ч. від підприємств). Крім того під час дощів на міські очисні споруди каналізації поступає додатково ще біля 3000 м</w:t>
      </w:r>
      <w:r w:rsidR="00803E33" w:rsidRPr="00B02BF7">
        <w:rPr>
          <w:rFonts w:ascii="PF Square Sans Pro" w:hAnsi="PF Square Sans Pro" w:cs="Times New Roman"/>
          <w:vertAlign w:val="superscript"/>
        </w:rPr>
        <w:t>3</w:t>
      </w:r>
      <w:r w:rsidR="00803E33" w:rsidRPr="00B02BF7">
        <w:rPr>
          <w:rFonts w:ascii="PF Square Sans Pro" w:hAnsi="PF Square Sans Pro" w:cs="Times New Roman"/>
        </w:rPr>
        <w:t>/добу дощових і дренажних вод за рахунок інфільтрації і приєднання до побутової каналізації окремих відрізків старих дощових колекторів, що стали загально сплавними.</w:t>
      </w:r>
    </w:p>
    <w:p w14:paraId="19E098ED" w14:textId="3B222DBA"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cs="Times New Roman"/>
        </w:rPr>
        <w:tab/>
      </w:r>
      <w:r w:rsidR="00803E33" w:rsidRPr="00B02BF7">
        <w:rPr>
          <w:rFonts w:ascii="PF Square Sans Pro" w:hAnsi="PF Square Sans Pro" w:cs="Times New Roman"/>
        </w:rPr>
        <w:t>В даний час в центральній частині міста існує дощова каналізація прокладена ще на початку ХХ ст. загальною довжиною колекторів біля 10 км. Найбільшим конструктивним недоліком старої дощової каналізації є майже цілковита відсутність на ній оглядових колодязів. Колектори засмічені, замулені, місцями зруйновані, а тому працюють незадовільно. На околицях міста поверхневі води відводяться по відкритій мережі дощової каналізації.</w:t>
      </w:r>
    </w:p>
    <w:p w14:paraId="5857708C" w14:textId="7893048A" w:rsidR="00803E33" w:rsidRPr="00B02BF7" w:rsidRDefault="00461160" w:rsidP="00461160">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cs="Times New Roman"/>
        </w:rPr>
        <w:tab/>
      </w:r>
      <w:r w:rsidR="00803E33" w:rsidRPr="00B02BF7">
        <w:rPr>
          <w:rFonts w:ascii="PF Square Sans Pro" w:hAnsi="PF Square Sans Pro" w:cs="Times New Roman"/>
        </w:rPr>
        <w:t xml:space="preserve">Поверхневі води по відкритій і закритій мережі дощової каналізації та доочищені стічні води через 5 випусків скидаються в річку </w:t>
      </w:r>
      <w:proofErr w:type="spellStart"/>
      <w:r w:rsidR="00803E33" w:rsidRPr="00B02BF7">
        <w:rPr>
          <w:rFonts w:ascii="PF Square Sans Pro" w:hAnsi="PF Square Sans Pro" w:cs="Times New Roman"/>
        </w:rPr>
        <w:t>Бовдурку</w:t>
      </w:r>
      <w:proofErr w:type="spellEnd"/>
      <w:r w:rsidR="00803E33" w:rsidRPr="00B02BF7">
        <w:rPr>
          <w:rFonts w:ascii="PF Square Sans Pro" w:hAnsi="PF Square Sans Pro" w:cs="Times New Roman"/>
        </w:rPr>
        <w:t xml:space="preserve">, що негативно впливає на їх санітарний стан. </w:t>
      </w:r>
    </w:p>
    <w:p w14:paraId="2D858A65" w14:textId="6F10F4FA"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За останні роки каналізаційна мережа м. Броди постійно розширюється та поступово модернізується, </w:t>
      </w:r>
      <w:r w:rsidR="00803E33" w:rsidRPr="00B02BF7">
        <w:rPr>
          <w:rFonts w:ascii="PF Square Sans Pro" w:hAnsi="PF Square Sans Pro" w:cs="Times New Roman"/>
        </w:rPr>
        <w:t>проте за оцінкою експертів</w:t>
      </w:r>
      <w:r w:rsidR="00803E33" w:rsidRPr="00B02BF7">
        <w:rPr>
          <w:rFonts w:ascii="PF Square Sans Pro" w:hAnsi="PF Square Sans Pro" w:cs="Times New Roman"/>
          <w:b/>
        </w:rPr>
        <w:t xml:space="preserve"> </w:t>
      </w:r>
      <w:r w:rsidR="00803E33" w:rsidRPr="00B02BF7">
        <w:rPr>
          <w:rFonts w:ascii="PF Square Sans Pro" w:hAnsi="PF Square Sans Pro" w:cs="Times New Roman"/>
        </w:rPr>
        <w:t xml:space="preserve">ТзОВ «Центр проект ЛТД»,  що підготували Генплан </w:t>
      </w:r>
      <w:proofErr w:type="spellStart"/>
      <w:r w:rsidR="00803E33" w:rsidRPr="00B02BF7">
        <w:rPr>
          <w:rFonts w:ascii="PF Square Sans Pro" w:hAnsi="PF Square Sans Pro" w:cs="Times New Roman"/>
        </w:rPr>
        <w:t>м.Броди</w:t>
      </w:r>
      <w:proofErr w:type="spellEnd"/>
      <w:r w:rsidR="00803E33" w:rsidRPr="00B02BF7">
        <w:rPr>
          <w:rFonts w:ascii="PF Square Sans Pro" w:hAnsi="PF Square Sans Pro" w:cs="Times New Roman"/>
        </w:rPr>
        <w:t xml:space="preserve"> у 2020 році,</w:t>
      </w:r>
      <w:r w:rsidR="00803E33" w:rsidRPr="00B02BF7">
        <w:rPr>
          <w:rFonts w:ascii="PF Square Sans Pro" w:hAnsi="PF Square Sans Pro" w:cs="Times New Roman"/>
          <w:b/>
        </w:rPr>
        <w:t xml:space="preserve"> </w:t>
      </w:r>
      <w:r w:rsidR="00803E33" w:rsidRPr="00B02BF7">
        <w:rPr>
          <w:rFonts w:ascii="PF Square Sans Pro" w:hAnsi="PF Square Sans Pro" w:cs="Times New Roman"/>
        </w:rPr>
        <w:t xml:space="preserve">на даний час індивідуальні каналізаційні насосні станції і їх напірні трубопроводи знаходяться в технічно незадовільному стані і потребують реконструкції. </w:t>
      </w:r>
      <w:r w:rsidR="00803E33" w:rsidRPr="00B02BF7">
        <w:rPr>
          <w:rFonts w:ascii="PF Square Sans Pro" w:hAnsi="PF Square Sans Pro"/>
        </w:rPr>
        <w:t xml:space="preserve">В свою чергу останні значні ремонтні роботи очисних споруд проводилися в 2008-2009 роках. </w:t>
      </w:r>
    </w:p>
    <w:p w14:paraId="771B0EDE" w14:textId="3DB54B27"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cs="Times New Roman"/>
        </w:rPr>
        <w:tab/>
      </w:r>
      <w:r w:rsidR="00803E33" w:rsidRPr="00B02BF7">
        <w:rPr>
          <w:rFonts w:ascii="PF Square Sans Pro" w:hAnsi="PF Square Sans Pro" w:cs="Times New Roman"/>
        </w:rPr>
        <w:t xml:space="preserve">Через геологічні особливості території громади будь які забруднення </w:t>
      </w:r>
      <w:proofErr w:type="spellStart"/>
      <w:r w:rsidR="00803E33" w:rsidRPr="00B02BF7">
        <w:rPr>
          <w:rFonts w:ascii="PF Square Sans Pro" w:hAnsi="PF Square Sans Pro" w:cs="Times New Roman"/>
        </w:rPr>
        <w:t>грунту</w:t>
      </w:r>
      <w:proofErr w:type="spellEnd"/>
      <w:r w:rsidR="00803E33" w:rsidRPr="00B02BF7">
        <w:rPr>
          <w:rFonts w:ascii="PF Square Sans Pro" w:hAnsi="PF Square Sans Pro" w:cs="Times New Roman"/>
        </w:rPr>
        <w:t xml:space="preserve"> швидко проникають в підземні води, а при відсутності доступу до централізованого водовідведення у значної частини населення, правильно облаштованих</w:t>
      </w:r>
      <w:r w:rsidR="00803E33" w:rsidRPr="00B02BF7">
        <w:rPr>
          <w:rFonts w:ascii="PF Square Sans Pro" w:hAnsi="PF Square Sans Pro" w:cs="Times New Roman"/>
          <w:b/>
        </w:rPr>
        <w:t xml:space="preserve"> </w:t>
      </w:r>
      <w:r w:rsidR="00803E33" w:rsidRPr="00B02BF7">
        <w:rPr>
          <w:rFonts w:ascii="PF Square Sans Pro" w:hAnsi="PF Square Sans Pro" w:cs="Times New Roman"/>
        </w:rPr>
        <w:t>вигребів у домогосподарствах та централізованої системи їх збору, очистки та контролю значна частина стоків потрапляє до поверхневих та підземних вод що негативно позначається на стані водоймищ та створює додаткові екологічні ризики.</w:t>
      </w:r>
    </w:p>
    <w:p w14:paraId="6416541B" w14:textId="77777777" w:rsidR="00803E33" w:rsidRPr="00B02BF7" w:rsidRDefault="00803E33"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cs="Arial"/>
          <w:spacing w:val="-4"/>
          <w:shd w:val="clear" w:color="auto" w:fill="FFFFFF"/>
        </w:rPr>
        <w:t xml:space="preserve">Важливо відзначити, що в зв’язку з впровадженням карантинних заходів у 2020-2021 рр. та обмеженням роботи </w:t>
      </w:r>
      <w:r w:rsidRPr="00B02BF7">
        <w:rPr>
          <w:rFonts w:ascii="PF Square Sans Pro" w:hAnsi="PF Square Sans Pro" w:cs="Arial"/>
          <w:bCs/>
          <w:i/>
          <w:iCs/>
          <w:shd w:val="clear" w:color="auto" w:fill="FFFFFF"/>
        </w:rPr>
        <w:t>закладів</w:t>
      </w:r>
      <w:r w:rsidRPr="00B02BF7">
        <w:rPr>
          <w:rFonts w:ascii="Cambria" w:hAnsi="Cambria" w:cs="Cambria"/>
          <w:shd w:val="clear" w:color="auto" w:fill="FFFFFF"/>
        </w:rPr>
        <w:t> </w:t>
      </w:r>
      <w:r w:rsidRPr="00B02BF7">
        <w:rPr>
          <w:rFonts w:ascii="PF Square Sans Pro" w:hAnsi="PF Square Sans Pro" w:cs="Arial"/>
          <w:bCs/>
          <w:i/>
          <w:iCs/>
          <w:shd w:val="clear" w:color="auto" w:fill="FFFFFF"/>
        </w:rPr>
        <w:t xml:space="preserve"> харчування</w:t>
      </w:r>
      <w:r w:rsidRPr="00B02BF7">
        <w:rPr>
          <w:rFonts w:ascii="Cambria" w:hAnsi="Cambria" w:cs="Cambria"/>
          <w:shd w:val="clear" w:color="auto" w:fill="FFFFFF"/>
        </w:rPr>
        <w:t> </w:t>
      </w:r>
      <w:r w:rsidRPr="00B02BF7">
        <w:rPr>
          <w:rFonts w:ascii="PF Square Sans Pro" w:hAnsi="PF Square Sans Pro" w:cs="Arial"/>
          <w:spacing w:val="-4"/>
          <w:shd w:val="clear" w:color="auto" w:fill="FFFFFF"/>
        </w:rPr>
        <w:t xml:space="preserve"> та інших установ, відмічено доволі значне скорочення кількості стоків, що позитивно вплинуло на екологічний стан р. </w:t>
      </w:r>
      <w:proofErr w:type="spellStart"/>
      <w:r w:rsidRPr="00B02BF7">
        <w:rPr>
          <w:rFonts w:ascii="PF Square Sans Pro" w:hAnsi="PF Square Sans Pro" w:cs="Arial"/>
          <w:spacing w:val="-4"/>
          <w:shd w:val="clear" w:color="auto" w:fill="FFFFFF"/>
        </w:rPr>
        <w:t>Бовдурка</w:t>
      </w:r>
      <w:proofErr w:type="spellEnd"/>
      <w:r w:rsidRPr="00B02BF7">
        <w:rPr>
          <w:rFonts w:ascii="PF Square Sans Pro" w:hAnsi="PF Square Sans Pro" w:cs="Arial"/>
          <w:spacing w:val="-4"/>
          <w:shd w:val="clear" w:color="auto" w:fill="FFFFFF"/>
        </w:rPr>
        <w:t>.</w:t>
      </w:r>
    </w:p>
    <w:p w14:paraId="47A57A95" w14:textId="77777777" w:rsidR="00803E33" w:rsidRPr="00B02BF7" w:rsidRDefault="00803E33" w:rsidP="00461160">
      <w:pPr>
        <w:tabs>
          <w:tab w:val="left" w:pos="425"/>
          <w:tab w:val="left" w:pos="993"/>
        </w:tabs>
        <w:spacing w:after="0" w:line="276" w:lineRule="auto"/>
        <w:jc w:val="both"/>
        <w:rPr>
          <w:rFonts w:ascii="PF Square Sans Pro" w:hAnsi="PF Square Sans Pro"/>
          <w:i/>
        </w:rPr>
      </w:pPr>
      <w:r w:rsidRPr="00B02BF7">
        <w:rPr>
          <w:rFonts w:ascii="PF Square Sans Pro" w:hAnsi="PF Square Sans Pro"/>
          <w:b/>
          <w:i/>
          <w:color w:val="000000" w:themeColor="text1"/>
        </w:rPr>
        <w:tab/>
        <w:t>Контроль концентрації небезпечних речовин в водних об’єктах громади</w:t>
      </w:r>
      <w:r w:rsidRPr="00B02BF7">
        <w:rPr>
          <w:rFonts w:ascii="PF Square Sans Pro" w:hAnsi="PF Square Sans Pro"/>
          <w:b/>
          <w:bCs/>
          <w:i/>
        </w:rPr>
        <w:t>.</w:t>
      </w:r>
      <w:r w:rsidRPr="00B02BF7">
        <w:rPr>
          <w:rFonts w:ascii="PF Square Sans Pro" w:hAnsi="PF Square Sans Pro"/>
          <w:i/>
        </w:rPr>
        <w:t xml:space="preserve"> </w:t>
      </w:r>
      <w:r w:rsidRPr="00B02BF7">
        <w:rPr>
          <w:rFonts w:ascii="PF Square Sans Pro" w:hAnsi="PF Square Sans Pro"/>
        </w:rPr>
        <w:t xml:space="preserve">Контроль за станом водних об’єктів здійснює Державна екологічна інспекція у Львівській області (Держекоінспекція). </w:t>
      </w:r>
      <w:r w:rsidRPr="00B02BF7">
        <w:rPr>
          <w:rFonts w:ascii="PF Square Sans Pro" w:hAnsi="PF Square Sans Pro"/>
          <w:color w:val="000000" w:themeColor="text1"/>
        </w:rPr>
        <w:t xml:space="preserve">До 2017 року контроль за концентрацією речовин в водних об’єктах Бродівської громади регулярно проводився лише на р. </w:t>
      </w:r>
      <w:proofErr w:type="spellStart"/>
      <w:r w:rsidRPr="00B02BF7">
        <w:rPr>
          <w:rFonts w:ascii="PF Square Sans Pro" w:hAnsi="PF Square Sans Pro"/>
          <w:color w:val="000000" w:themeColor="text1"/>
        </w:rPr>
        <w:t>Бовдурка</w:t>
      </w:r>
      <w:proofErr w:type="spellEnd"/>
      <w:r w:rsidRPr="00B02BF7">
        <w:rPr>
          <w:rFonts w:ascii="PF Square Sans Pro" w:hAnsi="PF Square Sans Pro"/>
          <w:color w:val="000000" w:themeColor="text1"/>
        </w:rPr>
        <w:t xml:space="preserve"> (в двох контрольних точках - с. Берлин та м. Броди). Результати досліджень показали значне перевищення норми (</w:t>
      </w:r>
      <w:proofErr w:type="spellStart"/>
      <w:r w:rsidRPr="00B02BF7">
        <w:rPr>
          <w:rFonts w:ascii="PF Square Sans Pro" w:hAnsi="PF Square Sans Pro"/>
          <w:color w:val="000000" w:themeColor="text1"/>
        </w:rPr>
        <w:t>СанПіН</w:t>
      </w:r>
      <w:proofErr w:type="spellEnd"/>
      <w:r w:rsidRPr="00B02BF7">
        <w:rPr>
          <w:rFonts w:ascii="PF Square Sans Pro" w:hAnsi="PF Square Sans Pro"/>
          <w:color w:val="000000" w:themeColor="text1"/>
        </w:rPr>
        <w:t xml:space="preserve"> 4630-88 «Санітарні правила і норми охорони поверхневих вод від забруднення», втратив чинність у 2017 році, станом на 2021 рік нових норм не затверджено) вмісту нітратів (242%) та гранично допустиме значення вмісту нафтопродуктів, інші показники були в межах норми або інформація по них була відсутня.</w:t>
      </w:r>
    </w:p>
    <w:p w14:paraId="325C79C0" w14:textId="5CE0F8CA" w:rsidR="00803E33" w:rsidRPr="00B02BF7" w:rsidRDefault="00461160"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Статистика по водовідведенню стоків у поверхневі води існує лише по колишньому Бродівському району. Проте по колишньому району очисні споруди існують лише в м. Броди (потужністю 5 тис. м</w:t>
      </w:r>
      <w:r w:rsidR="00803E33" w:rsidRPr="00B02BF7">
        <w:rPr>
          <w:rFonts w:ascii="PF Square Sans Pro" w:hAnsi="PF Square Sans Pro"/>
          <w:vertAlign w:val="superscript"/>
        </w:rPr>
        <w:t xml:space="preserve">3 </w:t>
      </w:r>
      <w:r w:rsidR="00803E33" w:rsidRPr="00B02BF7">
        <w:rPr>
          <w:rFonts w:ascii="PF Square Sans Pro" w:hAnsi="PF Square Sans Pro"/>
        </w:rPr>
        <w:t>/добу ) та у двох медичних установах смт. Підкамінь (сумарною потужністю 15 м</w:t>
      </w:r>
      <w:r w:rsidR="00803E33" w:rsidRPr="00B02BF7">
        <w:rPr>
          <w:rFonts w:ascii="PF Square Sans Pro" w:hAnsi="PF Square Sans Pro"/>
          <w:vertAlign w:val="superscript"/>
        </w:rPr>
        <w:t xml:space="preserve">3 </w:t>
      </w:r>
      <w:r w:rsidR="00803E33" w:rsidRPr="00B02BF7">
        <w:rPr>
          <w:rFonts w:ascii="PF Square Sans Pro" w:hAnsi="PF Square Sans Pro"/>
        </w:rPr>
        <w:t xml:space="preserve">/добу), беручи до уваги незначну потужність очисних споруд смт. Підкамінь, їх впливом на статистику можна знехтувати і без додаткової екстраполяції використати наявну статистику як таку що відображає стан речей у Бродівській громаді. У </w:t>
      </w:r>
      <w:r w:rsidR="00803E33" w:rsidRPr="00B02BF7">
        <w:rPr>
          <w:rFonts w:ascii="PF Square Sans Pro" w:hAnsi="PF Square Sans Pro"/>
          <w:i/>
          <w:iCs/>
        </w:rPr>
        <w:t xml:space="preserve">таблиці 13 </w:t>
      </w:r>
      <w:r w:rsidR="00803E33" w:rsidRPr="00B02BF7">
        <w:rPr>
          <w:rFonts w:ascii="PF Square Sans Pro" w:hAnsi="PF Square Sans Pro"/>
        </w:rPr>
        <w:t>наведено скид стічних вод після очисних споруд по Бродівській громаді</w:t>
      </w:r>
      <w:r w:rsidRPr="00B02BF7">
        <w:rPr>
          <w:rFonts w:ascii="PF Square Sans Pro" w:hAnsi="PF Square Sans Pro"/>
        </w:rPr>
        <w:t>.</w:t>
      </w:r>
    </w:p>
    <w:p w14:paraId="20B78980" w14:textId="77777777" w:rsidR="00803E33" w:rsidRPr="00B02BF7" w:rsidRDefault="00803E33" w:rsidP="00A00282">
      <w:pPr>
        <w:tabs>
          <w:tab w:val="left" w:pos="425"/>
          <w:tab w:val="left" w:pos="993"/>
        </w:tabs>
        <w:spacing w:after="0" w:line="240" w:lineRule="auto"/>
        <w:jc w:val="right"/>
        <w:rPr>
          <w:rFonts w:ascii="PF Square Sans Pro" w:eastAsia="Times New Roman" w:hAnsi="PF Square Sans Pro" w:cs="Calibri"/>
          <w:b/>
          <w:i/>
          <w:color w:val="000000"/>
          <w:lang w:eastAsia="ru-RU"/>
        </w:rPr>
      </w:pPr>
      <w:r w:rsidRPr="00B02BF7">
        <w:rPr>
          <w:rFonts w:ascii="PF Square Sans Pro" w:eastAsia="Times New Roman" w:hAnsi="PF Square Sans Pro" w:cs="Calibri"/>
          <w:b/>
          <w:i/>
          <w:color w:val="000000"/>
          <w:lang w:eastAsia="ru-RU"/>
        </w:rPr>
        <w:t>Таблиця 13</w:t>
      </w:r>
    </w:p>
    <w:tbl>
      <w:tblPr>
        <w:tblStyle w:val="PlainTable17"/>
        <w:tblW w:w="5000" w:type="pct"/>
        <w:tblLook w:val="04A0" w:firstRow="1" w:lastRow="0" w:firstColumn="1" w:lastColumn="0" w:noHBand="0" w:noVBand="1"/>
      </w:tblPr>
      <w:tblGrid>
        <w:gridCol w:w="1304"/>
        <w:gridCol w:w="3126"/>
        <w:gridCol w:w="3126"/>
        <w:gridCol w:w="3126"/>
      </w:tblGrid>
      <w:tr w:rsidR="00803E33" w:rsidRPr="00B02BF7" w14:paraId="72F2BAA4" w14:textId="77777777" w:rsidTr="0029568C">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610" w:type="pct"/>
            <w:noWrap/>
            <w:vAlign w:val="center"/>
            <w:hideMark/>
          </w:tcPr>
          <w:p w14:paraId="3C22C9AB"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Рік</w:t>
            </w:r>
          </w:p>
        </w:tc>
        <w:tc>
          <w:tcPr>
            <w:tcW w:w="1463" w:type="pct"/>
            <w:noWrap/>
            <w:vAlign w:val="center"/>
            <w:hideMark/>
          </w:tcPr>
          <w:p w14:paraId="1D9F7A9E"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Не відповідають</w:t>
            </w:r>
            <w:r w:rsidRPr="00B02BF7">
              <w:rPr>
                <w:rFonts w:ascii="PF Square Sans Pro" w:eastAsia="Times New Roman" w:hAnsi="PF Square Sans Pro" w:cs="Calibri"/>
                <w:color w:val="000000"/>
                <w:lang w:eastAsia="ru-RU"/>
              </w:rPr>
              <w:br/>
              <w:t>нормативам, млн. м</w:t>
            </w:r>
            <w:r w:rsidRPr="00B02BF7">
              <w:rPr>
                <w:rFonts w:ascii="PF Square Sans Pro" w:eastAsia="Times New Roman" w:hAnsi="PF Square Sans Pro" w:cs="Calibri"/>
                <w:color w:val="000000"/>
                <w:vertAlign w:val="superscript"/>
                <w:lang w:eastAsia="ru-RU"/>
              </w:rPr>
              <w:t>3</w:t>
            </w:r>
            <w:r w:rsidRPr="00B02BF7">
              <w:rPr>
                <w:rFonts w:ascii="PF Square Sans Pro" w:eastAsia="Times New Roman" w:hAnsi="PF Square Sans Pro" w:cs="Calibri"/>
                <w:color w:val="000000"/>
                <w:lang w:eastAsia="ru-RU"/>
              </w:rPr>
              <w:t>/рік</w:t>
            </w:r>
          </w:p>
        </w:tc>
        <w:tc>
          <w:tcPr>
            <w:tcW w:w="1463" w:type="pct"/>
            <w:noWrap/>
            <w:vAlign w:val="center"/>
          </w:tcPr>
          <w:p w14:paraId="0A2FBC8B"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Відповідають</w:t>
            </w:r>
            <w:r w:rsidRPr="00B02BF7">
              <w:rPr>
                <w:rFonts w:ascii="PF Square Sans Pro" w:eastAsia="Times New Roman" w:hAnsi="PF Square Sans Pro" w:cs="Calibri"/>
                <w:color w:val="000000"/>
                <w:lang w:eastAsia="ru-RU"/>
              </w:rPr>
              <w:br/>
              <w:t>нормативам,</w:t>
            </w:r>
            <w:r w:rsidRPr="00B02BF7">
              <w:rPr>
                <w:rFonts w:ascii="PF Square Sans Pro" w:hAnsi="PF Square Sans Pro"/>
              </w:rPr>
              <w:t xml:space="preserve"> </w:t>
            </w:r>
            <w:r w:rsidRPr="00B02BF7">
              <w:rPr>
                <w:rFonts w:ascii="PF Square Sans Pro" w:eastAsia="Times New Roman" w:hAnsi="PF Square Sans Pro" w:cs="Calibri"/>
                <w:color w:val="000000"/>
                <w:lang w:eastAsia="ru-RU"/>
              </w:rPr>
              <w:t>млн. м</w:t>
            </w:r>
            <w:r w:rsidRPr="00B02BF7">
              <w:rPr>
                <w:rFonts w:ascii="PF Square Sans Pro" w:eastAsia="Times New Roman" w:hAnsi="PF Square Sans Pro" w:cs="Calibri"/>
                <w:color w:val="000000"/>
                <w:vertAlign w:val="superscript"/>
                <w:lang w:eastAsia="ru-RU"/>
              </w:rPr>
              <w:t>3</w:t>
            </w:r>
            <w:r w:rsidRPr="00B02BF7">
              <w:rPr>
                <w:rFonts w:ascii="PF Square Sans Pro" w:eastAsia="Times New Roman" w:hAnsi="PF Square Sans Pro" w:cs="Calibri"/>
                <w:color w:val="000000"/>
                <w:lang w:eastAsia="ru-RU"/>
              </w:rPr>
              <w:t>/рік</w:t>
            </w:r>
          </w:p>
        </w:tc>
        <w:tc>
          <w:tcPr>
            <w:tcW w:w="1463" w:type="pct"/>
            <w:noWrap/>
            <w:vAlign w:val="center"/>
          </w:tcPr>
          <w:p w14:paraId="6460DC5D" w14:textId="77777777" w:rsidR="00803E33" w:rsidRPr="00B02BF7" w:rsidRDefault="00803E33" w:rsidP="0007718A">
            <w:pPr>
              <w:tabs>
                <w:tab w:val="left" w:pos="425"/>
                <w:tab w:val="left" w:pos="993"/>
              </w:tabs>
              <w:spacing w:line="276" w:lineRule="auto"/>
              <w:jc w:val="center"/>
              <w:cnfStyle w:val="100000000000" w:firstRow="1"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Разом, млн. м</w:t>
            </w:r>
            <w:r w:rsidRPr="00B02BF7">
              <w:rPr>
                <w:rFonts w:ascii="PF Square Sans Pro" w:eastAsia="Times New Roman" w:hAnsi="PF Square Sans Pro" w:cs="Calibri"/>
                <w:color w:val="000000"/>
                <w:vertAlign w:val="superscript"/>
                <w:lang w:eastAsia="ru-RU"/>
              </w:rPr>
              <w:t>3</w:t>
            </w:r>
            <w:r w:rsidRPr="00B02BF7">
              <w:rPr>
                <w:rFonts w:ascii="PF Square Sans Pro" w:eastAsia="Times New Roman" w:hAnsi="PF Square Sans Pro" w:cs="Calibri"/>
                <w:color w:val="000000"/>
                <w:lang w:eastAsia="ru-RU"/>
              </w:rPr>
              <w:t>/рік</w:t>
            </w:r>
          </w:p>
        </w:tc>
      </w:tr>
      <w:tr w:rsidR="00803E33" w:rsidRPr="00B02BF7" w14:paraId="0E3F6D11" w14:textId="77777777" w:rsidTr="0029568C">
        <w:trPr>
          <w:cnfStyle w:val="000000100000" w:firstRow="0" w:lastRow="0" w:firstColumn="0" w:lastColumn="0" w:oddVBand="0" w:evenVBand="0" w:oddHBand="1" w:evenHBand="0" w:firstRowFirstColumn="0" w:firstRowLastColumn="0" w:lastRowFirstColumn="0" w:lastRowLastColumn="0"/>
          <w:trHeight w:val="116"/>
        </w:trPr>
        <w:tc>
          <w:tcPr>
            <w:cnfStyle w:val="001000000000" w:firstRow="0" w:lastRow="0" w:firstColumn="1" w:lastColumn="0" w:oddVBand="0" w:evenVBand="0" w:oddHBand="0" w:evenHBand="0" w:firstRowFirstColumn="0" w:firstRowLastColumn="0" w:lastRowFirstColumn="0" w:lastRowLastColumn="0"/>
            <w:tcW w:w="610" w:type="pct"/>
            <w:noWrap/>
            <w:hideMark/>
          </w:tcPr>
          <w:p w14:paraId="64EF2421"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Calibri"/>
                <w:iCs/>
                <w:color w:val="000000"/>
                <w:lang w:eastAsia="ru-RU"/>
              </w:rPr>
            </w:pPr>
            <w:r w:rsidRPr="00B02BF7">
              <w:rPr>
                <w:rFonts w:ascii="PF Square Sans Pro" w:eastAsia="Times New Roman" w:hAnsi="PF Square Sans Pro" w:cs="Calibri"/>
                <w:iCs/>
                <w:color w:val="000000"/>
                <w:lang w:eastAsia="ru-RU"/>
              </w:rPr>
              <w:t>2014</w:t>
            </w:r>
          </w:p>
        </w:tc>
        <w:tc>
          <w:tcPr>
            <w:tcW w:w="1463" w:type="pct"/>
            <w:noWrap/>
            <w:hideMark/>
          </w:tcPr>
          <w:p w14:paraId="4549FE40"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w:t>
            </w:r>
          </w:p>
        </w:tc>
        <w:tc>
          <w:tcPr>
            <w:tcW w:w="1463" w:type="pct"/>
            <w:noWrap/>
            <w:hideMark/>
          </w:tcPr>
          <w:p w14:paraId="42ABA52E"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0,753</w:t>
            </w:r>
          </w:p>
        </w:tc>
        <w:tc>
          <w:tcPr>
            <w:tcW w:w="1463" w:type="pct"/>
            <w:noWrap/>
          </w:tcPr>
          <w:p w14:paraId="4DECBDF0"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0,753</w:t>
            </w:r>
          </w:p>
        </w:tc>
      </w:tr>
      <w:tr w:rsidR="00803E33" w:rsidRPr="00B02BF7" w14:paraId="7663DAAB" w14:textId="77777777" w:rsidTr="0029568C">
        <w:trPr>
          <w:trHeight w:val="135"/>
        </w:trPr>
        <w:tc>
          <w:tcPr>
            <w:cnfStyle w:val="001000000000" w:firstRow="0" w:lastRow="0" w:firstColumn="1" w:lastColumn="0" w:oddVBand="0" w:evenVBand="0" w:oddHBand="0" w:evenHBand="0" w:firstRowFirstColumn="0" w:firstRowLastColumn="0" w:lastRowFirstColumn="0" w:lastRowLastColumn="0"/>
            <w:tcW w:w="610" w:type="pct"/>
            <w:noWrap/>
            <w:hideMark/>
          </w:tcPr>
          <w:p w14:paraId="3247E697"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Calibri"/>
                <w:iCs/>
                <w:color w:val="000000"/>
                <w:lang w:eastAsia="ru-RU"/>
              </w:rPr>
            </w:pPr>
            <w:r w:rsidRPr="00B02BF7">
              <w:rPr>
                <w:rFonts w:ascii="PF Square Sans Pro" w:eastAsia="Times New Roman" w:hAnsi="PF Square Sans Pro" w:cs="Calibri"/>
                <w:iCs/>
                <w:color w:val="000000"/>
                <w:lang w:eastAsia="ru-RU"/>
              </w:rPr>
              <w:t>2015</w:t>
            </w:r>
          </w:p>
        </w:tc>
        <w:tc>
          <w:tcPr>
            <w:tcW w:w="1463" w:type="pct"/>
            <w:noWrap/>
            <w:hideMark/>
          </w:tcPr>
          <w:p w14:paraId="0B65F84A"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0,003</w:t>
            </w:r>
          </w:p>
        </w:tc>
        <w:tc>
          <w:tcPr>
            <w:tcW w:w="1463" w:type="pct"/>
            <w:noWrap/>
            <w:hideMark/>
          </w:tcPr>
          <w:p w14:paraId="61F2E2A8"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0,703</w:t>
            </w:r>
          </w:p>
        </w:tc>
        <w:tc>
          <w:tcPr>
            <w:tcW w:w="1463" w:type="pct"/>
            <w:noWrap/>
          </w:tcPr>
          <w:p w14:paraId="3DEE3494"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color w:val="000000"/>
              </w:rPr>
            </w:pPr>
            <w:r w:rsidRPr="00B02BF7">
              <w:rPr>
                <w:rFonts w:ascii="PF Square Sans Pro" w:hAnsi="PF Square Sans Pro" w:cs="Calibri"/>
                <w:color w:val="000000"/>
              </w:rPr>
              <w:t>0,706</w:t>
            </w:r>
          </w:p>
        </w:tc>
      </w:tr>
      <w:tr w:rsidR="00803E33" w:rsidRPr="00B02BF7" w14:paraId="5B3C4089" w14:textId="77777777" w:rsidTr="0029568C">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610" w:type="pct"/>
            <w:noWrap/>
            <w:hideMark/>
          </w:tcPr>
          <w:p w14:paraId="6FC8C835"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2016</w:t>
            </w:r>
          </w:p>
        </w:tc>
        <w:tc>
          <w:tcPr>
            <w:tcW w:w="1463" w:type="pct"/>
            <w:noWrap/>
            <w:hideMark/>
          </w:tcPr>
          <w:p w14:paraId="04B57D4A"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0,196</w:t>
            </w:r>
          </w:p>
        </w:tc>
        <w:tc>
          <w:tcPr>
            <w:tcW w:w="1463" w:type="pct"/>
            <w:noWrap/>
            <w:hideMark/>
          </w:tcPr>
          <w:p w14:paraId="41941FE1"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0,665</w:t>
            </w:r>
          </w:p>
        </w:tc>
        <w:tc>
          <w:tcPr>
            <w:tcW w:w="1463" w:type="pct"/>
            <w:noWrap/>
          </w:tcPr>
          <w:p w14:paraId="6A97C3B7"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color w:val="000000"/>
              </w:rPr>
            </w:pPr>
            <w:r w:rsidRPr="00B02BF7">
              <w:rPr>
                <w:rFonts w:ascii="PF Square Sans Pro" w:hAnsi="PF Square Sans Pro" w:cs="Calibri"/>
                <w:color w:val="000000"/>
              </w:rPr>
              <w:t>0,861</w:t>
            </w:r>
          </w:p>
        </w:tc>
      </w:tr>
      <w:tr w:rsidR="00803E33" w:rsidRPr="00B02BF7" w14:paraId="250627F3" w14:textId="77777777" w:rsidTr="0029568C">
        <w:trPr>
          <w:trHeight w:val="115"/>
        </w:trPr>
        <w:tc>
          <w:tcPr>
            <w:cnfStyle w:val="001000000000" w:firstRow="0" w:lastRow="0" w:firstColumn="1" w:lastColumn="0" w:oddVBand="0" w:evenVBand="0" w:oddHBand="0" w:evenHBand="0" w:firstRowFirstColumn="0" w:firstRowLastColumn="0" w:lastRowFirstColumn="0" w:lastRowLastColumn="0"/>
            <w:tcW w:w="610" w:type="pct"/>
            <w:noWrap/>
            <w:hideMark/>
          </w:tcPr>
          <w:p w14:paraId="3184A7AE"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lastRenderedPageBreak/>
              <w:t>2017</w:t>
            </w:r>
          </w:p>
        </w:tc>
        <w:tc>
          <w:tcPr>
            <w:tcW w:w="1463" w:type="pct"/>
            <w:noWrap/>
            <w:hideMark/>
          </w:tcPr>
          <w:p w14:paraId="492184DE"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0,519</w:t>
            </w:r>
          </w:p>
        </w:tc>
        <w:tc>
          <w:tcPr>
            <w:tcW w:w="1463" w:type="pct"/>
            <w:noWrap/>
            <w:hideMark/>
          </w:tcPr>
          <w:p w14:paraId="25F31D81"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0,367</w:t>
            </w:r>
          </w:p>
        </w:tc>
        <w:tc>
          <w:tcPr>
            <w:tcW w:w="1463" w:type="pct"/>
            <w:noWrap/>
          </w:tcPr>
          <w:p w14:paraId="7ABFA411"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color w:val="000000"/>
              </w:rPr>
            </w:pPr>
            <w:r w:rsidRPr="00B02BF7">
              <w:rPr>
                <w:rFonts w:ascii="PF Square Sans Pro" w:hAnsi="PF Square Sans Pro" w:cs="Calibri"/>
                <w:color w:val="000000"/>
              </w:rPr>
              <w:t>0,886</w:t>
            </w:r>
          </w:p>
        </w:tc>
      </w:tr>
      <w:tr w:rsidR="00803E33" w:rsidRPr="00B02BF7" w14:paraId="33A54402" w14:textId="77777777" w:rsidTr="0029568C">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610" w:type="pct"/>
            <w:noWrap/>
            <w:hideMark/>
          </w:tcPr>
          <w:p w14:paraId="78374DD8"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2018</w:t>
            </w:r>
          </w:p>
        </w:tc>
        <w:tc>
          <w:tcPr>
            <w:tcW w:w="1463" w:type="pct"/>
            <w:noWrap/>
            <w:hideMark/>
          </w:tcPr>
          <w:p w14:paraId="7CB25CFD"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0,062</w:t>
            </w:r>
          </w:p>
        </w:tc>
        <w:tc>
          <w:tcPr>
            <w:tcW w:w="1463" w:type="pct"/>
            <w:noWrap/>
            <w:hideMark/>
          </w:tcPr>
          <w:p w14:paraId="61A64A1F"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1,095</w:t>
            </w:r>
          </w:p>
        </w:tc>
        <w:tc>
          <w:tcPr>
            <w:tcW w:w="1463" w:type="pct"/>
            <w:noWrap/>
          </w:tcPr>
          <w:p w14:paraId="43767CF9" w14:textId="77777777" w:rsidR="00803E33" w:rsidRPr="00B02BF7" w:rsidRDefault="00803E33" w:rsidP="0007718A">
            <w:pPr>
              <w:tabs>
                <w:tab w:val="left" w:pos="425"/>
                <w:tab w:val="left" w:pos="993"/>
              </w:tabs>
              <w:spacing w:line="276" w:lineRule="auto"/>
              <w:jc w:val="center"/>
              <w:cnfStyle w:val="000000100000" w:firstRow="0" w:lastRow="0" w:firstColumn="0" w:lastColumn="0" w:oddVBand="0" w:evenVBand="0" w:oddHBand="1" w:evenHBand="0" w:firstRowFirstColumn="0" w:firstRowLastColumn="0" w:lastRowFirstColumn="0" w:lastRowLastColumn="0"/>
              <w:rPr>
                <w:rFonts w:ascii="PF Square Sans Pro" w:hAnsi="PF Square Sans Pro" w:cs="Calibri"/>
                <w:color w:val="000000"/>
              </w:rPr>
            </w:pPr>
            <w:r w:rsidRPr="00B02BF7">
              <w:rPr>
                <w:rFonts w:ascii="PF Square Sans Pro" w:hAnsi="PF Square Sans Pro" w:cs="Calibri"/>
                <w:color w:val="000000"/>
              </w:rPr>
              <w:t>1,157</w:t>
            </w:r>
          </w:p>
        </w:tc>
      </w:tr>
      <w:tr w:rsidR="00803E33" w:rsidRPr="00B02BF7" w14:paraId="75F0DD3D" w14:textId="77777777" w:rsidTr="0029568C">
        <w:trPr>
          <w:trHeight w:val="264"/>
        </w:trPr>
        <w:tc>
          <w:tcPr>
            <w:cnfStyle w:val="001000000000" w:firstRow="0" w:lastRow="0" w:firstColumn="1" w:lastColumn="0" w:oddVBand="0" w:evenVBand="0" w:oddHBand="0" w:evenHBand="0" w:firstRowFirstColumn="0" w:firstRowLastColumn="0" w:lastRowFirstColumn="0" w:lastRowLastColumn="0"/>
            <w:tcW w:w="610" w:type="pct"/>
            <w:noWrap/>
            <w:hideMark/>
          </w:tcPr>
          <w:p w14:paraId="662EDB9D" w14:textId="77777777" w:rsidR="00803E33" w:rsidRPr="00B02BF7" w:rsidRDefault="00803E33" w:rsidP="0007718A">
            <w:pPr>
              <w:tabs>
                <w:tab w:val="left" w:pos="425"/>
                <w:tab w:val="left" w:pos="993"/>
              </w:tabs>
              <w:spacing w:line="276" w:lineRule="auto"/>
              <w:jc w:val="center"/>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2019</w:t>
            </w:r>
          </w:p>
        </w:tc>
        <w:tc>
          <w:tcPr>
            <w:tcW w:w="1463" w:type="pct"/>
            <w:noWrap/>
            <w:hideMark/>
          </w:tcPr>
          <w:p w14:paraId="2EABFC8A"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0,066</w:t>
            </w:r>
          </w:p>
        </w:tc>
        <w:tc>
          <w:tcPr>
            <w:tcW w:w="1463" w:type="pct"/>
            <w:noWrap/>
            <w:hideMark/>
          </w:tcPr>
          <w:p w14:paraId="17040032"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eastAsia="Times New Roman" w:hAnsi="PF Square Sans Pro"/>
                <w:color w:val="000000"/>
                <w:lang w:eastAsia="ru-RU"/>
              </w:rPr>
            </w:pPr>
            <w:r w:rsidRPr="00B02BF7">
              <w:rPr>
                <w:rFonts w:ascii="PF Square Sans Pro" w:eastAsia="Times New Roman" w:hAnsi="PF Square Sans Pro"/>
                <w:color w:val="000000"/>
                <w:lang w:eastAsia="ru-RU"/>
              </w:rPr>
              <w:t>0,946</w:t>
            </w:r>
          </w:p>
        </w:tc>
        <w:tc>
          <w:tcPr>
            <w:tcW w:w="1463" w:type="pct"/>
            <w:noWrap/>
          </w:tcPr>
          <w:p w14:paraId="0F882B46" w14:textId="77777777" w:rsidR="00803E33" w:rsidRPr="00B02BF7" w:rsidRDefault="00803E33" w:rsidP="0007718A">
            <w:pPr>
              <w:tabs>
                <w:tab w:val="left" w:pos="425"/>
                <w:tab w:val="left" w:pos="993"/>
              </w:tabs>
              <w:spacing w:line="276" w:lineRule="auto"/>
              <w:jc w:val="center"/>
              <w:cnfStyle w:val="000000000000" w:firstRow="0" w:lastRow="0" w:firstColumn="0" w:lastColumn="0" w:oddVBand="0" w:evenVBand="0" w:oddHBand="0" w:evenHBand="0" w:firstRowFirstColumn="0" w:firstRowLastColumn="0" w:lastRowFirstColumn="0" w:lastRowLastColumn="0"/>
              <w:rPr>
                <w:rFonts w:ascii="PF Square Sans Pro" w:hAnsi="PF Square Sans Pro" w:cs="Calibri"/>
                <w:color w:val="000000"/>
              </w:rPr>
            </w:pPr>
            <w:r w:rsidRPr="00B02BF7">
              <w:rPr>
                <w:rFonts w:ascii="PF Square Sans Pro" w:hAnsi="PF Square Sans Pro" w:cs="Calibri"/>
                <w:color w:val="000000"/>
              </w:rPr>
              <w:t>1,012</w:t>
            </w:r>
          </w:p>
        </w:tc>
      </w:tr>
    </w:tbl>
    <w:p w14:paraId="0C73B292" w14:textId="69749D07" w:rsidR="00803E33" w:rsidRPr="00B02BF7" w:rsidRDefault="00461160" w:rsidP="00461160">
      <w:pPr>
        <w:tabs>
          <w:tab w:val="left" w:pos="425"/>
          <w:tab w:val="left" w:pos="993"/>
        </w:tabs>
        <w:spacing w:before="240"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З наведеної статистики видно, що під впливом розбудови каналізаційної мережі навантаження на очисні споруди поступово зростає і, хоча кількість скидів, що не відповідає нормативам є загалом незначною, проте очисне обладнання є в незадовільному стані і існує загроза виникнення нештатних ситуацій, як наприклад, у 2014-2015 рр., коли упродовж більш ніж 4-х місяців через незадовільний технічний стан очисних споруд в </w:t>
      </w:r>
      <w:proofErr w:type="spellStart"/>
      <w:r w:rsidR="00803E33" w:rsidRPr="00B02BF7">
        <w:rPr>
          <w:rFonts w:ascii="PF Square Sans Pro" w:hAnsi="PF Square Sans Pro"/>
        </w:rPr>
        <w:t>м.Броди</w:t>
      </w:r>
      <w:proofErr w:type="spellEnd"/>
      <w:r w:rsidR="00803E33" w:rsidRPr="00B02BF7">
        <w:rPr>
          <w:rFonts w:ascii="PF Square Sans Pro" w:hAnsi="PF Square Sans Pro"/>
        </w:rPr>
        <w:t xml:space="preserve"> їх роботу було призупинено, а нечистоти потрапляли у водойми без очистки, що значно погіршило екологічну ситуацію в поближніх ріках.  Зокрема, у результаті досліджень проведених тоді Держекоінспекцією на р. </w:t>
      </w:r>
      <w:proofErr w:type="spellStart"/>
      <w:r w:rsidR="00803E33" w:rsidRPr="00B02BF7">
        <w:rPr>
          <w:rFonts w:ascii="PF Square Sans Pro" w:hAnsi="PF Square Sans Pro"/>
        </w:rPr>
        <w:t>Бовдурка</w:t>
      </w:r>
      <w:proofErr w:type="spellEnd"/>
      <w:r w:rsidR="00803E33" w:rsidRPr="00B02BF7">
        <w:rPr>
          <w:rFonts w:ascii="PF Square Sans Pro" w:hAnsi="PF Square Sans Pro"/>
        </w:rPr>
        <w:t xml:space="preserve"> на 300 м нижче від скиду стічних вод було виявлено перевищення норм амонію в 34,8 рази, фосфатів в 9,9 рази, заліза в 8 разів, аніонних синтетичних поверхнево-активних речовин (СПАР) в 5,7 рази.</w:t>
      </w:r>
      <w:r w:rsidR="00803E33" w:rsidRPr="00B02BF7">
        <w:rPr>
          <w:rFonts w:ascii="PF Square Sans Pro" w:eastAsia="Batang" w:hAnsi="PF Square Sans Pro"/>
          <w:b/>
        </w:rPr>
        <w:t xml:space="preserve"> </w:t>
      </w:r>
    </w:p>
    <w:p w14:paraId="4D964F39" w14:textId="605E6D02" w:rsidR="00803E33" w:rsidRPr="00B02BF7" w:rsidRDefault="00461160" w:rsidP="00461160">
      <w:pPr>
        <w:tabs>
          <w:tab w:val="left" w:pos="425"/>
          <w:tab w:val="left" w:pos="993"/>
        </w:tabs>
        <w:spacing w:after="0" w:line="276" w:lineRule="auto"/>
        <w:jc w:val="both"/>
        <w:textAlignment w:val="baseline"/>
        <w:rPr>
          <w:rFonts w:ascii="PF Square Sans Pro" w:eastAsia="Times New Roman" w:hAnsi="PF Square Sans Pro" w:cs="Times New Roman"/>
          <w:lang w:eastAsia="uk-UA"/>
        </w:rPr>
      </w:pPr>
      <w:r w:rsidRPr="00B02BF7">
        <w:rPr>
          <w:rFonts w:ascii="PF Square Sans Pro" w:eastAsia="Batang" w:hAnsi="PF Square Sans Pro" w:cs="Times New Roman"/>
        </w:rPr>
        <w:tab/>
      </w:r>
      <w:r w:rsidR="00803E33" w:rsidRPr="00B02BF7">
        <w:rPr>
          <w:rFonts w:ascii="PF Square Sans Pro" w:eastAsia="Batang" w:hAnsi="PF Square Sans Pro" w:cs="Times New Roman"/>
        </w:rPr>
        <w:t xml:space="preserve">Держекоінспекція регулярно проводить заміри </w:t>
      </w:r>
      <w:r w:rsidR="00803E33" w:rsidRPr="00B02BF7">
        <w:rPr>
          <w:rFonts w:ascii="PF Square Sans Pro" w:eastAsia="Times New Roman" w:hAnsi="PF Square Sans Pro" w:cs="Tahoma"/>
          <w:shd w:val="clear" w:color="auto" w:fill="FFFFFF"/>
          <w:lang w:eastAsia="uk-UA"/>
        </w:rPr>
        <w:t xml:space="preserve">скидів речовин у водні об’єкти </w:t>
      </w:r>
      <w:r w:rsidR="00803E33" w:rsidRPr="00B02BF7">
        <w:rPr>
          <w:rFonts w:ascii="PF Square Sans Pro" w:eastAsia="Times New Roman" w:hAnsi="PF Square Sans Pro" w:cs="Times New Roman"/>
          <w:lang w:eastAsia="uk-UA"/>
        </w:rPr>
        <w:t>на 2-х підприємствах громади - КП «</w:t>
      </w:r>
      <w:proofErr w:type="spellStart"/>
      <w:r w:rsidR="00803E33" w:rsidRPr="00B02BF7">
        <w:rPr>
          <w:rFonts w:ascii="PF Square Sans Pro" w:eastAsia="Times New Roman" w:hAnsi="PF Square Sans Pro" w:cs="Times New Roman"/>
          <w:lang w:eastAsia="uk-UA"/>
        </w:rPr>
        <w:t>Бродиводоканал</w:t>
      </w:r>
      <w:proofErr w:type="spellEnd"/>
      <w:r w:rsidR="00803E33" w:rsidRPr="00B02BF7">
        <w:rPr>
          <w:rFonts w:ascii="PF Square Sans Pro" w:eastAsia="Times New Roman" w:hAnsi="PF Square Sans Pro" w:cs="Times New Roman"/>
          <w:lang w:eastAsia="uk-UA"/>
        </w:rPr>
        <w:t xml:space="preserve">» (стоки в р. </w:t>
      </w:r>
      <w:proofErr w:type="spellStart"/>
      <w:r w:rsidR="00803E33" w:rsidRPr="00B02BF7">
        <w:rPr>
          <w:rFonts w:ascii="PF Square Sans Pro" w:eastAsia="Times New Roman" w:hAnsi="PF Square Sans Pro" w:cs="Times New Roman"/>
          <w:lang w:eastAsia="uk-UA"/>
        </w:rPr>
        <w:t>Бовдурку</w:t>
      </w:r>
      <w:proofErr w:type="spellEnd"/>
      <w:r w:rsidR="00803E33" w:rsidRPr="00B02BF7">
        <w:rPr>
          <w:rFonts w:ascii="PF Square Sans Pro" w:eastAsia="Times New Roman" w:hAnsi="PF Square Sans Pro" w:cs="Times New Roman"/>
          <w:lang w:eastAsia="uk-UA"/>
        </w:rPr>
        <w:t xml:space="preserve">) та Бродівської філії нафтопроводу «Дружба» (стоки в систему каналізації </w:t>
      </w:r>
      <w:proofErr w:type="spellStart"/>
      <w:r w:rsidR="00803E33" w:rsidRPr="00B02BF7">
        <w:rPr>
          <w:rFonts w:ascii="PF Square Sans Pro" w:eastAsia="Times New Roman" w:hAnsi="PF Square Sans Pro" w:cs="Times New Roman"/>
          <w:lang w:eastAsia="uk-UA"/>
        </w:rPr>
        <w:t>м.Броди</w:t>
      </w:r>
      <w:proofErr w:type="spellEnd"/>
      <w:r w:rsidR="00803E33" w:rsidRPr="00B02BF7">
        <w:rPr>
          <w:rFonts w:ascii="PF Square Sans Pro" w:eastAsia="Times New Roman" w:hAnsi="PF Square Sans Pro" w:cs="Times New Roman"/>
          <w:lang w:eastAsia="uk-UA"/>
        </w:rPr>
        <w:t>). Згідно цих даних за період 2011-2019 років, стоки «</w:t>
      </w:r>
      <w:proofErr w:type="spellStart"/>
      <w:r w:rsidR="00803E33" w:rsidRPr="00B02BF7">
        <w:rPr>
          <w:rFonts w:ascii="PF Square Sans Pro" w:eastAsia="Times New Roman" w:hAnsi="PF Square Sans Pro" w:cs="Times New Roman"/>
          <w:lang w:eastAsia="uk-UA"/>
        </w:rPr>
        <w:t>Бродиводоканалу</w:t>
      </w:r>
      <w:proofErr w:type="spellEnd"/>
      <w:r w:rsidR="00803E33" w:rsidRPr="00B02BF7">
        <w:rPr>
          <w:rFonts w:ascii="PF Square Sans Pro" w:eastAsia="Times New Roman" w:hAnsi="PF Square Sans Pro" w:cs="Times New Roman"/>
          <w:lang w:eastAsia="uk-UA"/>
        </w:rPr>
        <w:t xml:space="preserve">», починаючи з 2016 року регулярно перевищували норми по ряду показників, а стоки «Дружби» не перевищували гранично допустимих норм. При цьому варто зазначити, що останній раз проби стоків «Дружби» були лабораторно досліджені інспекцією у 2013 році. </w:t>
      </w:r>
      <w:r w:rsidR="00803E33" w:rsidRPr="00B02BF7">
        <w:rPr>
          <w:rFonts w:ascii="PF Square Sans Pro" w:eastAsia="Times New Roman" w:hAnsi="PF Square Sans Pro" w:cs="Times New Roman"/>
          <w:sz w:val="24"/>
          <w:szCs w:val="24"/>
          <w:lang w:eastAsia="uk-UA"/>
        </w:rPr>
        <w:tab/>
      </w:r>
    </w:p>
    <w:p w14:paraId="1A6A22CA" w14:textId="77777777" w:rsidR="00803E33" w:rsidRPr="00B02BF7" w:rsidRDefault="00803E33" w:rsidP="00461160">
      <w:pPr>
        <w:tabs>
          <w:tab w:val="left" w:pos="425"/>
          <w:tab w:val="left" w:pos="993"/>
        </w:tabs>
        <w:spacing w:after="0" w:line="276" w:lineRule="auto"/>
        <w:jc w:val="both"/>
        <w:rPr>
          <w:rFonts w:ascii="PF Square Sans Pro" w:eastAsia="Batang" w:hAnsi="PF Square Sans Pro"/>
          <w:b/>
          <w:i/>
        </w:rPr>
      </w:pPr>
      <w:r w:rsidRPr="00B02BF7">
        <w:rPr>
          <w:rFonts w:ascii="PF Square Sans Pro" w:eastAsia="Batang" w:hAnsi="PF Square Sans Pro"/>
          <w:b/>
          <w:i/>
        </w:rPr>
        <w:tab/>
        <w:t xml:space="preserve">Забезпечення питною водою. </w:t>
      </w:r>
      <w:r w:rsidRPr="00B02BF7">
        <w:rPr>
          <w:rFonts w:ascii="PF Square Sans Pro" w:hAnsi="PF Square Sans Pro"/>
        </w:rPr>
        <w:t>На території громади існує 7 паспортизованих свердловин води, показники якості якої постійно контролюється</w:t>
      </w:r>
      <w:r w:rsidRPr="00B02BF7">
        <w:rPr>
          <w:rFonts w:ascii="PF Square Sans Pro" w:hAnsi="PF Square Sans Pro"/>
          <w:b/>
        </w:rPr>
        <w:t xml:space="preserve"> </w:t>
      </w:r>
      <w:r w:rsidRPr="00B02BF7">
        <w:rPr>
          <w:rFonts w:ascii="PF Square Sans Pro" w:hAnsi="PF Square Sans Pro"/>
        </w:rPr>
        <w:t xml:space="preserve">та навколо яких встановлено відповідні зони санітарної охорони. Шість з них знаходяться у </w:t>
      </w:r>
      <w:proofErr w:type="spellStart"/>
      <w:r w:rsidRPr="00B02BF7">
        <w:rPr>
          <w:rFonts w:ascii="PF Square Sans Pro" w:hAnsi="PF Square Sans Pro"/>
        </w:rPr>
        <w:t>м.Броди</w:t>
      </w:r>
      <w:proofErr w:type="spellEnd"/>
      <w:r w:rsidRPr="00B02BF7">
        <w:rPr>
          <w:rFonts w:ascii="PF Square Sans Pro" w:hAnsi="PF Square Sans Pro"/>
        </w:rPr>
        <w:t xml:space="preserve"> та експлуатуються КП «</w:t>
      </w:r>
      <w:proofErr w:type="spellStart"/>
      <w:r w:rsidRPr="00B02BF7">
        <w:rPr>
          <w:rFonts w:ascii="PF Square Sans Pro" w:hAnsi="PF Square Sans Pro"/>
        </w:rPr>
        <w:t>Бродиводоканал</w:t>
      </w:r>
      <w:proofErr w:type="spellEnd"/>
      <w:r w:rsidRPr="00B02BF7">
        <w:rPr>
          <w:rFonts w:ascii="PF Square Sans Pro" w:hAnsi="PF Square Sans Pro"/>
        </w:rPr>
        <w:t xml:space="preserve">» для забезпечення питною водою мешканців м. Броди, і ще одна знаходиться на території с. Суходоли та використовується для виробничих потреб </w:t>
      </w:r>
      <w:r w:rsidRPr="00B02BF7">
        <w:rPr>
          <w:rFonts w:ascii="PF Square Sans Pro" w:hAnsi="PF Square Sans Pro" w:cs="Times New Roman"/>
        </w:rPr>
        <w:t>ДП "Укрспирт". Усі</w:t>
      </w:r>
      <w:r w:rsidRPr="00B02BF7">
        <w:rPr>
          <w:rFonts w:ascii="PF Square Sans Pro" w:hAnsi="PF Square Sans Pro"/>
        </w:rPr>
        <w:t xml:space="preserve"> паспортизовані свердловини відповідають санітарним вимогам </w:t>
      </w:r>
      <w:proofErr w:type="spellStart"/>
      <w:r w:rsidRPr="00B02BF7">
        <w:rPr>
          <w:rFonts w:ascii="PF Square Sans Pro" w:hAnsi="PF Square Sans Pro"/>
        </w:rPr>
        <w:t>ДсанПіН</w:t>
      </w:r>
      <w:proofErr w:type="spellEnd"/>
      <w:r w:rsidRPr="00B02BF7">
        <w:rPr>
          <w:rFonts w:ascii="PF Square Sans Pro" w:hAnsi="PF Square Sans Pro"/>
        </w:rPr>
        <w:t xml:space="preserve"> 2.2.4-171-10.</w:t>
      </w:r>
    </w:p>
    <w:p w14:paraId="74C55421" w14:textId="6BA19832" w:rsidR="00803E33" w:rsidRPr="00B02BF7" w:rsidRDefault="0007718A"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Згідно даних КП </w:t>
      </w:r>
      <w:r w:rsidR="00803E33" w:rsidRPr="00B02BF7">
        <w:rPr>
          <w:rFonts w:ascii="PF Square Sans Pro" w:hAnsi="PF Square Sans Pro"/>
          <w:shd w:val="clear" w:color="auto" w:fill="FFFFFF"/>
        </w:rPr>
        <w:t>"</w:t>
      </w:r>
      <w:proofErr w:type="spellStart"/>
      <w:r w:rsidR="00803E33" w:rsidRPr="00B02BF7">
        <w:rPr>
          <w:rFonts w:ascii="PF Square Sans Pro" w:hAnsi="PF Square Sans Pro"/>
          <w:bCs/>
          <w:shd w:val="clear" w:color="auto" w:fill="FFFFFF"/>
        </w:rPr>
        <w:t>Бродиводоканал</w:t>
      </w:r>
      <w:proofErr w:type="spellEnd"/>
      <w:r w:rsidR="00803E33" w:rsidRPr="00B02BF7">
        <w:rPr>
          <w:rFonts w:ascii="PF Square Sans Pro" w:hAnsi="PF Square Sans Pro"/>
          <w:i/>
          <w:iCs/>
          <w:shd w:val="clear" w:color="auto" w:fill="FFFFFF"/>
        </w:rPr>
        <w:t>"</w:t>
      </w:r>
      <w:r w:rsidR="00803E33" w:rsidRPr="00B02BF7">
        <w:rPr>
          <w:rFonts w:ascii="PF Square Sans Pro" w:hAnsi="PF Square Sans Pro"/>
          <w:shd w:val="clear" w:color="auto" w:fill="FFFFFF"/>
        </w:rPr>
        <w:t xml:space="preserve"> </w:t>
      </w:r>
      <w:r w:rsidR="00803E33" w:rsidRPr="00B02BF7">
        <w:rPr>
          <w:rFonts w:ascii="PF Square Sans Pro" w:hAnsi="PF Square Sans Pro"/>
        </w:rPr>
        <w:t>втрати питної води становлять 17,6% від загального об’єму піднятої води, що знаходиться в межах допустимої норми (27,9%)</w:t>
      </w:r>
      <w:r w:rsidR="00803E33" w:rsidRPr="00B02BF7">
        <w:rPr>
          <w:rFonts w:ascii="PF Square Sans Pro" w:hAnsi="PF Square Sans Pro"/>
          <w:i/>
        </w:rPr>
        <w:t>.</w:t>
      </w:r>
      <w:r w:rsidR="00803E33" w:rsidRPr="00B02BF7">
        <w:rPr>
          <w:rFonts w:ascii="PF Square Sans Pro" w:hAnsi="PF Square Sans Pro"/>
        </w:rPr>
        <w:t xml:space="preserve"> </w:t>
      </w:r>
      <w:r w:rsidR="00803E33" w:rsidRPr="00B02BF7">
        <w:rPr>
          <w:rFonts w:ascii="PF Square Sans Pro" w:hAnsi="PF Square Sans Pro" w:cs="Times New Roman"/>
        </w:rPr>
        <w:t xml:space="preserve">Центральним водопостачанням охоплено 80% забудови м. Броди та 18 з 50 </w:t>
      </w:r>
      <w:proofErr w:type="spellStart"/>
      <w:r w:rsidR="00803E33" w:rsidRPr="00B02BF7">
        <w:rPr>
          <w:rFonts w:ascii="PF Square Sans Pro" w:hAnsi="PF Square Sans Pro" w:cs="Times New Roman"/>
        </w:rPr>
        <w:t>сільских</w:t>
      </w:r>
      <w:proofErr w:type="spellEnd"/>
      <w:r w:rsidR="00803E33" w:rsidRPr="00B02BF7">
        <w:rPr>
          <w:rFonts w:ascii="PF Square Sans Pro" w:hAnsi="PF Square Sans Pro" w:cs="Times New Roman"/>
        </w:rPr>
        <w:t xml:space="preserve"> населених пунктів або близько 65% населення громади, довжина мережі водопостачання становить </w:t>
      </w:r>
      <w:r w:rsidR="00803E33" w:rsidRPr="00B02BF7">
        <w:rPr>
          <w:rFonts w:ascii="PF Square Sans Pro" w:hAnsi="PF Square Sans Pro"/>
        </w:rPr>
        <w:t>232,5 км</w:t>
      </w:r>
      <w:r w:rsidR="00803E33" w:rsidRPr="00B02BF7">
        <w:rPr>
          <w:rFonts w:ascii="PF Square Sans Pro" w:hAnsi="PF Square Sans Pro" w:cs="Times New Roman"/>
        </w:rPr>
        <w:t xml:space="preserve">. Решта населення отримує питну воду переважно з окремих </w:t>
      </w:r>
      <w:proofErr w:type="spellStart"/>
      <w:r w:rsidR="00803E33" w:rsidRPr="00B02BF7">
        <w:rPr>
          <w:rFonts w:ascii="PF Square Sans Pro" w:hAnsi="PF Square Sans Pro" w:cs="Times New Roman"/>
        </w:rPr>
        <w:t>непаспортизованих</w:t>
      </w:r>
      <w:proofErr w:type="spellEnd"/>
      <w:r w:rsidR="00803E33" w:rsidRPr="00B02BF7">
        <w:rPr>
          <w:rFonts w:ascii="PF Square Sans Pro" w:hAnsi="PF Square Sans Pro" w:cs="Times New Roman"/>
        </w:rPr>
        <w:t xml:space="preserve"> </w:t>
      </w:r>
      <w:proofErr w:type="spellStart"/>
      <w:r w:rsidR="00803E33" w:rsidRPr="00B02BF7">
        <w:rPr>
          <w:rFonts w:ascii="PF Square Sans Pro" w:hAnsi="PF Square Sans Pro" w:cs="Times New Roman"/>
        </w:rPr>
        <w:t>скважин</w:t>
      </w:r>
      <w:proofErr w:type="spellEnd"/>
      <w:r w:rsidR="00803E33" w:rsidRPr="00B02BF7">
        <w:rPr>
          <w:rFonts w:ascii="PF Square Sans Pro" w:hAnsi="PF Square Sans Pro" w:cs="Times New Roman"/>
        </w:rPr>
        <w:t xml:space="preserve"> та присадибних колодязів контроль якості води яких не проводиться.</w:t>
      </w:r>
    </w:p>
    <w:p w14:paraId="51397165" w14:textId="3158B638" w:rsidR="00803E33" w:rsidRPr="00B02BF7" w:rsidRDefault="0007718A" w:rsidP="00461160">
      <w:pPr>
        <w:tabs>
          <w:tab w:val="left" w:pos="425"/>
          <w:tab w:val="left" w:pos="993"/>
        </w:tabs>
        <w:spacing w:after="0" w:line="276" w:lineRule="auto"/>
        <w:jc w:val="both"/>
        <w:rPr>
          <w:rFonts w:ascii="PF Square Sans Pro" w:hAnsi="PF Square Sans Pro" w:cs="Times New Roman"/>
        </w:rPr>
      </w:pPr>
      <w:r w:rsidRPr="00B02BF7">
        <w:rPr>
          <w:rFonts w:ascii="PF Square Sans Pro" w:hAnsi="PF Square Sans Pro"/>
        </w:rPr>
        <w:tab/>
      </w:r>
      <w:r w:rsidR="00803E33" w:rsidRPr="00B02BF7">
        <w:rPr>
          <w:rFonts w:ascii="PF Square Sans Pro" w:hAnsi="PF Square Sans Pro"/>
        </w:rPr>
        <w:t xml:space="preserve">Значна частина свердловин, пробурених у господарствах колишніх колгоспів, на даний час не використовується та є </w:t>
      </w:r>
      <w:proofErr w:type="spellStart"/>
      <w:r w:rsidR="00803E33" w:rsidRPr="00B02BF7">
        <w:rPr>
          <w:rFonts w:ascii="PF Square Sans Pro" w:hAnsi="PF Square Sans Pro"/>
        </w:rPr>
        <w:t>безгосподарською</w:t>
      </w:r>
      <w:proofErr w:type="spellEnd"/>
      <w:r w:rsidR="00803E33" w:rsidRPr="00B02BF7">
        <w:rPr>
          <w:rFonts w:ascii="PF Square Sans Pro" w:hAnsi="PF Square Sans Pro"/>
        </w:rPr>
        <w:t xml:space="preserve"> і є джерелами забруднення підземних водоносних горизонтів через відсутність ліквідаційного тампонажу. Сумарний забір води з водних об’єктів Бродівського району в зв’язку зі зменшенням кількості населення та скороченням виробництва значно скоротився з 6,1 млн.м³/рік  у 2010 р. до 3,7 млн.м³/рік  у 2018 р. Це свідчить про зменшення антропогенного навантаження на місцеві водойми і прямо впливає на покращення їх екологічного стану.</w:t>
      </w:r>
    </w:p>
    <w:p w14:paraId="23C00FD4" w14:textId="77777777" w:rsidR="00803E33" w:rsidRPr="00B02BF7" w:rsidRDefault="00803E33" w:rsidP="00461160">
      <w:pPr>
        <w:tabs>
          <w:tab w:val="left" w:pos="425"/>
          <w:tab w:val="left" w:pos="993"/>
        </w:tabs>
        <w:spacing w:after="0" w:line="276" w:lineRule="auto"/>
        <w:jc w:val="both"/>
        <w:rPr>
          <w:rFonts w:ascii="PF Square Sans Pro" w:hAnsi="PF Square Sans Pro"/>
        </w:rPr>
      </w:pPr>
      <w:r w:rsidRPr="00B02BF7">
        <w:rPr>
          <w:rFonts w:ascii="PF Square Sans Pro" w:hAnsi="PF Square Sans Pro"/>
          <w:b/>
          <w:bCs/>
          <w:i/>
        </w:rPr>
        <w:tab/>
        <w:t>Водоохоронні зони</w:t>
      </w:r>
      <w:r w:rsidRPr="00B02BF7">
        <w:rPr>
          <w:rFonts w:ascii="PF Square Sans Pro" w:hAnsi="PF Square Sans Pro"/>
          <w:b/>
          <w:bCs/>
        </w:rPr>
        <w:t>.</w:t>
      </w:r>
      <w:r w:rsidRPr="00B02BF7">
        <w:rPr>
          <w:rFonts w:ascii="PF Square Sans Pro" w:hAnsi="PF Square Sans Pro"/>
        </w:rPr>
        <w:t xml:space="preserve"> Значні ділянки території громади що прилеглі до водоймищ (в першу чергу поблизу річок Стир, </w:t>
      </w:r>
      <w:proofErr w:type="spellStart"/>
      <w:r w:rsidRPr="00B02BF7">
        <w:rPr>
          <w:rFonts w:ascii="PF Square Sans Pro" w:hAnsi="PF Square Sans Pro"/>
        </w:rPr>
        <w:t>Суховілка</w:t>
      </w:r>
      <w:proofErr w:type="spellEnd"/>
      <w:r w:rsidRPr="00B02BF7">
        <w:rPr>
          <w:rFonts w:ascii="PF Square Sans Pro" w:hAnsi="PF Square Sans Pro"/>
        </w:rPr>
        <w:t xml:space="preserve">, </w:t>
      </w:r>
      <w:proofErr w:type="spellStart"/>
      <w:r w:rsidRPr="00B02BF7">
        <w:rPr>
          <w:rFonts w:ascii="PF Square Sans Pro" w:hAnsi="PF Square Sans Pro"/>
        </w:rPr>
        <w:t>Бовдурка</w:t>
      </w:r>
      <w:proofErr w:type="spellEnd"/>
      <w:r w:rsidRPr="00B02BF7">
        <w:rPr>
          <w:rFonts w:ascii="PF Square Sans Pro" w:hAnsi="PF Square Sans Pro"/>
        </w:rPr>
        <w:t xml:space="preserve">, </w:t>
      </w:r>
      <w:proofErr w:type="spellStart"/>
      <w:r w:rsidRPr="00B02BF7">
        <w:rPr>
          <w:rFonts w:ascii="PF Square Sans Pro" w:hAnsi="PF Square Sans Pro"/>
        </w:rPr>
        <w:t>Слонівка</w:t>
      </w:r>
      <w:proofErr w:type="spellEnd"/>
      <w:r w:rsidRPr="00B02BF7">
        <w:rPr>
          <w:rFonts w:ascii="PF Square Sans Pro" w:hAnsi="PF Square Sans Pro"/>
        </w:rPr>
        <w:t xml:space="preserve">) належать до водоохоронної зони з обмеженнями щодо провадження господарської діяльності. Згідно законодавства України прибережні захисні смуги на території Бродівської громади повинні складати 25-50 м. Проте на сьогоднішній день частина захисних смуг приватизована та активно експлуатуються населенням (забудовані або </w:t>
      </w:r>
      <w:r w:rsidRPr="00B02BF7">
        <w:rPr>
          <w:rFonts w:ascii="PF Square Sans Pro" w:hAnsi="PF Square Sans Pro"/>
        </w:rPr>
        <w:lastRenderedPageBreak/>
        <w:t>використовуються для сільського господарства), що часто унеможливлює контроль над ними та створює додаткові ризики забруднення поверхневих вод пестицидами та стоками.</w:t>
      </w:r>
    </w:p>
    <w:p w14:paraId="1A2BED38" w14:textId="77777777" w:rsidR="00803E33" w:rsidRPr="00B02BF7" w:rsidRDefault="00803E33" w:rsidP="00461160">
      <w:pPr>
        <w:tabs>
          <w:tab w:val="left" w:pos="425"/>
          <w:tab w:val="left" w:pos="993"/>
        </w:tabs>
        <w:spacing w:after="0" w:line="276" w:lineRule="auto"/>
        <w:jc w:val="both"/>
        <w:rPr>
          <w:rFonts w:ascii="PF Square Sans Pro" w:eastAsia="Batang" w:hAnsi="PF Square Sans Pro"/>
        </w:rPr>
      </w:pPr>
      <w:r w:rsidRPr="00B02BF7">
        <w:rPr>
          <w:rFonts w:ascii="PF Square Sans Pro" w:eastAsia="Batang" w:hAnsi="PF Square Sans Pro"/>
          <w:b/>
          <w:bCs/>
          <w:i/>
        </w:rPr>
        <w:tab/>
        <w:t>Загроза паводків</w:t>
      </w:r>
      <w:r w:rsidRPr="00B02BF7">
        <w:rPr>
          <w:rFonts w:ascii="PF Square Sans Pro" w:eastAsia="Batang" w:hAnsi="PF Square Sans Pro"/>
          <w:b/>
          <w:bCs/>
        </w:rPr>
        <w:t>.</w:t>
      </w:r>
      <w:r w:rsidRPr="00B02BF7">
        <w:rPr>
          <w:rFonts w:ascii="PF Square Sans Pro" w:eastAsia="Batang" w:hAnsi="PF Square Sans Pro"/>
        </w:rPr>
        <w:t xml:space="preserve"> На території громади існує доволі розгалужена мережа невеликих річок та потічків. Весняна повінь на них продовжується 3 тижні. Її затяжний характер пояснюється тим, що територія громади має рівнинний ландшафт. Річний хід рівня річок характеризується порівняно невисоким весняним паводком, та високими дощовими паводками.</w:t>
      </w:r>
    </w:p>
    <w:p w14:paraId="22382F79" w14:textId="77777777" w:rsidR="00803E33" w:rsidRPr="00B02BF7" w:rsidRDefault="00803E33" w:rsidP="00461160">
      <w:pPr>
        <w:tabs>
          <w:tab w:val="left" w:pos="425"/>
          <w:tab w:val="left" w:pos="993"/>
        </w:tabs>
        <w:spacing w:after="0" w:line="276" w:lineRule="auto"/>
        <w:jc w:val="both"/>
        <w:rPr>
          <w:rFonts w:ascii="PF Square Sans Pro" w:eastAsia="Batang" w:hAnsi="PF Square Sans Pro"/>
        </w:rPr>
      </w:pPr>
      <w:r w:rsidRPr="00B02BF7">
        <w:rPr>
          <w:rFonts w:ascii="PF Square Sans Pro" w:eastAsia="Batang" w:hAnsi="PF Square Sans Pro"/>
        </w:rPr>
        <w:t>Також території громади багаті на підземні води що створює особливий режим річок, які в більшості насичуються підземними водами (35-50 % річного стоку). Цей фактор зберігає річки від пересихання і зменшує коливання рівнів протягом всіх сезонів року.</w:t>
      </w:r>
    </w:p>
    <w:p w14:paraId="6081FC49" w14:textId="2DCC82B6" w:rsidR="00803E33" w:rsidRPr="00B02BF7" w:rsidRDefault="00461160" w:rsidP="00461160">
      <w:pPr>
        <w:tabs>
          <w:tab w:val="left" w:pos="425"/>
          <w:tab w:val="left" w:pos="993"/>
        </w:tabs>
        <w:spacing w:after="0" w:line="276" w:lineRule="auto"/>
        <w:jc w:val="both"/>
        <w:rPr>
          <w:rFonts w:ascii="PF Square Sans Pro" w:eastAsia="Batang" w:hAnsi="PF Square Sans Pro"/>
        </w:rPr>
      </w:pPr>
      <w:r w:rsidRPr="00B02BF7">
        <w:rPr>
          <w:rFonts w:ascii="PF Square Sans Pro" w:eastAsia="Batang" w:hAnsi="PF Square Sans Pro"/>
        </w:rPr>
        <w:tab/>
      </w:r>
      <w:r w:rsidR="00803E33" w:rsidRPr="00B02BF7">
        <w:rPr>
          <w:rFonts w:ascii="PF Square Sans Pro" w:eastAsia="Batang" w:hAnsi="PF Square Sans Pro"/>
        </w:rPr>
        <w:t xml:space="preserve">Загалом такі природні чинники створюють відносно стабільну ситуацію, з низькою загрозою підтоплень. З іншого боку, частина житлової забудови та </w:t>
      </w:r>
      <w:r w:rsidR="00803E33" w:rsidRPr="00B02BF7">
        <w:rPr>
          <w:rFonts w:ascii="PF Square Sans Pro" w:hAnsi="PF Square Sans Pro"/>
        </w:rPr>
        <w:t>сільськогосподарських угідь</w:t>
      </w:r>
      <w:r w:rsidR="00803E33" w:rsidRPr="00B02BF7">
        <w:rPr>
          <w:rFonts w:ascii="PF Square Sans Pro" w:eastAsia="Batang" w:hAnsi="PF Square Sans Pro"/>
        </w:rPr>
        <w:t xml:space="preserve"> знаходиться в потенційно небезпечних межах </w:t>
      </w:r>
      <w:r w:rsidR="00803E33" w:rsidRPr="00B02BF7">
        <w:rPr>
          <w:rFonts w:ascii="PF Square Sans Pro" w:hAnsi="PF Square Sans Pro"/>
        </w:rPr>
        <w:t xml:space="preserve">прибережних захисних смуг та на територіях потенційного розливу рік, зокрема в с. </w:t>
      </w:r>
      <w:proofErr w:type="spellStart"/>
      <w:r w:rsidR="00803E33" w:rsidRPr="00B02BF7">
        <w:rPr>
          <w:rFonts w:ascii="PF Square Sans Pro" w:hAnsi="PF Square Sans Pro"/>
        </w:rPr>
        <w:t>Пониковиця</w:t>
      </w:r>
      <w:proofErr w:type="spellEnd"/>
      <w:r w:rsidR="00803E33" w:rsidRPr="00B02BF7">
        <w:rPr>
          <w:rFonts w:ascii="PF Square Sans Pro" w:hAnsi="PF Square Sans Pro"/>
        </w:rPr>
        <w:t xml:space="preserve">, с. Дітківці та м. Броди. Також, завдяки ландшафтним особливостям, існує </w:t>
      </w:r>
      <w:r w:rsidR="00803E33" w:rsidRPr="00B02BF7">
        <w:rPr>
          <w:rFonts w:ascii="PF Square Sans Pro" w:eastAsia="Batang" w:hAnsi="PF Square Sans Pro"/>
        </w:rPr>
        <w:t xml:space="preserve">ризик підтоплення житлової забудови </w:t>
      </w:r>
      <w:proofErr w:type="spellStart"/>
      <w:r w:rsidR="00803E33" w:rsidRPr="00B02BF7">
        <w:rPr>
          <w:rFonts w:ascii="PF Square Sans Pro" w:hAnsi="PF Square Sans Pro"/>
        </w:rPr>
        <w:t>с.Суходоли</w:t>
      </w:r>
      <w:proofErr w:type="spellEnd"/>
      <w:r w:rsidR="00803E33" w:rsidRPr="00B02BF7">
        <w:rPr>
          <w:rFonts w:ascii="PF Square Sans Pro" w:hAnsi="PF Square Sans Pro"/>
        </w:rPr>
        <w:t>.</w:t>
      </w:r>
      <w:r w:rsidR="00803E33" w:rsidRPr="00B02BF7">
        <w:rPr>
          <w:rFonts w:ascii="PF Square Sans Pro" w:eastAsia="Batang" w:hAnsi="PF Square Sans Pro"/>
        </w:rPr>
        <w:t xml:space="preserve"> </w:t>
      </w:r>
    </w:p>
    <w:p w14:paraId="75B879B9" w14:textId="19BF3A7D" w:rsidR="00803E33" w:rsidRPr="00B02BF7" w:rsidRDefault="00461160" w:rsidP="00461160">
      <w:pPr>
        <w:tabs>
          <w:tab w:val="left" w:pos="425"/>
          <w:tab w:val="left" w:pos="993"/>
        </w:tabs>
        <w:spacing w:after="0" w:line="276" w:lineRule="auto"/>
        <w:jc w:val="both"/>
        <w:rPr>
          <w:rFonts w:ascii="PF Square Sans Pro" w:eastAsia="Batang" w:hAnsi="PF Square Sans Pro"/>
        </w:rPr>
      </w:pPr>
      <w:r w:rsidRPr="00B02BF7">
        <w:rPr>
          <w:rFonts w:ascii="PF Square Sans Pro" w:hAnsi="PF Square Sans Pro"/>
        </w:rPr>
        <w:tab/>
      </w:r>
      <w:r w:rsidR="00803E33" w:rsidRPr="00B02BF7">
        <w:rPr>
          <w:rFonts w:ascii="PF Square Sans Pro" w:hAnsi="PF Square Sans Pro"/>
        </w:rPr>
        <w:t>Місце розташування каналізаційних очисних споруд знаходиться на безпечні відстані від житлової забудови та не затоплюється під час паводків.</w:t>
      </w:r>
    </w:p>
    <w:p w14:paraId="41229C0D" w14:textId="4642D6E1" w:rsidR="00803E33" w:rsidRPr="00B02BF7" w:rsidRDefault="00803E33" w:rsidP="000B2238">
      <w:pPr>
        <w:spacing w:before="240" w:after="0"/>
        <w:rPr>
          <w:rFonts w:ascii="PF Square Sans Pro" w:hAnsi="PF Square Sans Pro"/>
          <w:b/>
          <w:bCs/>
        </w:rPr>
      </w:pPr>
      <w:bookmarkStart w:id="22" w:name="_Toc71819507"/>
      <w:bookmarkStart w:id="23" w:name="_Hlk70781837"/>
      <w:r w:rsidRPr="00B02BF7">
        <w:rPr>
          <w:rFonts w:ascii="PF Square Sans Pro" w:hAnsi="PF Square Sans Pro"/>
          <w:b/>
          <w:bCs/>
        </w:rPr>
        <w:t>Екологічний стан атмосферного повітря</w:t>
      </w:r>
      <w:bookmarkEnd w:id="22"/>
    </w:p>
    <w:bookmarkEnd w:id="23"/>
    <w:p w14:paraId="67C983A6" w14:textId="55E195A2" w:rsidR="00803E33" w:rsidRPr="00B02BF7" w:rsidRDefault="00EC7EA3" w:rsidP="00EC7EA3">
      <w:pPr>
        <w:tabs>
          <w:tab w:val="left" w:pos="425"/>
          <w:tab w:val="left" w:pos="993"/>
        </w:tabs>
        <w:spacing w:after="0" w:line="276" w:lineRule="auto"/>
        <w:jc w:val="both"/>
        <w:rPr>
          <w:rFonts w:ascii="PF Square Sans Pro" w:hAnsi="PF Square Sans Pro"/>
          <w:b/>
          <w:i/>
        </w:rPr>
      </w:pPr>
      <w:r w:rsidRPr="00B02BF7">
        <w:rPr>
          <w:rFonts w:ascii="PF Square Sans Pro" w:eastAsia="Calibri" w:hAnsi="PF Square Sans Pro" w:cs="Times New Roman"/>
        </w:rPr>
        <w:tab/>
      </w:r>
      <w:r w:rsidR="00803E33" w:rsidRPr="00B02BF7">
        <w:rPr>
          <w:rFonts w:ascii="PF Square Sans Pro" w:eastAsia="Calibri" w:hAnsi="PF Square Sans Pro" w:cs="Times New Roman"/>
        </w:rPr>
        <w:t xml:space="preserve">За метеорологічними характеристиками </w:t>
      </w:r>
      <w:r w:rsidR="00803E33" w:rsidRPr="00B02BF7">
        <w:rPr>
          <w:rFonts w:ascii="PF Square Sans Pro" w:hAnsi="PF Square Sans Pro"/>
        </w:rPr>
        <w:t xml:space="preserve">Бродівська громада </w:t>
      </w:r>
      <w:r w:rsidR="00803E33" w:rsidRPr="00B02BF7">
        <w:rPr>
          <w:rFonts w:ascii="PF Square Sans Pro" w:eastAsia="Calibri" w:hAnsi="PF Square Sans Pro" w:cs="Times New Roman"/>
        </w:rPr>
        <w:t xml:space="preserve">належить до території з помірним потенціалом забруднення атмосферного повітря та сприятливими умовами розсіювання шкідливих речовин. </w:t>
      </w:r>
      <w:r w:rsidR="00803E33" w:rsidRPr="00B02BF7">
        <w:rPr>
          <w:rFonts w:ascii="PF Square Sans Pro" w:hAnsi="PF Square Sans Pro"/>
        </w:rPr>
        <w:t>На території Бродівської та поближніх громад відсутні підприємства, що створюють значні викиди забруднюючих речовин в атмосферу, а основним чинником забруднення є автотранспорт. Додатково доволі висковий рівень газифікації населених пунктів дозволяє функціонувати підприємствам та забезпечувати населення опаленням без значної шкоди для навколишнього середовища. Тому, на сьогоднішній день, показники викидів в атмосферу у громаді значно нижчі ніж в середньому по області.</w:t>
      </w:r>
    </w:p>
    <w:p w14:paraId="38CC6AD8" w14:textId="77777777" w:rsidR="00803E33" w:rsidRPr="00B02BF7" w:rsidRDefault="00803E3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b/>
          <w:i/>
        </w:rPr>
        <w:tab/>
        <w:t xml:space="preserve">Пересувні джерела забруднення. </w:t>
      </w:r>
      <w:r w:rsidRPr="00B02BF7">
        <w:rPr>
          <w:rFonts w:ascii="PF Square Sans Pro" w:hAnsi="PF Square Sans Pro"/>
        </w:rPr>
        <w:t>До пересувних джерел забруднення, присутніх на території громади в першу чергу належать індивідуальний автотранспорт, техніка сільськогосподарського призначення та  автобусні  маршрути.</w:t>
      </w:r>
    </w:p>
    <w:p w14:paraId="152BBDC2" w14:textId="0C28CA7A" w:rsidR="00803E33" w:rsidRPr="00B02BF7" w:rsidRDefault="00EC7EA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rPr>
        <w:tab/>
      </w:r>
      <w:r w:rsidR="00803E33" w:rsidRPr="00B02BF7">
        <w:rPr>
          <w:rFonts w:ascii="PF Square Sans Pro" w:hAnsi="PF Square Sans Pro"/>
        </w:rPr>
        <w:t xml:space="preserve">На 2020 рік рівень автомобілізації в громаді, а особливо у </w:t>
      </w:r>
      <w:proofErr w:type="spellStart"/>
      <w:r w:rsidR="00803E33" w:rsidRPr="00B02BF7">
        <w:rPr>
          <w:rFonts w:ascii="PF Square Sans Pro" w:hAnsi="PF Square Sans Pro"/>
        </w:rPr>
        <w:t>м.Броди</w:t>
      </w:r>
      <w:proofErr w:type="spellEnd"/>
      <w:r w:rsidR="00803E33" w:rsidRPr="00B02BF7">
        <w:rPr>
          <w:rFonts w:ascii="PF Square Sans Pro" w:hAnsi="PF Square Sans Pro"/>
        </w:rPr>
        <w:t xml:space="preserve"> є значно вищим за середній показник по області (близько 200 авто/тисяча жителів) і становить, за оцінкою експертів ТзОВ «Центр проект ЛТД», що здійснювали стратегічну екологічну оцінку Генерального плану м. Броди у 2020 році, близько 280 авто/тисяча жителів). Допускаючи, що рівень автомобілізації сільської місцевості є дещо нижчим ніж у місті можна стверджувати що показник громади є все одно вищим ніж по області.</w:t>
      </w:r>
    </w:p>
    <w:p w14:paraId="4A1B746C" w14:textId="13EC588E" w:rsidR="00803E33" w:rsidRPr="00B02BF7" w:rsidRDefault="00EC7EA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Кількість автомобілів в громаді постійно зростає. Проте, пропорційно незначна кількість автомобілів, що обладнані пристроями для нейтралізації відпрацьованих газів, загальне старіння автопарку, експлуатація автомобілів з відпрацьованими моторесурсами та низька якість пального, сприяють зросту кількості забруднюючих (токсичних) речовин, що викидаються в атмосферне повітря. Хімічний склад викидів від пересувних джерел забруднення характеризується перевагою вмісту оксиду вуглецю (до 74%), сполук азоту (12%) та вуглеводнів (11%).</w:t>
      </w:r>
    </w:p>
    <w:p w14:paraId="1A4E2EE0" w14:textId="6D0DF5D5" w:rsidR="00803E33" w:rsidRPr="00B02BF7" w:rsidRDefault="00EC7EA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rPr>
        <w:tab/>
      </w:r>
      <w:r w:rsidR="00803E33" w:rsidRPr="00B02BF7">
        <w:rPr>
          <w:rFonts w:ascii="PF Square Sans Pro" w:hAnsi="PF Square Sans Pro"/>
        </w:rPr>
        <w:t xml:space="preserve">Майже повна відсутність інфраструктури для забезпечення функціонування електромобілів (на території громади присутня лише </w:t>
      </w:r>
      <w:r w:rsidR="00803E33" w:rsidRPr="00B02BF7">
        <w:rPr>
          <w:rFonts w:ascii="PF Square Sans Pro" w:eastAsia="Calibri" w:hAnsi="PF Square Sans Pro" w:cs="Arial"/>
        </w:rPr>
        <w:t>одна зарядна станція для електромобілів</w:t>
      </w:r>
      <w:r w:rsidR="00803E33" w:rsidRPr="00B02BF7">
        <w:rPr>
          <w:rFonts w:ascii="PF Square Sans Pro" w:hAnsi="PF Square Sans Pro"/>
        </w:rPr>
        <w:t>), унеможливлює ефективне використання цього більш екологічного виду транспорту.</w:t>
      </w:r>
    </w:p>
    <w:p w14:paraId="44690078" w14:textId="4B9CD9B3" w:rsidR="00803E33" w:rsidRPr="00B02BF7" w:rsidRDefault="00EC7EA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rPr>
        <w:tab/>
      </w:r>
      <w:r w:rsidR="00803E33" w:rsidRPr="00B02BF7">
        <w:rPr>
          <w:rFonts w:ascii="PF Square Sans Pro" w:hAnsi="PF Square Sans Pro"/>
        </w:rPr>
        <w:t xml:space="preserve">Точні дані по кількості викидів з  пересувних джерел відсутні, адже Головне управління статистики у Львівській області не проводить таких розрахунків від 2015 р. Пороте, враховуючи думку експертів </w:t>
      </w:r>
      <w:r w:rsidR="00803E33" w:rsidRPr="00B02BF7">
        <w:rPr>
          <w:rFonts w:ascii="PF Square Sans Pro" w:hAnsi="PF Square Sans Pro"/>
        </w:rPr>
        <w:lastRenderedPageBreak/>
        <w:t>ТзОВ «Центр проект ЛТД» та беручи до уваги наявність на території громади інтенсивних автошляхів, а також незначну кількість підприємств, що продукують атмосферні викиди, можна зробити висновок, що близько 90% від загальної кількості викидів забруднюючих речовин в громаді створюється пересувними джерелами забруднення.</w:t>
      </w:r>
    </w:p>
    <w:p w14:paraId="0B43E52C" w14:textId="77777777" w:rsidR="00803E33" w:rsidRPr="00B02BF7" w:rsidRDefault="00803E3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cs="Times New Roman"/>
          <w:b/>
          <w:i/>
        </w:rPr>
        <w:tab/>
        <w:t>Стаціонарні</w:t>
      </w:r>
      <w:r w:rsidRPr="00B02BF7">
        <w:rPr>
          <w:rFonts w:ascii="PF Square Sans Pro" w:hAnsi="PF Square Sans Pro" w:cs="Times New Roman"/>
          <w:b/>
        </w:rPr>
        <w:t xml:space="preserve"> </w:t>
      </w:r>
      <w:r w:rsidRPr="00B02BF7">
        <w:rPr>
          <w:rFonts w:ascii="PF Square Sans Pro" w:hAnsi="PF Square Sans Pro"/>
          <w:b/>
          <w:i/>
        </w:rPr>
        <w:t xml:space="preserve">джерела забруднення. </w:t>
      </w:r>
      <w:r w:rsidRPr="00B02BF7">
        <w:rPr>
          <w:rFonts w:ascii="PF Square Sans Pro" w:hAnsi="PF Square Sans Pro" w:cs="Times New Roman"/>
        </w:rPr>
        <w:t xml:space="preserve">Тільки половина стаціонарних джерел забруднення по колишньому Бродівському району обладнані пилоочисними установками (Наукові записки. №2. Ірина </w:t>
      </w:r>
      <w:proofErr w:type="spellStart"/>
      <w:r w:rsidRPr="00B02BF7">
        <w:rPr>
          <w:rFonts w:ascii="PF Square Sans Pro" w:hAnsi="PF Square Sans Pro" w:cs="Times New Roman"/>
        </w:rPr>
        <w:t>Горохівська</w:t>
      </w:r>
      <w:proofErr w:type="spellEnd"/>
      <w:r w:rsidRPr="00B02BF7">
        <w:rPr>
          <w:rFonts w:ascii="PF Square Sans Pro" w:hAnsi="PF Square Sans Pro" w:cs="Times New Roman"/>
        </w:rPr>
        <w:t xml:space="preserve">, Юрій </w:t>
      </w:r>
      <w:proofErr w:type="spellStart"/>
      <w:r w:rsidRPr="00B02BF7">
        <w:rPr>
          <w:rFonts w:ascii="PF Square Sans Pro" w:hAnsi="PF Square Sans Pro" w:cs="Times New Roman"/>
        </w:rPr>
        <w:t>Андрейчук</w:t>
      </w:r>
      <w:proofErr w:type="spellEnd"/>
      <w:r w:rsidRPr="00B02BF7">
        <w:rPr>
          <w:rFonts w:ascii="PF Square Sans Pro" w:hAnsi="PF Square Sans Pro" w:cs="Times New Roman"/>
        </w:rPr>
        <w:t xml:space="preserve">  «</w:t>
      </w:r>
      <w:proofErr w:type="spellStart"/>
      <w:r w:rsidRPr="00B02BF7">
        <w:rPr>
          <w:rFonts w:ascii="PF Square Sans Pro" w:hAnsi="PF Square Sans Pro" w:cs="Times New Roman"/>
        </w:rPr>
        <w:t>Геоекологічний</w:t>
      </w:r>
      <w:proofErr w:type="spellEnd"/>
      <w:r w:rsidRPr="00B02BF7">
        <w:rPr>
          <w:rFonts w:ascii="PF Square Sans Pro" w:hAnsi="PF Square Sans Pro" w:cs="Times New Roman"/>
        </w:rPr>
        <w:t xml:space="preserve"> аналіз адміністративно-територіальних одиниць на прикладі Бродівського району»). Основними стаціонарними джерелами забруднюючих речовин в атмосферу є резервуари вертикальні сталеві ЛВДС нафтопроводу "Дружба" що продукують випари нафти, меблеве підприємство "Явір", деревообробний цех Бродівського ДЛГ,</w:t>
      </w:r>
      <w:r w:rsidRPr="00B02BF7">
        <w:rPr>
          <w:rFonts w:ascii="PF Square Sans Pro" w:hAnsi="PF Square Sans Pro"/>
        </w:rPr>
        <w:t xml:space="preserve"> </w:t>
      </w:r>
      <w:r w:rsidRPr="00B02BF7">
        <w:rPr>
          <w:rFonts w:ascii="PF Square Sans Pro" w:hAnsi="PF Square Sans Pro" w:cs="Times New Roman"/>
        </w:rPr>
        <w:t xml:space="preserve">компанія з виробництва фарб та лаків «Візит», а також місцеві котельні). В </w:t>
      </w:r>
      <w:r w:rsidRPr="00B02BF7">
        <w:rPr>
          <w:rFonts w:ascii="PF Square Sans Pro" w:hAnsi="PF Square Sans Pro" w:cs="Times New Roman"/>
          <w:i/>
          <w:iCs/>
        </w:rPr>
        <w:t xml:space="preserve">таблиці 14 </w:t>
      </w:r>
      <w:r w:rsidRPr="00B02BF7">
        <w:rPr>
          <w:rFonts w:ascii="PF Square Sans Pro" w:hAnsi="PF Square Sans Pro" w:cs="Times New Roman"/>
        </w:rPr>
        <w:t>наведені дані щодо викидів забруднюючих речовин у атмосферне повітря від стаціонарних джерел забруднення.</w:t>
      </w:r>
    </w:p>
    <w:p w14:paraId="46BB79D6" w14:textId="77777777" w:rsidR="00803E33" w:rsidRPr="00B02BF7" w:rsidRDefault="00803E33" w:rsidP="00A00282">
      <w:pPr>
        <w:tabs>
          <w:tab w:val="left" w:pos="425"/>
          <w:tab w:val="left" w:pos="993"/>
        </w:tabs>
        <w:spacing w:after="0" w:line="240" w:lineRule="auto"/>
        <w:jc w:val="right"/>
        <w:rPr>
          <w:rFonts w:ascii="PF Square Sans Pro" w:eastAsia="Times New Roman" w:hAnsi="PF Square Sans Pro" w:cs="Calibri"/>
          <w:b/>
          <w:bCs/>
          <w:i/>
          <w:color w:val="000000"/>
          <w:lang w:eastAsia="ru-RU"/>
        </w:rPr>
      </w:pPr>
      <w:r w:rsidRPr="00B02BF7">
        <w:rPr>
          <w:rFonts w:ascii="PF Square Sans Pro" w:eastAsia="Times New Roman" w:hAnsi="PF Square Sans Pro" w:cs="Calibri"/>
          <w:b/>
          <w:bCs/>
          <w:i/>
          <w:color w:val="000000"/>
          <w:lang w:eastAsia="ru-RU"/>
        </w:rPr>
        <w:t>Таблиця 14</w:t>
      </w:r>
    </w:p>
    <w:tbl>
      <w:tblPr>
        <w:tblStyle w:val="TableNormal17"/>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684"/>
        <w:gridCol w:w="917"/>
        <w:gridCol w:w="984"/>
        <w:gridCol w:w="985"/>
        <w:gridCol w:w="985"/>
        <w:gridCol w:w="985"/>
        <w:gridCol w:w="985"/>
        <w:gridCol w:w="985"/>
        <w:gridCol w:w="985"/>
        <w:gridCol w:w="981"/>
      </w:tblGrid>
      <w:tr w:rsidR="00803E33" w:rsidRPr="00B02BF7" w14:paraId="46CA544D" w14:textId="77777777" w:rsidTr="0029568C">
        <w:trPr>
          <w:trHeight w:val="254"/>
        </w:trPr>
        <w:tc>
          <w:tcPr>
            <w:tcW w:w="804" w:type="pct"/>
            <w:vAlign w:val="center"/>
          </w:tcPr>
          <w:p w14:paraId="213DF111"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i/>
                <w:lang w:val="uk-UA"/>
              </w:rPr>
            </w:pPr>
          </w:p>
        </w:tc>
        <w:tc>
          <w:tcPr>
            <w:tcW w:w="438" w:type="pct"/>
            <w:vAlign w:val="center"/>
          </w:tcPr>
          <w:p w14:paraId="6055E959"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2011</w:t>
            </w:r>
          </w:p>
        </w:tc>
        <w:tc>
          <w:tcPr>
            <w:tcW w:w="470" w:type="pct"/>
            <w:vAlign w:val="center"/>
          </w:tcPr>
          <w:p w14:paraId="5AE5E2CF"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2012</w:t>
            </w:r>
          </w:p>
        </w:tc>
        <w:tc>
          <w:tcPr>
            <w:tcW w:w="470" w:type="pct"/>
            <w:vAlign w:val="center"/>
          </w:tcPr>
          <w:p w14:paraId="403AF31F"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2013</w:t>
            </w:r>
          </w:p>
        </w:tc>
        <w:tc>
          <w:tcPr>
            <w:tcW w:w="470" w:type="pct"/>
            <w:vAlign w:val="center"/>
          </w:tcPr>
          <w:p w14:paraId="308DB086"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2014</w:t>
            </w:r>
          </w:p>
        </w:tc>
        <w:tc>
          <w:tcPr>
            <w:tcW w:w="470" w:type="pct"/>
            <w:vAlign w:val="center"/>
          </w:tcPr>
          <w:p w14:paraId="46B9CA5D"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2015</w:t>
            </w:r>
          </w:p>
        </w:tc>
        <w:tc>
          <w:tcPr>
            <w:tcW w:w="470" w:type="pct"/>
            <w:vAlign w:val="center"/>
          </w:tcPr>
          <w:p w14:paraId="609528C6"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2016</w:t>
            </w:r>
          </w:p>
        </w:tc>
        <w:tc>
          <w:tcPr>
            <w:tcW w:w="470" w:type="pct"/>
            <w:vAlign w:val="center"/>
          </w:tcPr>
          <w:p w14:paraId="554A2FB6"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2017</w:t>
            </w:r>
          </w:p>
        </w:tc>
        <w:tc>
          <w:tcPr>
            <w:tcW w:w="470" w:type="pct"/>
            <w:vAlign w:val="center"/>
          </w:tcPr>
          <w:p w14:paraId="1A1535A8"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2018</w:t>
            </w:r>
          </w:p>
        </w:tc>
        <w:tc>
          <w:tcPr>
            <w:tcW w:w="468" w:type="pct"/>
            <w:vAlign w:val="center"/>
          </w:tcPr>
          <w:p w14:paraId="3AB82E05"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bCs/>
                <w:lang w:val="uk-UA"/>
              </w:rPr>
            </w:pPr>
            <w:r w:rsidRPr="00B02BF7">
              <w:rPr>
                <w:rFonts w:ascii="PF Square Sans Pro" w:hAnsi="PF Square Sans Pro"/>
                <w:bCs/>
                <w:lang w:val="uk-UA"/>
              </w:rPr>
              <w:t>2019</w:t>
            </w:r>
          </w:p>
        </w:tc>
      </w:tr>
      <w:tr w:rsidR="00D93B13" w:rsidRPr="00B02BF7" w14:paraId="6BD9BC73" w14:textId="77777777" w:rsidTr="0029568C">
        <w:trPr>
          <w:trHeight w:val="582"/>
        </w:trPr>
        <w:tc>
          <w:tcPr>
            <w:tcW w:w="804" w:type="pct"/>
            <w:shd w:val="clear" w:color="auto" w:fill="F2F2F2" w:themeFill="background1" w:themeFillShade="F2"/>
            <w:vAlign w:val="center"/>
          </w:tcPr>
          <w:p w14:paraId="5B10E9AF" w14:textId="77777777" w:rsidR="00803E33" w:rsidRPr="00B02BF7" w:rsidRDefault="00803E33" w:rsidP="0007718A">
            <w:pPr>
              <w:tabs>
                <w:tab w:val="left" w:pos="425"/>
                <w:tab w:val="left" w:pos="993"/>
              </w:tabs>
              <w:spacing w:line="276" w:lineRule="auto"/>
              <w:ind w:left="142" w:right="116"/>
              <w:rPr>
                <w:rFonts w:ascii="PF Square Sans Pro" w:hAnsi="PF Square Sans Pro"/>
                <w:lang w:val="uk-UA"/>
              </w:rPr>
            </w:pPr>
            <w:r w:rsidRPr="00B02BF7">
              <w:rPr>
                <w:rFonts w:ascii="PF Square Sans Pro" w:hAnsi="PF Square Sans Pro"/>
                <w:lang w:val="uk-UA"/>
              </w:rPr>
              <w:t xml:space="preserve">Львівська область, </w:t>
            </w:r>
            <w:proofErr w:type="spellStart"/>
            <w:r w:rsidRPr="00B02BF7">
              <w:rPr>
                <w:rFonts w:ascii="PF Square Sans Pro" w:hAnsi="PF Square Sans Pro" w:cs="Calibri"/>
                <w:bCs/>
                <w:color w:val="000000"/>
                <w:lang w:val="uk-UA" w:eastAsia="ru-RU"/>
              </w:rPr>
              <w:t>тис.т</w:t>
            </w:r>
            <w:proofErr w:type="spellEnd"/>
          </w:p>
        </w:tc>
        <w:tc>
          <w:tcPr>
            <w:tcW w:w="438" w:type="pct"/>
            <w:shd w:val="clear" w:color="auto" w:fill="F2F2F2" w:themeFill="background1" w:themeFillShade="F2"/>
            <w:vAlign w:val="center"/>
          </w:tcPr>
          <w:p w14:paraId="32E1C501"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129,37</w:t>
            </w:r>
          </w:p>
        </w:tc>
        <w:tc>
          <w:tcPr>
            <w:tcW w:w="470" w:type="pct"/>
            <w:shd w:val="clear" w:color="auto" w:fill="F2F2F2" w:themeFill="background1" w:themeFillShade="F2"/>
            <w:vAlign w:val="center"/>
          </w:tcPr>
          <w:p w14:paraId="1A4F7675"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130,73</w:t>
            </w:r>
          </w:p>
        </w:tc>
        <w:tc>
          <w:tcPr>
            <w:tcW w:w="470" w:type="pct"/>
            <w:shd w:val="clear" w:color="auto" w:fill="F2F2F2" w:themeFill="background1" w:themeFillShade="F2"/>
            <w:vAlign w:val="center"/>
          </w:tcPr>
          <w:p w14:paraId="758017BB"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121,41</w:t>
            </w:r>
          </w:p>
        </w:tc>
        <w:tc>
          <w:tcPr>
            <w:tcW w:w="470" w:type="pct"/>
            <w:shd w:val="clear" w:color="auto" w:fill="F2F2F2" w:themeFill="background1" w:themeFillShade="F2"/>
            <w:vAlign w:val="center"/>
          </w:tcPr>
          <w:p w14:paraId="4E1B47BC"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100,20</w:t>
            </w:r>
          </w:p>
        </w:tc>
        <w:tc>
          <w:tcPr>
            <w:tcW w:w="470" w:type="pct"/>
            <w:shd w:val="clear" w:color="auto" w:fill="F2F2F2" w:themeFill="background1" w:themeFillShade="F2"/>
            <w:vAlign w:val="center"/>
          </w:tcPr>
          <w:p w14:paraId="079BD93B"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100,29</w:t>
            </w:r>
          </w:p>
        </w:tc>
        <w:tc>
          <w:tcPr>
            <w:tcW w:w="470" w:type="pct"/>
            <w:shd w:val="clear" w:color="auto" w:fill="F2F2F2" w:themeFill="background1" w:themeFillShade="F2"/>
            <w:vAlign w:val="center"/>
          </w:tcPr>
          <w:p w14:paraId="00E96F6C"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103,10</w:t>
            </w:r>
          </w:p>
        </w:tc>
        <w:tc>
          <w:tcPr>
            <w:tcW w:w="470" w:type="pct"/>
            <w:shd w:val="clear" w:color="auto" w:fill="F2F2F2" w:themeFill="background1" w:themeFillShade="F2"/>
            <w:vAlign w:val="center"/>
          </w:tcPr>
          <w:p w14:paraId="1664448C"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109,10</w:t>
            </w:r>
          </w:p>
        </w:tc>
        <w:tc>
          <w:tcPr>
            <w:tcW w:w="470" w:type="pct"/>
            <w:shd w:val="clear" w:color="auto" w:fill="F2F2F2" w:themeFill="background1" w:themeFillShade="F2"/>
            <w:vAlign w:val="center"/>
          </w:tcPr>
          <w:p w14:paraId="1FA67F3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106,74</w:t>
            </w:r>
          </w:p>
        </w:tc>
        <w:tc>
          <w:tcPr>
            <w:tcW w:w="468" w:type="pct"/>
            <w:shd w:val="clear" w:color="auto" w:fill="F2F2F2" w:themeFill="background1" w:themeFillShade="F2"/>
            <w:vAlign w:val="center"/>
          </w:tcPr>
          <w:p w14:paraId="516A08A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88,86</w:t>
            </w:r>
          </w:p>
        </w:tc>
      </w:tr>
      <w:tr w:rsidR="00803E33" w:rsidRPr="00B02BF7" w14:paraId="1543D76F" w14:textId="77777777" w:rsidTr="0029568C">
        <w:trPr>
          <w:trHeight w:val="575"/>
        </w:trPr>
        <w:tc>
          <w:tcPr>
            <w:tcW w:w="804" w:type="pct"/>
            <w:vAlign w:val="center"/>
          </w:tcPr>
          <w:p w14:paraId="1B1F7387" w14:textId="77777777" w:rsidR="00803E33" w:rsidRPr="00B02BF7" w:rsidRDefault="00803E33" w:rsidP="0007718A">
            <w:pPr>
              <w:tabs>
                <w:tab w:val="left" w:pos="425"/>
                <w:tab w:val="left" w:pos="993"/>
              </w:tabs>
              <w:spacing w:line="276" w:lineRule="auto"/>
              <w:ind w:left="142" w:right="116"/>
              <w:rPr>
                <w:rFonts w:ascii="PF Square Sans Pro" w:hAnsi="PF Square Sans Pro"/>
                <w:lang w:val="uk-UA"/>
              </w:rPr>
            </w:pPr>
            <w:r w:rsidRPr="00B02BF7">
              <w:rPr>
                <w:rFonts w:ascii="PF Square Sans Pro" w:hAnsi="PF Square Sans Pro" w:cs="Calibri"/>
                <w:color w:val="000000"/>
                <w:lang w:val="uk-UA" w:eastAsia="ru-RU"/>
              </w:rPr>
              <w:t>У розрахунку на 1 особу, кг</w:t>
            </w:r>
          </w:p>
        </w:tc>
        <w:tc>
          <w:tcPr>
            <w:tcW w:w="438" w:type="pct"/>
            <w:vAlign w:val="center"/>
          </w:tcPr>
          <w:p w14:paraId="209FBD5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50,9</w:t>
            </w:r>
          </w:p>
        </w:tc>
        <w:tc>
          <w:tcPr>
            <w:tcW w:w="470" w:type="pct"/>
            <w:vAlign w:val="center"/>
          </w:tcPr>
          <w:p w14:paraId="2B2E738A"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51,5</w:t>
            </w:r>
          </w:p>
        </w:tc>
        <w:tc>
          <w:tcPr>
            <w:tcW w:w="470" w:type="pct"/>
            <w:vAlign w:val="center"/>
          </w:tcPr>
          <w:p w14:paraId="301347EE"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47,8</w:t>
            </w:r>
          </w:p>
        </w:tc>
        <w:tc>
          <w:tcPr>
            <w:tcW w:w="470" w:type="pct"/>
            <w:vAlign w:val="center"/>
          </w:tcPr>
          <w:p w14:paraId="6EBB4448"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39,5</w:t>
            </w:r>
          </w:p>
        </w:tc>
        <w:tc>
          <w:tcPr>
            <w:tcW w:w="470" w:type="pct"/>
            <w:vAlign w:val="center"/>
          </w:tcPr>
          <w:p w14:paraId="213781A8"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40,4</w:t>
            </w:r>
          </w:p>
        </w:tc>
        <w:tc>
          <w:tcPr>
            <w:tcW w:w="470" w:type="pct"/>
            <w:vAlign w:val="center"/>
          </w:tcPr>
          <w:p w14:paraId="6975DB7A"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40,7</w:t>
            </w:r>
          </w:p>
        </w:tc>
        <w:tc>
          <w:tcPr>
            <w:tcW w:w="470" w:type="pct"/>
            <w:vAlign w:val="center"/>
          </w:tcPr>
          <w:p w14:paraId="6971C22A"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43,1</w:t>
            </w:r>
          </w:p>
        </w:tc>
        <w:tc>
          <w:tcPr>
            <w:tcW w:w="470" w:type="pct"/>
            <w:vAlign w:val="center"/>
          </w:tcPr>
          <w:p w14:paraId="4C32C635"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42,3</w:t>
            </w:r>
          </w:p>
        </w:tc>
        <w:tc>
          <w:tcPr>
            <w:tcW w:w="468" w:type="pct"/>
            <w:vAlign w:val="center"/>
          </w:tcPr>
          <w:p w14:paraId="52EAD03F"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cs="Calibri"/>
                <w:color w:val="000000"/>
                <w:lang w:val="uk-UA" w:eastAsia="ru-RU"/>
              </w:rPr>
            </w:pPr>
            <w:r w:rsidRPr="00B02BF7">
              <w:rPr>
                <w:rFonts w:ascii="PF Square Sans Pro" w:hAnsi="PF Square Sans Pro" w:cs="Calibri"/>
                <w:color w:val="000000"/>
                <w:lang w:val="uk-UA" w:eastAsia="ru-RU"/>
              </w:rPr>
              <w:t>35,3</w:t>
            </w:r>
          </w:p>
        </w:tc>
      </w:tr>
      <w:tr w:rsidR="00D93B13" w:rsidRPr="00B02BF7" w14:paraId="191E6405" w14:textId="77777777" w:rsidTr="0029568C">
        <w:trPr>
          <w:trHeight w:val="555"/>
        </w:trPr>
        <w:tc>
          <w:tcPr>
            <w:tcW w:w="804" w:type="pct"/>
            <w:shd w:val="clear" w:color="auto" w:fill="F2F2F2" w:themeFill="background1" w:themeFillShade="F2"/>
            <w:vAlign w:val="center"/>
          </w:tcPr>
          <w:p w14:paraId="66AC68EE" w14:textId="77777777" w:rsidR="00803E33" w:rsidRPr="00B02BF7" w:rsidRDefault="00803E33" w:rsidP="0007718A">
            <w:pPr>
              <w:tabs>
                <w:tab w:val="left" w:pos="425"/>
                <w:tab w:val="left" w:pos="993"/>
              </w:tabs>
              <w:spacing w:line="276" w:lineRule="auto"/>
              <w:ind w:left="142" w:right="116"/>
              <w:rPr>
                <w:rFonts w:ascii="PF Square Sans Pro" w:hAnsi="PF Square Sans Pro"/>
                <w:lang w:val="uk-UA"/>
              </w:rPr>
            </w:pPr>
            <w:r w:rsidRPr="00B02BF7">
              <w:rPr>
                <w:rFonts w:ascii="PF Square Sans Pro" w:hAnsi="PF Square Sans Pro"/>
                <w:lang w:val="uk-UA"/>
              </w:rPr>
              <w:t xml:space="preserve">Бродівський район, </w:t>
            </w:r>
            <w:proofErr w:type="spellStart"/>
            <w:r w:rsidRPr="00B02BF7">
              <w:rPr>
                <w:rFonts w:ascii="PF Square Sans Pro" w:hAnsi="PF Square Sans Pro" w:cs="Calibri"/>
                <w:bCs/>
                <w:color w:val="000000"/>
                <w:lang w:val="uk-UA" w:eastAsia="ru-RU"/>
              </w:rPr>
              <w:t>тис.т</w:t>
            </w:r>
            <w:proofErr w:type="spellEnd"/>
          </w:p>
        </w:tc>
        <w:tc>
          <w:tcPr>
            <w:tcW w:w="438" w:type="pct"/>
            <w:shd w:val="clear" w:color="auto" w:fill="F2F2F2" w:themeFill="background1" w:themeFillShade="F2"/>
            <w:vAlign w:val="center"/>
          </w:tcPr>
          <w:p w14:paraId="7F4267B8"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1,59</w:t>
            </w:r>
          </w:p>
        </w:tc>
        <w:tc>
          <w:tcPr>
            <w:tcW w:w="470" w:type="pct"/>
            <w:shd w:val="clear" w:color="auto" w:fill="F2F2F2" w:themeFill="background1" w:themeFillShade="F2"/>
            <w:vAlign w:val="center"/>
          </w:tcPr>
          <w:p w14:paraId="3192085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1,17</w:t>
            </w:r>
          </w:p>
        </w:tc>
        <w:tc>
          <w:tcPr>
            <w:tcW w:w="470" w:type="pct"/>
            <w:shd w:val="clear" w:color="auto" w:fill="F2F2F2" w:themeFill="background1" w:themeFillShade="F2"/>
            <w:vAlign w:val="center"/>
          </w:tcPr>
          <w:p w14:paraId="4A55B25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0,70</w:t>
            </w:r>
          </w:p>
        </w:tc>
        <w:tc>
          <w:tcPr>
            <w:tcW w:w="470" w:type="pct"/>
            <w:shd w:val="clear" w:color="auto" w:fill="F2F2F2" w:themeFill="background1" w:themeFillShade="F2"/>
            <w:vAlign w:val="center"/>
          </w:tcPr>
          <w:p w14:paraId="54A68B51"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0,62</w:t>
            </w:r>
          </w:p>
        </w:tc>
        <w:tc>
          <w:tcPr>
            <w:tcW w:w="470" w:type="pct"/>
            <w:shd w:val="clear" w:color="auto" w:fill="F2F2F2" w:themeFill="background1" w:themeFillShade="F2"/>
            <w:vAlign w:val="center"/>
          </w:tcPr>
          <w:p w14:paraId="143B7D9E"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0,165</w:t>
            </w:r>
          </w:p>
        </w:tc>
        <w:tc>
          <w:tcPr>
            <w:tcW w:w="470" w:type="pct"/>
            <w:shd w:val="clear" w:color="auto" w:fill="F2F2F2" w:themeFill="background1" w:themeFillShade="F2"/>
            <w:vAlign w:val="center"/>
          </w:tcPr>
          <w:p w14:paraId="494ECC0C"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0,58</w:t>
            </w:r>
          </w:p>
        </w:tc>
        <w:tc>
          <w:tcPr>
            <w:tcW w:w="470" w:type="pct"/>
            <w:shd w:val="clear" w:color="auto" w:fill="F2F2F2" w:themeFill="background1" w:themeFillShade="F2"/>
            <w:vAlign w:val="center"/>
          </w:tcPr>
          <w:p w14:paraId="6EF6C44B"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0,43</w:t>
            </w:r>
          </w:p>
        </w:tc>
        <w:tc>
          <w:tcPr>
            <w:tcW w:w="470" w:type="pct"/>
            <w:shd w:val="clear" w:color="auto" w:fill="F2F2F2" w:themeFill="background1" w:themeFillShade="F2"/>
            <w:vAlign w:val="center"/>
          </w:tcPr>
          <w:p w14:paraId="0BD56C95"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0,33</w:t>
            </w:r>
          </w:p>
        </w:tc>
        <w:tc>
          <w:tcPr>
            <w:tcW w:w="468" w:type="pct"/>
            <w:shd w:val="clear" w:color="auto" w:fill="F2F2F2" w:themeFill="background1" w:themeFillShade="F2"/>
            <w:vAlign w:val="center"/>
          </w:tcPr>
          <w:p w14:paraId="15B34302"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0,39</w:t>
            </w:r>
          </w:p>
        </w:tc>
      </w:tr>
      <w:tr w:rsidR="00803E33" w:rsidRPr="00B02BF7" w14:paraId="5E0B1B1E" w14:textId="77777777" w:rsidTr="0029568C">
        <w:trPr>
          <w:trHeight w:val="549"/>
        </w:trPr>
        <w:tc>
          <w:tcPr>
            <w:tcW w:w="804" w:type="pct"/>
            <w:vAlign w:val="center"/>
          </w:tcPr>
          <w:p w14:paraId="3DEFC173" w14:textId="77777777" w:rsidR="00803E33" w:rsidRPr="00B02BF7" w:rsidRDefault="00803E33" w:rsidP="0007718A">
            <w:pPr>
              <w:tabs>
                <w:tab w:val="left" w:pos="425"/>
                <w:tab w:val="left" w:pos="993"/>
              </w:tabs>
              <w:spacing w:line="276" w:lineRule="auto"/>
              <w:ind w:left="142" w:right="116"/>
              <w:rPr>
                <w:rFonts w:ascii="PF Square Sans Pro" w:hAnsi="PF Square Sans Pro"/>
                <w:lang w:val="uk-UA"/>
              </w:rPr>
            </w:pPr>
            <w:r w:rsidRPr="00B02BF7">
              <w:rPr>
                <w:rFonts w:ascii="PF Square Sans Pro" w:hAnsi="PF Square Sans Pro" w:cs="Calibri"/>
                <w:color w:val="000000"/>
                <w:lang w:val="uk-UA" w:eastAsia="ru-RU"/>
              </w:rPr>
              <w:t>У розрахунку на 1 особу, кг</w:t>
            </w:r>
          </w:p>
        </w:tc>
        <w:tc>
          <w:tcPr>
            <w:tcW w:w="438" w:type="pct"/>
            <w:vAlign w:val="center"/>
          </w:tcPr>
          <w:p w14:paraId="31DD2402"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26,4</w:t>
            </w:r>
          </w:p>
        </w:tc>
        <w:tc>
          <w:tcPr>
            <w:tcW w:w="470" w:type="pct"/>
            <w:vAlign w:val="center"/>
          </w:tcPr>
          <w:p w14:paraId="0BBB224B"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5,1</w:t>
            </w:r>
          </w:p>
        </w:tc>
        <w:tc>
          <w:tcPr>
            <w:tcW w:w="470" w:type="pct"/>
            <w:vAlign w:val="center"/>
          </w:tcPr>
          <w:p w14:paraId="251F4840"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11,6</w:t>
            </w:r>
          </w:p>
        </w:tc>
        <w:tc>
          <w:tcPr>
            <w:tcW w:w="470" w:type="pct"/>
            <w:vAlign w:val="center"/>
          </w:tcPr>
          <w:p w14:paraId="3C239126"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10,4</w:t>
            </w:r>
          </w:p>
        </w:tc>
        <w:tc>
          <w:tcPr>
            <w:tcW w:w="470" w:type="pct"/>
            <w:vAlign w:val="center"/>
          </w:tcPr>
          <w:p w14:paraId="3B8426BD"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2,8</w:t>
            </w:r>
          </w:p>
        </w:tc>
        <w:tc>
          <w:tcPr>
            <w:tcW w:w="470" w:type="pct"/>
            <w:vAlign w:val="center"/>
          </w:tcPr>
          <w:p w14:paraId="57CEE285"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9,9</w:t>
            </w:r>
          </w:p>
        </w:tc>
        <w:tc>
          <w:tcPr>
            <w:tcW w:w="470" w:type="pct"/>
            <w:vAlign w:val="center"/>
          </w:tcPr>
          <w:p w14:paraId="36D4FB8F"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7,5</w:t>
            </w:r>
          </w:p>
        </w:tc>
        <w:tc>
          <w:tcPr>
            <w:tcW w:w="470" w:type="pct"/>
            <w:vAlign w:val="center"/>
          </w:tcPr>
          <w:p w14:paraId="23C35E5D"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5,7</w:t>
            </w:r>
          </w:p>
        </w:tc>
        <w:tc>
          <w:tcPr>
            <w:tcW w:w="468" w:type="pct"/>
            <w:vAlign w:val="center"/>
          </w:tcPr>
          <w:p w14:paraId="1907DF38" w14:textId="77777777" w:rsidR="00803E33" w:rsidRPr="00B02BF7" w:rsidRDefault="00803E33" w:rsidP="0007718A">
            <w:pPr>
              <w:tabs>
                <w:tab w:val="left" w:pos="425"/>
                <w:tab w:val="left" w:pos="993"/>
              </w:tabs>
              <w:spacing w:line="276" w:lineRule="auto"/>
              <w:ind w:left="142" w:right="116"/>
              <w:jc w:val="center"/>
              <w:rPr>
                <w:rFonts w:ascii="PF Square Sans Pro" w:hAnsi="PF Square Sans Pro"/>
                <w:lang w:val="uk-UA"/>
              </w:rPr>
            </w:pPr>
            <w:r w:rsidRPr="00B02BF7">
              <w:rPr>
                <w:rFonts w:ascii="PF Square Sans Pro" w:hAnsi="PF Square Sans Pro"/>
                <w:lang w:val="uk-UA"/>
              </w:rPr>
              <w:t>6,8</w:t>
            </w:r>
          </w:p>
        </w:tc>
      </w:tr>
    </w:tbl>
    <w:p w14:paraId="6B1C3B71" w14:textId="77777777" w:rsidR="00803E33" w:rsidRPr="00B02BF7" w:rsidRDefault="00803E33" w:rsidP="00A00282">
      <w:pPr>
        <w:tabs>
          <w:tab w:val="left" w:pos="425"/>
          <w:tab w:val="left" w:pos="993"/>
        </w:tabs>
        <w:spacing w:after="0" w:line="240" w:lineRule="auto"/>
        <w:jc w:val="both"/>
        <w:rPr>
          <w:rFonts w:ascii="PF Square Sans Pro" w:hAnsi="PF Square Sans Pro"/>
          <w:b/>
        </w:rPr>
      </w:pPr>
    </w:p>
    <w:p w14:paraId="35214D52" w14:textId="5B588277" w:rsidR="00803E33" w:rsidRPr="00B02BF7" w:rsidRDefault="00EC7EA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Як видно із таблиці - загалом промисловість Бродівського району створювала лише близько 0.7% загальної кількості викидів стаціонарних джерел у Львівської області що в розрахунку на 1 особу складало в 6 разів менше викидів ніж  в середньому по області.</w:t>
      </w:r>
    </w:p>
    <w:p w14:paraId="59A01296" w14:textId="6D91F249" w:rsidR="00803E33" w:rsidRPr="00B02BF7" w:rsidRDefault="00EC7EA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Також завдяки впровадженню нових технологій та загальним скороченням виробництва існує тенденція до скорочення кількості викидів від стаціонарних джерел забруднення. Структура викидів </w:t>
      </w:r>
      <w:r w:rsidR="00803E33" w:rsidRPr="00B02BF7">
        <w:rPr>
          <w:rFonts w:ascii="PF Square Sans Pro" w:eastAsia="Times New Roman" w:hAnsi="PF Square Sans Pro" w:cs="Calibri"/>
          <w:bCs/>
          <w:color w:val="000000"/>
          <w:lang w:eastAsia="ru-RU"/>
        </w:rPr>
        <w:t>у атмосферне повітря по Бродівському районі є</w:t>
      </w:r>
      <w:r w:rsidR="00803E33" w:rsidRPr="00B02BF7">
        <w:rPr>
          <w:rFonts w:ascii="PF Square Sans Pro" w:hAnsi="PF Square Sans Pro"/>
        </w:rPr>
        <w:t xml:space="preserve"> наступною:</w:t>
      </w:r>
    </w:p>
    <w:p w14:paraId="6CF5EF7D"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Times New Roman"/>
        </w:rPr>
        <w:t>неметанові леткі органічні сполуки</w:t>
      </w:r>
      <w:r w:rsidRPr="00B02BF7">
        <w:rPr>
          <w:rFonts w:ascii="PF Square Sans Pro" w:eastAsia="Times New Roman" w:hAnsi="PF Square Sans Pro" w:cs="Calibri"/>
          <w:color w:val="000000"/>
          <w:lang w:eastAsia="ru-RU"/>
        </w:rPr>
        <w:t xml:space="preserve"> (</w:t>
      </w:r>
      <w:r w:rsidRPr="00B02BF7">
        <w:rPr>
          <w:rFonts w:ascii="PF Square Sans Pro" w:eastAsia="Times New Roman" w:hAnsi="PF Square Sans Pro" w:cs="Arial"/>
          <w:color w:val="4D5156"/>
          <w:shd w:val="clear" w:color="auto" w:fill="FFFFFF"/>
        </w:rPr>
        <w:t>НМЛОС</w:t>
      </w:r>
      <w:r w:rsidRPr="00B02BF7">
        <w:rPr>
          <w:rFonts w:ascii="PF Square Sans Pro" w:eastAsia="Times New Roman" w:hAnsi="PF Square Sans Pro" w:cs="Calibri"/>
          <w:color w:val="000000"/>
          <w:lang w:eastAsia="ru-RU"/>
        </w:rPr>
        <w:t xml:space="preserve">) - 75,3% </w:t>
      </w:r>
    </w:p>
    <w:p w14:paraId="31F176F0"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Calibri"/>
          <w:color w:val="000000"/>
          <w:lang w:eastAsia="ru-RU"/>
        </w:rPr>
        <w:t>оксид вуглецю - 8,7%</w:t>
      </w:r>
      <w:r w:rsidRPr="00B02BF7">
        <w:rPr>
          <w:rFonts w:ascii="PF Square Sans Pro" w:eastAsia="Times New Roman" w:hAnsi="PF Square Sans Pro" w:cs="Calibri"/>
          <w:color w:val="000000"/>
          <w:lang w:eastAsia="ru-RU"/>
        </w:rPr>
        <w:tab/>
      </w:r>
    </w:p>
    <w:p w14:paraId="176C97A7"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Calibri"/>
          <w:color w:val="000000"/>
          <w:lang w:eastAsia="ru-RU"/>
        </w:rPr>
        <w:t>метан - 6%</w:t>
      </w:r>
      <w:r w:rsidRPr="00B02BF7">
        <w:rPr>
          <w:rFonts w:ascii="PF Square Sans Pro" w:eastAsia="Times New Roman" w:hAnsi="PF Square Sans Pro" w:cs="Calibri"/>
          <w:color w:val="000000"/>
          <w:lang w:eastAsia="ru-RU"/>
        </w:rPr>
        <w:tab/>
      </w:r>
    </w:p>
    <w:p w14:paraId="3C029991"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Times New Roman"/>
        </w:rPr>
        <w:t>діоксид азоту</w:t>
      </w:r>
      <w:r w:rsidRPr="00B02BF7">
        <w:rPr>
          <w:rFonts w:ascii="PF Square Sans Pro" w:eastAsia="Times New Roman" w:hAnsi="PF Square Sans Pro" w:cs="Calibri"/>
          <w:color w:val="000000"/>
          <w:lang w:eastAsia="ru-RU"/>
        </w:rPr>
        <w:t xml:space="preserve"> - 3%</w:t>
      </w:r>
      <w:r w:rsidRPr="00B02BF7">
        <w:rPr>
          <w:rFonts w:ascii="PF Square Sans Pro" w:eastAsia="Times New Roman" w:hAnsi="PF Square Sans Pro" w:cs="Calibri"/>
          <w:color w:val="000000"/>
          <w:lang w:eastAsia="ru-RU"/>
        </w:rPr>
        <w:tab/>
      </w:r>
    </w:p>
    <w:p w14:paraId="4ACA167C"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Times New Roman"/>
        </w:rPr>
        <w:t xml:space="preserve">діоксид сірки </w:t>
      </w:r>
      <w:r w:rsidRPr="00B02BF7">
        <w:rPr>
          <w:rFonts w:ascii="PF Square Sans Pro" w:eastAsia="Times New Roman" w:hAnsi="PF Square Sans Pro" w:cs="Calibri"/>
          <w:color w:val="000000"/>
          <w:lang w:eastAsia="ru-RU"/>
        </w:rPr>
        <w:t xml:space="preserve">- 2% </w:t>
      </w:r>
    </w:p>
    <w:p w14:paraId="45CD5F79" w14:textId="77777777" w:rsidR="00803E33" w:rsidRPr="00B02BF7" w:rsidRDefault="00803E33" w:rsidP="003B3A87">
      <w:pPr>
        <w:widowControl w:val="0"/>
        <w:numPr>
          <w:ilvl w:val="0"/>
          <w:numId w:val="4"/>
        </w:numPr>
        <w:tabs>
          <w:tab w:val="left" w:pos="425"/>
          <w:tab w:val="left" w:pos="993"/>
        </w:tabs>
        <w:autoSpaceDE w:val="0"/>
        <w:autoSpaceDN w:val="0"/>
        <w:spacing w:after="0" w:line="276" w:lineRule="auto"/>
        <w:ind w:left="993" w:hanging="284"/>
        <w:jc w:val="both"/>
        <w:rPr>
          <w:rFonts w:ascii="PF Square Sans Pro" w:eastAsia="Times New Roman" w:hAnsi="PF Square Sans Pro" w:cs="Times New Roman"/>
        </w:rPr>
      </w:pPr>
      <w:r w:rsidRPr="00B02BF7">
        <w:rPr>
          <w:rFonts w:ascii="PF Square Sans Pro" w:eastAsia="Times New Roman" w:hAnsi="PF Square Sans Pro" w:cs="Times New Roman"/>
        </w:rPr>
        <w:t>оксид азоту</w:t>
      </w:r>
      <w:r w:rsidRPr="00B02BF7">
        <w:rPr>
          <w:rFonts w:ascii="PF Square Sans Pro" w:eastAsia="Times New Roman" w:hAnsi="PF Square Sans Pro" w:cs="Calibri"/>
          <w:color w:val="000000"/>
          <w:lang w:eastAsia="ru-RU"/>
        </w:rPr>
        <w:t xml:space="preserve"> - 0,5%</w:t>
      </w:r>
      <w:r w:rsidRPr="00B02BF7">
        <w:rPr>
          <w:rFonts w:ascii="PF Square Sans Pro" w:eastAsia="Times New Roman" w:hAnsi="PF Square Sans Pro" w:cs="Calibri"/>
          <w:color w:val="000000"/>
          <w:lang w:eastAsia="ru-RU"/>
        </w:rPr>
        <w:tab/>
      </w:r>
      <w:r w:rsidRPr="00B02BF7">
        <w:rPr>
          <w:rFonts w:ascii="PF Square Sans Pro" w:eastAsia="Times New Roman" w:hAnsi="PF Square Sans Pro" w:cs="Calibri"/>
          <w:color w:val="000000"/>
          <w:lang w:eastAsia="ru-RU"/>
        </w:rPr>
        <w:tab/>
      </w:r>
    </w:p>
    <w:p w14:paraId="72D48949" w14:textId="77777777" w:rsidR="00803E33" w:rsidRPr="00B02BF7" w:rsidRDefault="00803E33" w:rsidP="003B3A87">
      <w:pPr>
        <w:numPr>
          <w:ilvl w:val="0"/>
          <w:numId w:val="4"/>
        </w:numPr>
        <w:tabs>
          <w:tab w:val="left" w:pos="425"/>
          <w:tab w:val="left" w:pos="993"/>
        </w:tabs>
        <w:spacing w:after="0" w:line="276" w:lineRule="auto"/>
        <w:ind w:left="993" w:hanging="284"/>
        <w:jc w:val="both"/>
        <w:rPr>
          <w:rFonts w:ascii="PF Square Sans Pro" w:eastAsia="Times New Roman" w:hAnsi="PF Square Sans Pro" w:cs="Calibri"/>
          <w:color w:val="000000"/>
          <w:lang w:eastAsia="ru-RU"/>
        </w:rPr>
      </w:pPr>
      <w:r w:rsidRPr="00B02BF7">
        <w:rPr>
          <w:rFonts w:ascii="PF Square Sans Pro" w:eastAsia="Times New Roman" w:hAnsi="PF Square Sans Pro" w:cs="Calibri"/>
          <w:color w:val="000000"/>
          <w:lang w:eastAsia="ru-RU"/>
        </w:rPr>
        <w:t>інші речовини - 4,5%</w:t>
      </w:r>
    </w:p>
    <w:p w14:paraId="5EA397AD" w14:textId="1308B94F" w:rsidR="00803E33" w:rsidRPr="00B02BF7" w:rsidRDefault="00EC7EA3" w:rsidP="00EC7EA3">
      <w:pPr>
        <w:widowControl w:val="0"/>
        <w:tabs>
          <w:tab w:val="left" w:pos="425"/>
          <w:tab w:val="left" w:pos="993"/>
        </w:tabs>
        <w:autoSpaceDE w:val="0"/>
        <w:autoSpaceDN w:val="0"/>
        <w:spacing w:after="0" w:line="276" w:lineRule="auto"/>
        <w:jc w:val="both"/>
        <w:rPr>
          <w:rFonts w:ascii="PF Square Sans Pro" w:eastAsia="Times New Roman" w:hAnsi="PF Square Sans Pro" w:cs="Times New Roman"/>
        </w:rPr>
      </w:pPr>
      <w:r w:rsidRPr="00B02BF7">
        <w:rPr>
          <w:rFonts w:ascii="PF Square Sans Pro" w:eastAsia="Times New Roman" w:hAnsi="PF Square Sans Pro" w:cs="Calibri"/>
          <w:color w:val="000000"/>
          <w:lang w:eastAsia="ru-RU"/>
        </w:rPr>
        <w:tab/>
      </w:r>
      <w:r w:rsidR="00803E33" w:rsidRPr="00B02BF7">
        <w:rPr>
          <w:rFonts w:ascii="PF Square Sans Pro" w:eastAsia="Times New Roman" w:hAnsi="PF Square Sans Pro" w:cs="Calibri"/>
          <w:color w:val="000000"/>
          <w:lang w:eastAsia="ru-RU"/>
        </w:rPr>
        <w:t xml:space="preserve">Значна доля </w:t>
      </w:r>
      <w:r w:rsidR="00803E33" w:rsidRPr="00B02BF7">
        <w:rPr>
          <w:rFonts w:ascii="PF Square Sans Pro" w:eastAsia="Times New Roman" w:hAnsi="PF Square Sans Pro" w:cs="Arial"/>
          <w:color w:val="4D5156"/>
          <w:shd w:val="clear" w:color="auto" w:fill="FFFFFF"/>
        </w:rPr>
        <w:t>НМЛОС</w:t>
      </w:r>
      <w:r w:rsidR="00803E33" w:rsidRPr="00B02BF7">
        <w:rPr>
          <w:rFonts w:ascii="PF Square Sans Pro" w:eastAsia="Times New Roman" w:hAnsi="PF Square Sans Pro" w:cs="Times New Roman"/>
        </w:rPr>
        <w:t xml:space="preserve"> в структурі викидів пов’язана перш за все з місцевим виробництвом фарб та лаків, діяльністю АЗС та ЛВДС нафтопроводу "Дружба".</w:t>
      </w:r>
    </w:p>
    <w:p w14:paraId="44FE9FE3"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b/>
          <w:i/>
        </w:rPr>
        <w:tab/>
        <w:t>Вплив характеру палив що використовуються на території громади</w:t>
      </w:r>
      <w:r w:rsidRPr="00B02BF7">
        <w:rPr>
          <w:rFonts w:ascii="PF Square Sans Pro" w:hAnsi="PF Square Sans Pro"/>
        </w:rPr>
        <w:t>. Для оцінки впливу використаного палива на стан атмосферного повітря було використано статистику по споживанню основних видів палива підприємствами колишнього Бродівського району. Структура споживання виявилася наступною:</w:t>
      </w:r>
    </w:p>
    <w:p w14:paraId="7748B1B6" w14:textId="77777777" w:rsidR="00803E33" w:rsidRPr="00B02BF7" w:rsidRDefault="00803E33" w:rsidP="003B3A87">
      <w:pPr>
        <w:numPr>
          <w:ilvl w:val="0"/>
          <w:numId w:val="22"/>
        </w:numPr>
        <w:tabs>
          <w:tab w:val="left" w:pos="425"/>
          <w:tab w:val="left" w:pos="993"/>
        </w:tabs>
        <w:spacing w:after="0" w:line="276" w:lineRule="auto"/>
        <w:ind w:left="993" w:hanging="284"/>
        <w:jc w:val="both"/>
        <w:rPr>
          <w:rFonts w:ascii="PF Square Sans Pro" w:eastAsia="Calibri" w:hAnsi="PF Square Sans Pro" w:cs="Times New Roman"/>
        </w:rPr>
      </w:pPr>
      <w:r w:rsidRPr="00B02BF7">
        <w:rPr>
          <w:rFonts w:ascii="PF Square Sans Pro" w:eastAsia="Calibri" w:hAnsi="PF Square Sans Pro" w:cs="Times New Roman"/>
        </w:rPr>
        <w:t xml:space="preserve">Газ природний - </w:t>
      </w:r>
      <w:r w:rsidRPr="00B02BF7">
        <w:rPr>
          <w:rFonts w:ascii="PF Square Sans Pro" w:eastAsia="Times New Roman" w:hAnsi="PF Square Sans Pro" w:cs="Calibri"/>
          <w:color w:val="000000"/>
          <w:lang w:eastAsia="ru-RU"/>
        </w:rPr>
        <w:t>62,6</w:t>
      </w:r>
      <w:r w:rsidRPr="00B02BF7">
        <w:rPr>
          <w:rFonts w:ascii="PF Square Sans Pro" w:eastAsia="Calibri" w:hAnsi="PF Square Sans Pro" w:cs="Times New Roman"/>
        </w:rPr>
        <w:t xml:space="preserve">% </w:t>
      </w:r>
    </w:p>
    <w:p w14:paraId="3AD682B0" w14:textId="77777777" w:rsidR="00803E33" w:rsidRPr="00B02BF7" w:rsidRDefault="00803E33" w:rsidP="003B3A87">
      <w:pPr>
        <w:numPr>
          <w:ilvl w:val="0"/>
          <w:numId w:val="22"/>
        </w:numPr>
        <w:tabs>
          <w:tab w:val="left" w:pos="425"/>
          <w:tab w:val="left" w:pos="993"/>
        </w:tabs>
        <w:spacing w:after="0" w:line="276" w:lineRule="auto"/>
        <w:ind w:left="993" w:hanging="284"/>
        <w:jc w:val="both"/>
        <w:rPr>
          <w:rFonts w:ascii="PF Square Sans Pro" w:eastAsia="Calibri" w:hAnsi="PF Square Sans Pro" w:cs="Times New Roman"/>
        </w:rPr>
      </w:pPr>
      <w:r w:rsidRPr="00B02BF7">
        <w:rPr>
          <w:rFonts w:ascii="PF Square Sans Pro" w:eastAsia="Calibri" w:hAnsi="PF Square Sans Pro" w:cs="Times New Roman"/>
        </w:rPr>
        <w:t xml:space="preserve">Дрова для опалення - </w:t>
      </w:r>
      <w:r w:rsidRPr="00B02BF7">
        <w:rPr>
          <w:rFonts w:ascii="PF Square Sans Pro" w:eastAsia="Times New Roman" w:hAnsi="PF Square Sans Pro" w:cs="Calibri"/>
          <w:color w:val="000000"/>
          <w:lang w:eastAsia="ru-RU"/>
        </w:rPr>
        <w:t>13,5</w:t>
      </w:r>
      <w:r w:rsidRPr="00B02BF7">
        <w:rPr>
          <w:rFonts w:ascii="PF Square Sans Pro" w:eastAsia="Calibri" w:hAnsi="PF Square Sans Pro" w:cs="Times New Roman"/>
        </w:rPr>
        <w:t xml:space="preserve">% </w:t>
      </w:r>
    </w:p>
    <w:p w14:paraId="52605F3F" w14:textId="77777777" w:rsidR="00803E33" w:rsidRPr="00B02BF7" w:rsidRDefault="00803E33" w:rsidP="003B3A87">
      <w:pPr>
        <w:numPr>
          <w:ilvl w:val="0"/>
          <w:numId w:val="22"/>
        </w:numPr>
        <w:tabs>
          <w:tab w:val="left" w:pos="425"/>
          <w:tab w:val="left" w:pos="993"/>
        </w:tabs>
        <w:spacing w:after="0" w:line="276" w:lineRule="auto"/>
        <w:ind w:left="993" w:hanging="284"/>
        <w:jc w:val="both"/>
        <w:rPr>
          <w:rFonts w:ascii="PF Square Sans Pro" w:eastAsia="Calibri" w:hAnsi="PF Square Sans Pro" w:cs="Times New Roman"/>
        </w:rPr>
      </w:pPr>
      <w:r w:rsidRPr="00B02BF7">
        <w:rPr>
          <w:rFonts w:ascii="PF Square Sans Pro" w:eastAsia="Calibri" w:hAnsi="PF Square Sans Pro" w:cs="Times New Roman"/>
        </w:rPr>
        <w:t xml:space="preserve">Вугілля кам`яне - </w:t>
      </w:r>
      <w:r w:rsidRPr="00B02BF7">
        <w:rPr>
          <w:rFonts w:ascii="PF Square Sans Pro" w:eastAsia="Times New Roman" w:hAnsi="PF Square Sans Pro" w:cs="Calibri"/>
          <w:color w:val="000000"/>
          <w:lang w:eastAsia="ru-RU"/>
        </w:rPr>
        <w:t>2,2</w:t>
      </w:r>
      <w:r w:rsidRPr="00B02BF7">
        <w:rPr>
          <w:rFonts w:ascii="PF Square Sans Pro" w:eastAsia="Calibri" w:hAnsi="PF Square Sans Pro" w:cs="Times New Roman"/>
        </w:rPr>
        <w:t>%</w:t>
      </w:r>
    </w:p>
    <w:p w14:paraId="5632CE66" w14:textId="77777777" w:rsidR="00803E33" w:rsidRPr="00B02BF7" w:rsidRDefault="00803E33" w:rsidP="003B3A87">
      <w:pPr>
        <w:numPr>
          <w:ilvl w:val="0"/>
          <w:numId w:val="22"/>
        </w:numPr>
        <w:tabs>
          <w:tab w:val="left" w:pos="425"/>
          <w:tab w:val="left" w:pos="993"/>
        </w:tabs>
        <w:spacing w:after="0" w:line="276" w:lineRule="auto"/>
        <w:ind w:left="993" w:hanging="284"/>
        <w:jc w:val="both"/>
        <w:rPr>
          <w:rFonts w:ascii="PF Square Sans Pro" w:eastAsia="Calibri" w:hAnsi="PF Square Sans Pro" w:cs="Times New Roman"/>
        </w:rPr>
      </w:pPr>
      <w:r w:rsidRPr="00B02BF7">
        <w:rPr>
          <w:rFonts w:ascii="PF Square Sans Pro" w:eastAsia="Calibri" w:hAnsi="PF Square Sans Pro" w:cs="Times New Roman"/>
        </w:rPr>
        <w:lastRenderedPageBreak/>
        <w:t xml:space="preserve">Бензин моторний - </w:t>
      </w:r>
      <w:r w:rsidRPr="00B02BF7">
        <w:rPr>
          <w:rFonts w:ascii="PF Square Sans Pro" w:eastAsia="Times New Roman" w:hAnsi="PF Square Sans Pro" w:cs="Calibri"/>
          <w:color w:val="000000"/>
          <w:lang w:eastAsia="ru-RU"/>
        </w:rPr>
        <w:t>7,7</w:t>
      </w:r>
      <w:r w:rsidRPr="00B02BF7">
        <w:rPr>
          <w:rFonts w:ascii="PF Square Sans Pro" w:eastAsia="Calibri" w:hAnsi="PF Square Sans Pro" w:cs="Times New Roman"/>
        </w:rPr>
        <w:t xml:space="preserve">% </w:t>
      </w:r>
    </w:p>
    <w:p w14:paraId="76250913" w14:textId="77777777" w:rsidR="00803E33" w:rsidRPr="00B02BF7" w:rsidRDefault="00803E33" w:rsidP="003B3A87">
      <w:pPr>
        <w:numPr>
          <w:ilvl w:val="0"/>
          <w:numId w:val="22"/>
        </w:numPr>
        <w:tabs>
          <w:tab w:val="left" w:pos="425"/>
          <w:tab w:val="left" w:pos="993"/>
        </w:tabs>
        <w:spacing w:after="0" w:line="276" w:lineRule="auto"/>
        <w:ind w:left="993" w:hanging="284"/>
        <w:jc w:val="both"/>
        <w:rPr>
          <w:rFonts w:ascii="PF Square Sans Pro" w:eastAsia="Calibri" w:hAnsi="PF Square Sans Pro" w:cs="Times New Roman"/>
        </w:rPr>
      </w:pPr>
      <w:proofErr w:type="spellStart"/>
      <w:r w:rsidRPr="00B02BF7">
        <w:rPr>
          <w:rFonts w:ascii="PF Square Sans Pro" w:eastAsia="Calibri" w:hAnsi="PF Square Sans Pro" w:cs="Times New Roman"/>
        </w:rPr>
        <w:t>Газойлі</w:t>
      </w:r>
      <w:proofErr w:type="spellEnd"/>
      <w:r w:rsidRPr="00B02BF7">
        <w:rPr>
          <w:rFonts w:ascii="PF Square Sans Pro" w:eastAsia="Calibri" w:hAnsi="PF Square Sans Pro" w:cs="Times New Roman"/>
        </w:rPr>
        <w:t xml:space="preserve"> (паливо дизельне) - </w:t>
      </w:r>
      <w:r w:rsidRPr="00B02BF7">
        <w:rPr>
          <w:rFonts w:ascii="PF Square Sans Pro" w:eastAsia="Times New Roman" w:hAnsi="PF Square Sans Pro" w:cs="Calibri"/>
          <w:color w:val="000000"/>
          <w:lang w:eastAsia="ru-RU"/>
        </w:rPr>
        <w:t>14</w:t>
      </w:r>
      <w:r w:rsidRPr="00B02BF7">
        <w:rPr>
          <w:rFonts w:ascii="PF Square Sans Pro" w:eastAsia="Calibri" w:hAnsi="PF Square Sans Pro" w:cs="Times New Roman"/>
        </w:rPr>
        <w:t>%</w:t>
      </w:r>
    </w:p>
    <w:p w14:paraId="05DA1EEF" w14:textId="5B9A1FD8" w:rsidR="00803E33" w:rsidRPr="00B02BF7" w:rsidRDefault="00EC7EA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Значні запаси ресурсів деревини та поширення газифікації роблять саме ці види палива найбільш популярними видами палива для роботи підприємств. Доволі високі показники використання бензину та дизельного палива, пов’язані з роботою сільськогосподарської техніки та частини устаткування. Беручи до уваги, що використання кам’яного вугілля призводить до більш як З0-ти кратного збільшення рівня викидів забруднюючих речовин в атмосферу ніж використання природного газу, можна констатувати, що значна роль природного газу в роботі підприємств робить структуру споживання такою, що мінімізує вплив на атмосферне повітря.</w:t>
      </w:r>
    </w:p>
    <w:p w14:paraId="1BE16236" w14:textId="62442FD2" w:rsidR="00803E33" w:rsidRPr="00B02BF7" w:rsidRDefault="00803E33" w:rsidP="000B2238">
      <w:pPr>
        <w:spacing w:before="240" w:after="0"/>
        <w:rPr>
          <w:rFonts w:ascii="PF Square Sans Pro" w:hAnsi="PF Square Sans Pro"/>
          <w:b/>
          <w:bCs/>
        </w:rPr>
      </w:pPr>
      <w:bookmarkStart w:id="24" w:name="_Toc71819508"/>
      <w:r w:rsidRPr="00B02BF7">
        <w:rPr>
          <w:rFonts w:ascii="PF Square Sans Pro" w:hAnsi="PF Square Sans Pro"/>
          <w:b/>
          <w:bCs/>
        </w:rPr>
        <w:t>Інші джерела екологічного забруднення</w:t>
      </w:r>
      <w:bookmarkEnd w:id="24"/>
    </w:p>
    <w:p w14:paraId="30816B9D"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eastAsia="Calibri" w:hAnsi="PF Square Sans Pro" w:cs="Times New Roman"/>
          <w:b/>
        </w:rPr>
      </w:pPr>
      <w:r w:rsidRPr="00B02BF7">
        <w:rPr>
          <w:rFonts w:ascii="PF Square Sans Pro" w:eastAsia="Calibri" w:hAnsi="PF Square Sans Pro" w:cs="Times New Roman"/>
          <w:b/>
          <w:i/>
        </w:rPr>
        <w:tab/>
        <w:t>Електромагнітне забруднення</w:t>
      </w:r>
      <w:r w:rsidRPr="00B02BF7">
        <w:rPr>
          <w:rFonts w:ascii="PF Square Sans Pro" w:eastAsia="Calibri" w:hAnsi="PF Square Sans Pro" w:cs="Times New Roman"/>
          <w:b/>
        </w:rPr>
        <w:t xml:space="preserve">. </w:t>
      </w:r>
      <w:r w:rsidRPr="00B02BF7">
        <w:rPr>
          <w:rFonts w:ascii="PF Square Sans Pro" w:eastAsia="Calibri" w:hAnsi="PF Square Sans Pro" w:cs="Times New Roman"/>
        </w:rPr>
        <w:t xml:space="preserve">Основним джерелом електромагнітного випромінювання в громаді є лінії електропередач. З метою захисту населення від дії електричного поля повітряних ліній електропередачі (ПЛЕ) встановлюють санітарно-захисні зони, території яких розташовують вздовж трас ПЛЕ по обидва їх боки (від 2 до 40 м в залежності від напруги лінії). Загалом в громаді відсутня проблема забудови що не відповідає цим вимогам. </w:t>
      </w:r>
    </w:p>
    <w:p w14:paraId="700A3023"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cs="Times New Roman"/>
          <w:b/>
        </w:rPr>
      </w:pPr>
      <w:r w:rsidRPr="00B02BF7">
        <w:rPr>
          <w:rFonts w:ascii="PF Square Sans Pro" w:eastAsia="Calibri" w:hAnsi="PF Square Sans Pro" w:cs="Times New Roman"/>
        </w:rPr>
        <w:t xml:space="preserve">Територію громади пересікають також повітряні лінії ультрависокої напруги 750 кВ буферна зона яких повинна складати 250 м, проте частина житлової забудови с. </w:t>
      </w:r>
      <w:proofErr w:type="spellStart"/>
      <w:r w:rsidRPr="00B02BF7">
        <w:rPr>
          <w:rFonts w:ascii="PF Square Sans Pro" w:eastAsia="Calibri" w:hAnsi="PF Square Sans Pro" w:cs="Times New Roman"/>
        </w:rPr>
        <w:t>Салашка</w:t>
      </w:r>
      <w:proofErr w:type="spellEnd"/>
      <w:r w:rsidRPr="00B02BF7">
        <w:rPr>
          <w:rFonts w:ascii="PF Square Sans Pro" w:eastAsia="Calibri" w:hAnsi="PF Square Sans Pro" w:cs="Times New Roman"/>
        </w:rPr>
        <w:t xml:space="preserve"> та с. Суходоли знаходиться в межах буферної зони що призводить до негативного впливу на її мешканців.</w:t>
      </w:r>
    </w:p>
    <w:p w14:paraId="51E5A134"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cs="Times New Roman"/>
          <w:b/>
        </w:rPr>
      </w:pPr>
      <w:r w:rsidRPr="00B02BF7">
        <w:rPr>
          <w:rFonts w:ascii="PF Square Sans Pro" w:eastAsia="Calibri" w:hAnsi="PF Square Sans Pro" w:cs="Times New Roman"/>
        </w:rPr>
        <w:t>Ці нормативні відстані буферної зони не створюють абсолютну безпеку для мешканців, проте значно послаблюють негативний вплив на організм людини і на даний час є основним запобіжними засобом захисту від електромагнітного забруднення.</w:t>
      </w:r>
    </w:p>
    <w:p w14:paraId="716636B5"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cs="Times New Roman"/>
          <w:b/>
        </w:rPr>
      </w:pPr>
      <w:r w:rsidRPr="00B02BF7">
        <w:rPr>
          <w:rFonts w:ascii="PF Square Sans Pro" w:hAnsi="PF Square Sans Pro" w:cs="Times New Roman"/>
          <w:b/>
          <w:i/>
        </w:rPr>
        <w:tab/>
        <w:t>Шумове забруднення</w:t>
      </w:r>
      <w:r w:rsidRPr="00B02BF7">
        <w:rPr>
          <w:rFonts w:ascii="PF Square Sans Pro" w:hAnsi="PF Square Sans Pro" w:cs="Times New Roman"/>
          <w:b/>
        </w:rPr>
        <w:t xml:space="preserve">. </w:t>
      </w:r>
      <w:r w:rsidRPr="00B02BF7">
        <w:rPr>
          <w:rFonts w:ascii="PF Square Sans Pro" w:hAnsi="PF Square Sans Pro"/>
        </w:rPr>
        <w:t xml:space="preserve">Головним джерелом шуму в громаді є автомобільний та залізничний транспорт. Значна частина житлової забудови громади розташована в межах смуг відводу автомобільних доріг (25 - 75 метрів в залежності від категорії автошляху та характеру місцевості) та залізничних колій (25 - 100 метрів). Особливо уражені шумовим забрудненням населені пункти через які проходять траса «Київ – Чоп» та залізниця «Львів – Здолбунів» і де наявні значні </w:t>
      </w:r>
      <w:proofErr w:type="spellStart"/>
      <w:r w:rsidRPr="00B02BF7">
        <w:rPr>
          <w:rFonts w:ascii="PF Square Sans Pro" w:hAnsi="PF Square Sans Pro"/>
        </w:rPr>
        <w:t>участки</w:t>
      </w:r>
      <w:proofErr w:type="spellEnd"/>
      <w:r w:rsidRPr="00B02BF7">
        <w:rPr>
          <w:rFonts w:ascii="PF Square Sans Pro" w:hAnsi="PF Square Sans Pro"/>
        </w:rPr>
        <w:t xml:space="preserve"> житлової забудови незахищеної або недостатньо захищеної </w:t>
      </w:r>
      <w:proofErr w:type="spellStart"/>
      <w:r w:rsidRPr="00B02BF7">
        <w:rPr>
          <w:rFonts w:ascii="PF Square Sans Pro" w:hAnsi="PF Square Sans Pro"/>
        </w:rPr>
        <w:t>шумоізолюючими</w:t>
      </w:r>
      <w:proofErr w:type="spellEnd"/>
      <w:r w:rsidRPr="00B02BF7">
        <w:rPr>
          <w:rFonts w:ascii="PF Square Sans Pro" w:hAnsi="PF Square Sans Pro"/>
        </w:rPr>
        <w:t xml:space="preserve"> засобами – зеленими насадженнями чи шумозахисними екранами: с. Суходоли, с. Дітківці, с. </w:t>
      </w:r>
      <w:proofErr w:type="spellStart"/>
      <w:r w:rsidRPr="00B02BF7">
        <w:rPr>
          <w:rFonts w:ascii="PF Square Sans Pro" w:hAnsi="PF Square Sans Pro"/>
        </w:rPr>
        <w:t>Сидинівка</w:t>
      </w:r>
      <w:proofErr w:type="spellEnd"/>
      <w:r w:rsidRPr="00B02BF7">
        <w:rPr>
          <w:rFonts w:ascii="PF Square Sans Pro" w:hAnsi="PF Square Sans Pro"/>
        </w:rPr>
        <w:t xml:space="preserve">, с. Смільне та частина </w:t>
      </w:r>
      <w:proofErr w:type="spellStart"/>
      <w:r w:rsidRPr="00B02BF7">
        <w:rPr>
          <w:rFonts w:ascii="PF Square Sans Pro" w:hAnsi="PF Square Sans Pro"/>
        </w:rPr>
        <w:t>м.Броди</w:t>
      </w:r>
      <w:proofErr w:type="spellEnd"/>
      <w:r w:rsidRPr="00B02BF7">
        <w:rPr>
          <w:rFonts w:ascii="PF Square Sans Pro" w:hAnsi="PF Square Sans Pro"/>
        </w:rPr>
        <w:t>.</w:t>
      </w:r>
    </w:p>
    <w:p w14:paraId="794DB064"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cs="Times New Roman"/>
          <w:b/>
        </w:rPr>
      </w:pPr>
      <w:r w:rsidRPr="00B02BF7">
        <w:rPr>
          <w:rFonts w:ascii="PF Square Sans Pro" w:hAnsi="PF Square Sans Pro"/>
        </w:rPr>
        <w:t xml:space="preserve">На 2020 рік рівень автомобілізації </w:t>
      </w:r>
      <w:proofErr w:type="spellStart"/>
      <w:r w:rsidRPr="00B02BF7">
        <w:rPr>
          <w:rFonts w:ascii="PF Square Sans Pro" w:hAnsi="PF Square Sans Pro"/>
        </w:rPr>
        <w:t>м.Броди</w:t>
      </w:r>
      <w:proofErr w:type="spellEnd"/>
      <w:r w:rsidRPr="00B02BF7">
        <w:rPr>
          <w:rFonts w:ascii="PF Square Sans Pro" w:hAnsi="PF Square Sans Pro"/>
        </w:rPr>
        <w:t xml:space="preserve"> є значно вищим за середній показник по області (200 авто на тисячу жителів) і становить, за оцінкою експертів ТзОВ «Центр проект ЛТД», близько 280 авто на тисячу жителів. Високий рівень автомобілізації свідчить що шумове забруднення носить не тільки локалізований характер але поширюється по території усієї громади.</w:t>
      </w:r>
    </w:p>
    <w:p w14:paraId="3474E93C"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rPr>
      </w:pPr>
      <w:r w:rsidRPr="00B02BF7">
        <w:rPr>
          <w:rFonts w:ascii="PF Square Sans Pro" w:hAnsi="PF Square Sans Pro"/>
        </w:rPr>
        <w:t xml:space="preserve">Більшість наявних на території громади </w:t>
      </w:r>
      <w:proofErr w:type="spellStart"/>
      <w:r w:rsidRPr="00B02BF7">
        <w:rPr>
          <w:rFonts w:ascii="PF Square Sans Pro" w:hAnsi="PF Square Sans Pro"/>
        </w:rPr>
        <w:t>шумогенеруючих</w:t>
      </w:r>
      <w:proofErr w:type="spellEnd"/>
      <w:r w:rsidRPr="00B02BF7">
        <w:rPr>
          <w:rFonts w:ascii="PF Square Sans Pro" w:hAnsi="PF Square Sans Pro"/>
        </w:rPr>
        <w:t xml:space="preserve"> виробництв, СТО, АЗС та інші об’єкти обслуговування автотранспорту знаходяться за межами житлової забудови і не створюють значного впливу на шумове забруднення території.</w:t>
      </w:r>
    </w:p>
    <w:p w14:paraId="042474D9" w14:textId="77777777" w:rsidR="00803E33" w:rsidRPr="00B02BF7" w:rsidRDefault="00803E33" w:rsidP="00EC7EA3">
      <w:pPr>
        <w:tabs>
          <w:tab w:val="left" w:pos="425"/>
          <w:tab w:val="left" w:pos="567"/>
          <w:tab w:val="left" w:pos="993"/>
          <w:tab w:val="left" w:pos="3282"/>
        </w:tabs>
        <w:spacing w:after="0" w:line="276" w:lineRule="auto"/>
        <w:jc w:val="both"/>
        <w:rPr>
          <w:rFonts w:ascii="PF Square Sans Pro" w:hAnsi="PF Square Sans Pro"/>
        </w:rPr>
      </w:pPr>
      <w:r w:rsidRPr="00B02BF7">
        <w:rPr>
          <w:rFonts w:ascii="PF Square Sans Pro" w:hAnsi="PF Square Sans Pro"/>
          <w:b/>
          <w:i/>
        </w:rPr>
        <w:tab/>
        <w:t>Радіаційне забруднення</w:t>
      </w:r>
      <w:r w:rsidRPr="00B02BF7">
        <w:rPr>
          <w:rFonts w:ascii="PF Square Sans Pro" w:hAnsi="PF Square Sans Pro"/>
        </w:rPr>
        <w:t xml:space="preserve">. Заміри рівня радіаційного забруднення атмосфери регулярно проводить метеостанція в </w:t>
      </w:r>
      <w:proofErr w:type="spellStart"/>
      <w:r w:rsidRPr="00B02BF7">
        <w:rPr>
          <w:rFonts w:ascii="PF Square Sans Pro" w:hAnsi="PF Square Sans Pro"/>
        </w:rPr>
        <w:t>м.Броди</w:t>
      </w:r>
      <w:proofErr w:type="spellEnd"/>
      <w:r w:rsidRPr="00B02BF7">
        <w:rPr>
          <w:rFonts w:ascii="PF Square Sans Pro" w:hAnsi="PF Square Sans Pro"/>
        </w:rPr>
        <w:t xml:space="preserve">. Середньорічне значення фону коливається в межах 9 - 13 </w:t>
      </w:r>
      <w:proofErr w:type="spellStart"/>
      <w:r w:rsidRPr="00B02BF7">
        <w:rPr>
          <w:rFonts w:ascii="PF Square Sans Pro" w:hAnsi="PF Square Sans Pro"/>
        </w:rPr>
        <w:t>мкр</w:t>
      </w:r>
      <w:proofErr w:type="spellEnd"/>
      <w:r w:rsidRPr="00B02BF7">
        <w:rPr>
          <w:rFonts w:ascii="PF Square Sans Pro" w:hAnsi="PF Square Sans Pro"/>
        </w:rPr>
        <w:t>/</w:t>
      </w:r>
      <w:proofErr w:type="spellStart"/>
      <w:r w:rsidRPr="00B02BF7">
        <w:rPr>
          <w:rFonts w:ascii="PF Square Sans Pro" w:hAnsi="PF Square Sans Pro"/>
        </w:rPr>
        <w:t>год</w:t>
      </w:r>
      <w:proofErr w:type="spellEnd"/>
      <w:r w:rsidRPr="00B02BF7">
        <w:rPr>
          <w:rFonts w:ascii="PF Square Sans Pro" w:hAnsi="PF Square Sans Pro"/>
        </w:rPr>
        <w:t xml:space="preserve">, максимально разовий рівень знаходиться в межах до 16 </w:t>
      </w:r>
      <w:proofErr w:type="spellStart"/>
      <w:r w:rsidRPr="00B02BF7">
        <w:rPr>
          <w:rFonts w:ascii="PF Square Sans Pro" w:hAnsi="PF Square Sans Pro"/>
        </w:rPr>
        <w:t>мкр</w:t>
      </w:r>
      <w:proofErr w:type="spellEnd"/>
      <w:r w:rsidRPr="00B02BF7">
        <w:rPr>
          <w:rFonts w:ascii="PF Square Sans Pro" w:hAnsi="PF Square Sans Pro"/>
        </w:rPr>
        <w:t>/</w:t>
      </w:r>
      <w:proofErr w:type="spellStart"/>
      <w:r w:rsidRPr="00B02BF7">
        <w:rPr>
          <w:rFonts w:ascii="PF Square Sans Pro" w:hAnsi="PF Square Sans Pro"/>
        </w:rPr>
        <w:t>год</w:t>
      </w:r>
      <w:proofErr w:type="spellEnd"/>
      <w:r w:rsidRPr="00B02BF7">
        <w:rPr>
          <w:rFonts w:ascii="PF Square Sans Pro" w:hAnsi="PF Square Sans Pro"/>
        </w:rPr>
        <w:t xml:space="preserve">, тоді як природний рівень радіаційного фону становить 25 </w:t>
      </w:r>
      <w:proofErr w:type="spellStart"/>
      <w:r w:rsidRPr="00B02BF7">
        <w:rPr>
          <w:rFonts w:ascii="PF Square Sans Pro" w:hAnsi="PF Square Sans Pro"/>
        </w:rPr>
        <w:t>мкр</w:t>
      </w:r>
      <w:proofErr w:type="spellEnd"/>
      <w:r w:rsidRPr="00B02BF7">
        <w:rPr>
          <w:rFonts w:ascii="PF Square Sans Pro" w:hAnsi="PF Square Sans Pro"/>
        </w:rPr>
        <w:t>/год. Таким чином гамма-фон в громаді не перевищує природного фону і не становить екологічної загрози. На території громади та поближніх територіях відсутні радіаційно-небезпечні об’єкти і підприємства та установи, що використовують значні джерела іонізуючого випромінювання.</w:t>
      </w:r>
    </w:p>
    <w:p w14:paraId="05A35857" w14:textId="3EF1BC2A" w:rsidR="00803E33" w:rsidRPr="00B02BF7" w:rsidRDefault="00803E33" w:rsidP="00322198">
      <w:pPr>
        <w:spacing w:before="240" w:after="0" w:line="276" w:lineRule="auto"/>
        <w:rPr>
          <w:rFonts w:ascii="PF Square Sans Pro" w:hAnsi="PF Square Sans Pro"/>
          <w:b/>
          <w:bCs/>
        </w:rPr>
      </w:pPr>
      <w:bookmarkStart w:id="25" w:name="_Toc71819509"/>
      <w:r w:rsidRPr="00B02BF7">
        <w:rPr>
          <w:rFonts w:ascii="PF Square Sans Pro" w:hAnsi="PF Square Sans Pro"/>
          <w:b/>
          <w:bCs/>
        </w:rPr>
        <w:lastRenderedPageBreak/>
        <w:t>Екологічна безпека</w:t>
      </w:r>
      <w:bookmarkEnd w:id="25"/>
    </w:p>
    <w:p w14:paraId="6680BB39" w14:textId="77777777" w:rsidR="00803E33" w:rsidRPr="00B02BF7" w:rsidRDefault="00803E3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b/>
          <w:i/>
        </w:rPr>
        <w:tab/>
        <w:t xml:space="preserve">Загальна характеристика. </w:t>
      </w:r>
      <w:r w:rsidRPr="00B02BF7">
        <w:rPr>
          <w:rFonts w:ascii="PF Square Sans Pro" w:hAnsi="PF Square Sans Pro"/>
        </w:rPr>
        <w:t>Протягом останніх десятиліть, разом із загальним скороченням виробництва та переходом на більш сучасні технології, відбулося значне скорочення кількості викидів забруднюючих речовин у атмосферне повітря та зниження ризиків виникнення техногенних катастроф, пов’язаних із промисловим виробництвом. Проте, враховуючи зріст цін на природний газ та наявність на території громади інших доступних енергоресурсів – торфу та деревини, існує ризик поступового переходу на ці більш екологічно шкідливі ресурси і, відповідно збільшення кількості викидів в атмосферу.</w:t>
      </w:r>
    </w:p>
    <w:p w14:paraId="739B6DB1"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 xml:space="preserve">На сьогодні фінансові надходження від екологічного податку, що сплачують підприємства громади, не покривають витрати на утримання місцевих природоохоронних систем. Також, попри виявлення грубих порушень екологічного законодавства за останні роки відсутні надходження від штрафних санкцій. </w:t>
      </w:r>
    </w:p>
    <w:p w14:paraId="2CCC2666"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Загалом загальні витрати на охорону навколишнього середовища із розрахунку на одного мешканця громади є одними з найнижчих по області. Така ситуації веде до зросту рівня зношеності природоохоронних засобів та зниження рівня екологічної безпеки громади.</w:t>
      </w:r>
    </w:p>
    <w:p w14:paraId="2EE9DDB7"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 xml:space="preserve">Значні поклади торфу на території громади створюють загрозу пожеж, що особливо небезпечно, враховуючи близькість торфовищ до населених пунктів. </w:t>
      </w:r>
      <w:r w:rsidRPr="00B02BF7">
        <w:rPr>
          <w:rFonts w:ascii="PF Square Sans Pro" w:hAnsi="PF Square Sans Pro"/>
          <w:color w:val="333333"/>
          <w:shd w:val="clear" w:color="auto" w:fill="FFFFFF"/>
        </w:rPr>
        <w:t xml:space="preserve">Велика кількість водойм та лісів на території громади, попри очевидні переваги в можливості використання їх рекреаційного потенціалу, зумовлює необхідність виділення додаткових коштів на забезпечення їхньої екологічної безпеки. Зокрема </w:t>
      </w:r>
      <w:r w:rsidRPr="00B02BF7">
        <w:rPr>
          <w:rFonts w:ascii="PF Square Sans Pro" w:eastAsia="Times New Roman" w:hAnsi="PF Square Sans Pro" w:cs="Arial"/>
          <w:color w:val="000000"/>
          <w:lang w:eastAsia="ru-RU"/>
        </w:rPr>
        <w:t xml:space="preserve">підтримання сприятливого гідрологічного режиму (розчистка русел, захист від підтоплення тощо) та захист лісів від пожарів та засмічення. </w:t>
      </w:r>
    </w:p>
    <w:p w14:paraId="5CEB73F8"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hAnsi="PF Square Sans Pro"/>
        </w:rPr>
        <w:t xml:space="preserve">Наявна проблема поводження з ТПВ створює додаткові екологічні ризики: окрім постійно виникаючих стихійних сміттєзвалищ, в недавньому часі додався ризик, пов’язаний зі закриттям </w:t>
      </w:r>
      <w:proofErr w:type="spellStart"/>
      <w:r w:rsidRPr="00B02BF7">
        <w:rPr>
          <w:rFonts w:ascii="PF Square Sans Pro" w:hAnsi="PF Square Sans Pro"/>
        </w:rPr>
        <w:t>Грибовицького</w:t>
      </w:r>
      <w:proofErr w:type="spellEnd"/>
      <w:r w:rsidRPr="00B02BF7">
        <w:rPr>
          <w:rFonts w:ascii="PF Square Sans Pro" w:hAnsi="PF Square Sans Pro"/>
        </w:rPr>
        <w:t xml:space="preserve"> сміттєзвалища, створивши загрозу несанкціонованого вивезення сміття зі Львова на територію Бродівської громади. Внаслідок відсутності контролю за сміттям що накопичується на сміттєзвалищах та системи їх охорони існує ризик самовільного загоряння сміття або підпалів.</w:t>
      </w:r>
    </w:p>
    <w:p w14:paraId="4FCCDDAA" w14:textId="77777777" w:rsidR="00803E33" w:rsidRPr="00B02BF7" w:rsidRDefault="00803E33" w:rsidP="00EC7EA3">
      <w:pPr>
        <w:tabs>
          <w:tab w:val="left" w:pos="425"/>
          <w:tab w:val="left" w:pos="993"/>
        </w:tabs>
        <w:spacing w:after="0" w:line="276" w:lineRule="auto"/>
        <w:jc w:val="both"/>
        <w:rPr>
          <w:rFonts w:ascii="PF Square Sans Pro" w:hAnsi="PF Square Sans Pro"/>
        </w:rPr>
      </w:pPr>
      <w:r w:rsidRPr="00B02BF7">
        <w:rPr>
          <w:rFonts w:ascii="PF Square Sans Pro" w:eastAsia="Calibri" w:hAnsi="PF Square Sans Pro" w:cs="Arial"/>
          <w:color w:val="000000"/>
        </w:rPr>
        <w:t xml:space="preserve">На території Бродівської та поближніх громад відсутні значні техногенно-небезпечні об’єкти, які, у випадку аварій, можуть суттєво вплинути на екологічну ситуацію і призвести до негативного впливу на здоров'я населення. Розгалужена газотранспортна система, проходження через територію громади </w:t>
      </w:r>
      <w:r w:rsidRPr="00B02BF7">
        <w:rPr>
          <w:rFonts w:ascii="PF Square Sans Pro" w:eastAsia="Times New Roman" w:hAnsi="PF Square Sans Pro" w:cs="Calibri"/>
          <w:color w:val="000000"/>
          <w:lang w:eastAsia="ru-RU"/>
        </w:rPr>
        <w:t xml:space="preserve">магістральних нафтопроводів «Дружба» та «Одеса-Броди», а також значних залізничних та авто- магістралей створюють додаткові екологічні ризики для громади, проте загалом можна констатувати, що Бродівська громада </w:t>
      </w:r>
      <w:r w:rsidRPr="00B02BF7">
        <w:rPr>
          <w:rFonts w:ascii="PF Square Sans Pro" w:hAnsi="PF Square Sans Pro"/>
        </w:rPr>
        <w:t>характеризується відносною стабільністю</w:t>
      </w:r>
      <w:r w:rsidRPr="00B02BF7">
        <w:rPr>
          <w:rFonts w:ascii="PF Square Sans Pro" w:eastAsia="Times New Roman" w:hAnsi="PF Square Sans Pro" w:cs="Calibri"/>
          <w:color w:val="000000"/>
          <w:lang w:eastAsia="ru-RU"/>
        </w:rPr>
        <w:t xml:space="preserve"> екологічних </w:t>
      </w:r>
      <w:r w:rsidRPr="00B02BF7">
        <w:rPr>
          <w:rFonts w:ascii="PF Square Sans Pro" w:hAnsi="PF Square Sans Pro"/>
        </w:rPr>
        <w:t>показників.</w:t>
      </w:r>
    </w:p>
    <w:p w14:paraId="0160A42B" w14:textId="77777777" w:rsidR="00803E33" w:rsidRPr="00B02BF7" w:rsidRDefault="00803E33" w:rsidP="00EC7EA3">
      <w:pPr>
        <w:tabs>
          <w:tab w:val="left" w:pos="425"/>
          <w:tab w:val="left" w:pos="993"/>
        </w:tabs>
        <w:spacing w:after="0" w:line="276" w:lineRule="auto"/>
        <w:jc w:val="both"/>
        <w:rPr>
          <w:rFonts w:ascii="PF Square Sans Pro" w:hAnsi="PF Square Sans Pro"/>
          <w:b/>
          <w:i/>
        </w:rPr>
      </w:pPr>
      <w:r w:rsidRPr="00B02BF7">
        <w:rPr>
          <w:rFonts w:ascii="PF Square Sans Pro" w:hAnsi="PF Square Sans Pro"/>
          <w:b/>
          <w:i/>
        </w:rPr>
        <w:tab/>
        <w:t>Витрати на охорону</w:t>
      </w:r>
      <w:r w:rsidRPr="00B02BF7">
        <w:rPr>
          <w:rFonts w:ascii="PF Square Sans Pro" w:hAnsi="PF Square Sans Pro"/>
          <w:b/>
          <w:i/>
          <w:spacing w:val="-34"/>
        </w:rPr>
        <w:t xml:space="preserve"> </w:t>
      </w:r>
      <w:r w:rsidRPr="00B02BF7">
        <w:rPr>
          <w:rFonts w:ascii="PF Square Sans Pro" w:hAnsi="PF Square Sans Pro"/>
          <w:b/>
          <w:i/>
        </w:rPr>
        <w:t xml:space="preserve">навколишнього природного середовища. </w:t>
      </w:r>
      <w:r w:rsidRPr="00B02BF7">
        <w:rPr>
          <w:rFonts w:ascii="PF Square Sans Pro" w:hAnsi="PF Square Sans Pro"/>
        </w:rPr>
        <w:t xml:space="preserve">Загальні витрати на охорону навколишнього природного середовища по Бродівському району наведені у </w:t>
      </w:r>
      <w:r w:rsidRPr="00B02BF7">
        <w:rPr>
          <w:rFonts w:ascii="PF Square Sans Pro" w:hAnsi="PF Square Sans Pro"/>
          <w:i/>
          <w:iCs/>
        </w:rPr>
        <w:t>таблиці 15</w:t>
      </w:r>
      <w:r w:rsidRPr="00B02BF7">
        <w:rPr>
          <w:rFonts w:ascii="PF Square Sans Pro" w:hAnsi="PF Square Sans Pro"/>
        </w:rPr>
        <w:t>*.</w:t>
      </w:r>
    </w:p>
    <w:p w14:paraId="7386BE30" w14:textId="77777777" w:rsidR="00803E33" w:rsidRPr="00B02BF7" w:rsidRDefault="00803E33" w:rsidP="00A00282">
      <w:pPr>
        <w:tabs>
          <w:tab w:val="left" w:pos="425"/>
          <w:tab w:val="left" w:pos="993"/>
        </w:tabs>
        <w:spacing w:after="0" w:line="240" w:lineRule="auto"/>
        <w:jc w:val="right"/>
        <w:rPr>
          <w:rFonts w:ascii="PF Square Sans Pro" w:hAnsi="PF Square Sans Pro"/>
          <w:i/>
        </w:rPr>
      </w:pPr>
      <w:r w:rsidRPr="00B02BF7">
        <w:rPr>
          <w:rFonts w:ascii="PF Square Sans Pro" w:hAnsi="PF Square Sans Pro"/>
          <w:b/>
          <w:i/>
        </w:rPr>
        <w:t>Таблиця 15</w:t>
      </w:r>
    </w:p>
    <w:tbl>
      <w:tblPr>
        <w:tblStyle w:val="TableNormal1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0"/>
        <w:gridCol w:w="1779"/>
        <w:gridCol w:w="1525"/>
        <w:gridCol w:w="1525"/>
        <w:gridCol w:w="1525"/>
        <w:gridCol w:w="1312"/>
      </w:tblGrid>
      <w:tr w:rsidR="00803E33" w:rsidRPr="00B02BF7" w14:paraId="6090ABB5" w14:textId="77777777" w:rsidTr="0029568C">
        <w:trPr>
          <w:trHeight w:val="315"/>
        </w:trPr>
        <w:tc>
          <w:tcPr>
            <w:tcW w:w="1341" w:type="pct"/>
            <w:vAlign w:val="center"/>
            <w:hideMark/>
          </w:tcPr>
          <w:p w14:paraId="133B3CF7" w14:textId="77777777" w:rsidR="00803E33" w:rsidRPr="00B02BF7" w:rsidRDefault="00803E33" w:rsidP="00A00282">
            <w:pPr>
              <w:tabs>
                <w:tab w:val="left" w:pos="425"/>
                <w:tab w:val="left" w:pos="993"/>
              </w:tabs>
              <w:spacing w:after="160" w:line="259" w:lineRule="auto"/>
              <w:jc w:val="center"/>
              <w:rPr>
                <w:lang w:val="uk-UA"/>
              </w:rPr>
            </w:pPr>
          </w:p>
        </w:tc>
        <w:tc>
          <w:tcPr>
            <w:tcW w:w="849" w:type="pct"/>
            <w:vAlign w:val="center"/>
            <w:hideMark/>
          </w:tcPr>
          <w:p w14:paraId="629E829B"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2010</w:t>
            </w:r>
          </w:p>
        </w:tc>
        <w:tc>
          <w:tcPr>
            <w:tcW w:w="728" w:type="pct"/>
            <w:vAlign w:val="center"/>
            <w:hideMark/>
          </w:tcPr>
          <w:p w14:paraId="76055AF5"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2015</w:t>
            </w:r>
          </w:p>
        </w:tc>
        <w:tc>
          <w:tcPr>
            <w:tcW w:w="728" w:type="pct"/>
            <w:vAlign w:val="center"/>
            <w:hideMark/>
          </w:tcPr>
          <w:p w14:paraId="467F635D"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2016</w:t>
            </w:r>
          </w:p>
        </w:tc>
        <w:tc>
          <w:tcPr>
            <w:tcW w:w="728" w:type="pct"/>
            <w:vAlign w:val="center"/>
            <w:hideMark/>
          </w:tcPr>
          <w:p w14:paraId="2013B217"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2017</w:t>
            </w:r>
          </w:p>
        </w:tc>
        <w:tc>
          <w:tcPr>
            <w:tcW w:w="627" w:type="pct"/>
            <w:vAlign w:val="center"/>
            <w:hideMark/>
          </w:tcPr>
          <w:p w14:paraId="2EA3E4E3"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2018</w:t>
            </w:r>
          </w:p>
        </w:tc>
      </w:tr>
      <w:tr w:rsidR="00803E33" w:rsidRPr="00B02BF7" w14:paraId="44716E92" w14:textId="77777777" w:rsidTr="0029568C">
        <w:trPr>
          <w:trHeight w:val="341"/>
        </w:trPr>
        <w:tc>
          <w:tcPr>
            <w:tcW w:w="1341" w:type="pct"/>
            <w:vAlign w:val="center"/>
            <w:hideMark/>
          </w:tcPr>
          <w:p w14:paraId="29183764"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 xml:space="preserve">Львівська область, </w:t>
            </w:r>
            <w:proofErr w:type="spellStart"/>
            <w:r w:rsidRPr="00B02BF7">
              <w:rPr>
                <w:lang w:val="uk-UA"/>
              </w:rPr>
              <w:t>тис.грн</w:t>
            </w:r>
            <w:proofErr w:type="spellEnd"/>
            <w:r w:rsidRPr="00B02BF7">
              <w:rPr>
                <w:lang w:val="uk-UA"/>
              </w:rPr>
              <w:t>; без ПДВ</w:t>
            </w:r>
          </w:p>
        </w:tc>
        <w:tc>
          <w:tcPr>
            <w:tcW w:w="849" w:type="pct"/>
            <w:vAlign w:val="center"/>
            <w:hideMark/>
          </w:tcPr>
          <w:p w14:paraId="2111BBBD"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253</w:t>
            </w:r>
            <w:r w:rsidRPr="00B02BF7">
              <w:rPr>
                <w:rFonts w:ascii="Cambria" w:hAnsi="Cambria" w:cs="Cambria"/>
                <w:lang w:val="uk-UA"/>
              </w:rPr>
              <w:t> </w:t>
            </w:r>
            <w:r w:rsidRPr="00B02BF7">
              <w:rPr>
                <w:lang w:val="uk-UA"/>
              </w:rPr>
              <w:t>974,5</w:t>
            </w:r>
          </w:p>
        </w:tc>
        <w:tc>
          <w:tcPr>
            <w:tcW w:w="728" w:type="pct"/>
            <w:vAlign w:val="center"/>
            <w:hideMark/>
          </w:tcPr>
          <w:p w14:paraId="405C1548"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402136,3</w:t>
            </w:r>
          </w:p>
        </w:tc>
        <w:tc>
          <w:tcPr>
            <w:tcW w:w="728" w:type="pct"/>
            <w:vAlign w:val="center"/>
            <w:hideMark/>
          </w:tcPr>
          <w:p w14:paraId="27A939E8"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503</w:t>
            </w:r>
            <w:r w:rsidRPr="00B02BF7">
              <w:rPr>
                <w:rFonts w:ascii="Cambria" w:hAnsi="Cambria" w:cs="Cambria"/>
                <w:lang w:val="uk-UA"/>
              </w:rPr>
              <w:t> </w:t>
            </w:r>
            <w:r w:rsidRPr="00B02BF7">
              <w:rPr>
                <w:lang w:val="uk-UA"/>
              </w:rPr>
              <w:t>494,4</w:t>
            </w:r>
          </w:p>
        </w:tc>
        <w:tc>
          <w:tcPr>
            <w:tcW w:w="728" w:type="pct"/>
            <w:vAlign w:val="center"/>
            <w:hideMark/>
          </w:tcPr>
          <w:p w14:paraId="221F4F73"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707</w:t>
            </w:r>
            <w:r w:rsidRPr="00B02BF7">
              <w:rPr>
                <w:rFonts w:ascii="Cambria" w:hAnsi="Cambria" w:cs="Cambria"/>
                <w:lang w:val="uk-UA"/>
              </w:rPr>
              <w:t> </w:t>
            </w:r>
            <w:r w:rsidRPr="00B02BF7">
              <w:rPr>
                <w:lang w:val="uk-UA"/>
              </w:rPr>
              <w:t>844,8</w:t>
            </w:r>
          </w:p>
        </w:tc>
        <w:tc>
          <w:tcPr>
            <w:tcW w:w="627" w:type="pct"/>
            <w:vAlign w:val="center"/>
            <w:hideMark/>
          </w:tcPr>
          <w:p w14:paraId="2637C446"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936420,6</w:t>
            </w:r>
          </w:p>
        </w:tc>
      </w:tr>
      <w:tr w:rsidR="00803E33" w:rsidRPr="00B02BF7" w14:paraId="64472FAA" w14:textId="77777777" w:rsidTr="0029568C">
        <w:trPr>
          <w:trHeight w:val="341"/>
        </w:trPr>
        <w:tc>
          <w:tcPr>
            <w:tcW w:w="1341" w:type="pct"/>
            <w:vAlign w:val="center"/>
            <w:hideMark/>
          </w:tcPr>
          <w:p w14:paraId="4EABB945"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 xml:space="preserve">Бродівський район, </w:t>
            </w:r>
            <w:proofErr w:type="spellStart"/>
            <w:r w:rsidRPr="00B02BF7">
              <w:rPr>
                <w:lang w:val="uk-UA"/>
              </w:rPr>
              <w:t>тис.грн</w:t>
            </w:r>
            <w:proofErr w:type="spellEnd"/>
            <w:r w:rsidRPr="00B02BF7">
              <w:rPr>
                <w:lang w:val="uk-UA"/>
              </w:rPr>
              <w:t>; без ПДВ</w:t>
            </w:r>
          </w:p>
        </w:tc>
        <w:tc>
          <w:tcPr>
            <w:tcW w:w="849" w:type="pct"/>
            <w:vAlign w:val="center"/>
            <w:hideMark/>
          </w:tcPr>
          <w:p w14:paraId="2CEF6AED"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169,2</w:t>
            </w:r>
          </w:p>
        </w:tc>
        <w:tc>
          <w:tcPr>
            <w:tcW w:w="728" w:type="pct"/>
            <w:vAlign w:val="center"/>
            <w:hideMark/>
          </w:tcPr>
          <w:p w14:paraId="77E5DE49"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2858,7</w:t>
            </w:r>
          </w:p>
        </w:tc>
        <w:tc>
          <w:tcPr>
            <w:tcW w:w="728" w:type="pct"/>
            <w:vAlign w:val="center"/>
            <w:hideMark/>
          </w:tcPr>
          <w:p w14:paraId="488D8EB4"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340,8</w:t>
            </w:r>
          </w:p>
        </w:tc>
        <w:tc>
          <w:tcPr>
            <w:tcW w:w="728" w:type="pct"/>
            <w:vAlign w:val="center"/>
            <w:hideMark/>
          </w:tcPr>
          <w:p w14:paraId="79A876B7"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630,7</w:t>
            </w:r>
          </w:p>
        </w:tc>
        <w:tc>
          <w:tcPr>
            <w:tcW w:w="627" w:type="pct"/>
            <w:vAlign w:val="center"/>
            <w:hideMark/>
          </w:tcPr>
          <w:p w14:paraId="4EDF36D4" w14:textId="77777777" w:rsidR="00803E33" w:rsidRPr="00B02BF7" w:rsidRDefault="00803E33" w:rsidP="00A00282">
            <w:pPr>
              <w:tabs>
                <w:tab w:val="left" w:pos="425"/>
                <w:tab w:val="left" w:pos="993"/>
              </w:tabs>
              <w:spacing w:after="160" w:line="259" w:lineRule="auto"/>
              <w:jc w:val="center"/>
              <w:rPr>
                <w:lang w:val="uk-UA"/>
              </w:rPr>
            </w:pPr>
            <w:r w:rsidRPr="00B02BF7">
              <w:rPr>
                <w:lang w:val="uk-UA"/>
              </w:rPr>
              <w:t>859,9</w:t>
            </w:r>
          </w:p>
        </w:tc>
      </w:tr>
    </w:tbl>
    <w:p w14:paraId="19FC85FF" w14:textId="77777777" w:rsidR="00803E33" w:rsidRPr="00B02BF7" w:rsidRDefault="00803E33" w:rsidP="00A00282">
      <w:pPr>
        <w:tabs>
          <w:tab w:val="left" w:pos="425"/>
          <w:tab w:val="left" w:pos="993"/>
        </w:tabs>
        <w:spacing w:after="0" w:line="240" w:lineRule="auto"/>
        <w:jc w:val="both"/>
        <w:rPr>
          <w:rFonts w:ascii="PF Square Sans Pro" w:hAnsi="PF Square Sans Pro"/>
          <w:i/>
        </w:rPr>
      </w:pPr>
      <w:r w:rsidRPr="00B02BF7">
        <w:rPr>
          <w:rFonts w:ascii="PF Square Sans Pro" w:hAnsi="PF Square Sans Pro"/>
          <w:i/>
        </w:rPr>
        <w:t>*включають капітальні інвестиції, поточні витрати та інвестиції в капітальний ремонт основних засобів</w:t>
      </w:r>
    </w:p>
    <w:p w14:paraId="07AD3712" w14:textId="390E4F6B" w:rsidR="00803E33" w:rsidRPr="00B02BF7" w:rsidRDefault="00EC7EA3" w:rsidP="00EC7EA3">
      <w:pPr>
        <w:tabs>
          <w:tab w:val="left" w:pos="425"/>
          <w:tab w:val="left" w:pos="993"/>
        </w:tabs>
        <w:spacing w:before="240"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Як видно із таблиці - попри позитивну тенденцію до зросту кількості витрат на охорону природного середовища, виділених коштів не вистарчає для забезпечення задовільного рівня </w:t>
      </w:r>
      <w:r w:rsidR="00803E33" w:rsidRPr="00B02BF7">
        <w:rPr>
          <w:rFonts w:ascii="PF Square Sans Pro" w:hAnsi="PF Square Sans Pro"/>
        </w:rPr>
        <w:lastRenderedPageBreak/>
        <w:t>екологічної безпеки громади, про що свідчать неодноразові випадки загострення екологічної ситуації, наведені вище у цьому розділі. Характерним є також факт що протягом 2010-2014 років інвестиції в капітальний ремонт основних засобів природоохоронного призначення по Бродівському районі були взагалі відсутні.</w:t>
      </w:r>
    </w:p>
    <w:p w14:paraId="19AB2E51" w14:textId="46E96550" w:rsidR="00803E33" w:rsidRPr="003B3D0E" w:rsidRDefault="00EC7EA3" w:rsidP="003B3D0E">
      <w:pPr>
        <w:tabs>
          <w:tab w:val="left" w:pos="425"/>
          <w:tab w:val="left" w:pos="993"/>
        </w:tabs>
        <w:spacing w:after="0" w:line="276" w:lineRule="auto"/>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Існує значна диспропорцію між показниками середніх витрат на охорону навколишнього природного з розрахунку на одного мешканця в рік по Львівській області (370,7 грн/мешканець) та Бродівському районі (14,7 грн/мешканець). </w:t>
      </w:r>
    </w:p>
    <w:p w14:paraId="01331F1B" w14:textId="77777777" w:rsidR="00803E33" w:rsidRPr="00B02BF7" w:rsidRDefault="00803E33" w:rsidP="00A00282">
      <w:pPr>
        <w:spacing w:after="0" w:line="240" w:lineRule="auto"/>
        <w:jc w:val="both"/>
        <w:rPr>
          <w:rFonts w:ascii="PF Square Sans Pro" w:hAnsi="PF Square Sans Pro"/>
          <w:b/>
        </w:rPr>
      </w:pPr>
    </w:p>
    <w:p w14:paraId="19644DDC" w14:textId="39BB591A" w:rsidR="00803E33" w:rsidRPr="00B02BF7" w:rsidRDefault="00803E33" w:rsidP="00EC7EA3">
      <w:pPr>
        <w:pStyle w:val="1"/>
        <w:shd w:val="clear" w:color="auto" w:fill="385623" w:themeFill="accent6" w:themeFillShade="80"/>
        <w:spacing w:after="0"/>
        <w:ind w:left="284" w:hanging="284"/>
        <w:rPr>
          <w:color w:val="FFFFFF" w:themeColor="background1"/>
          <w:sz w:val="27"/>
          <w:szCs w:val="27"/>
        </w:rPr>
      </w:pPr>
      <w:bookmarkStart w:id="26" w:name="_Toc87437179"/>
      <w:r w:rsidRPr="00B02BF7">
        <w:rPr>
          <w:color w:val="FFFFFF" w:themeColor="background1"/>
          <w:sz w:val="27"/>
          <w:szCs w:val="27"/>
        </w:rPr>
        <w:lastRenderedPageBreak/>
        <w:t>4. Зобов’язання в сфері охорони довкілля, у тому числі пов’язані із запобіганням негативного впливу на здоров’я населення, що стосуються Стратегії</w:t>
      </w:r>
      <w:bookmarkEnd w:id="26"/>
      <w:r w:rsidRPr="00B02BF7">
        <w:rPr>
          <w:color w:val="FFFFFF" w:themeColor="background1"/>
          <w:sz w:val="27"/>
          <w:szCs w:val="27"/>
        </w:rPr>
        <w:t xml:space="preserve"> </w:t>
      </w:r>
    </w:p>
    <w:p w14:paraId="35074830" w14:textId="6074F11F" w:rsidR="00803E33" w:rsidRPr="00B02BF7" w:rsidRDefault="00EC7EA3" w:rsidP="00EC7EA3">
      <w:pPr>
        <w:shd w:val="clear" w:color="auto" w:fill="FFFFFF" w:themeFill="background1"/>
        <w:spacing w:before="240" w:after="0" w:line="276" w:lineRule="auto"/>
        <w:ind w:firstLine="426"/>
        <w:jc w:val="both"/>
        <w:rPr>
          <w:rFonts w:ascii="PF Square Sans Pro" w:eastAsia="Times New Roman" w:hAnsi="PF Square Sans Pro" w:cs="Times New Roman"/>
          <w:lang w:eastAsia="ru-RU"/>
        </w:rPr>
      </w:pPr>
      <w:r w:rsidRPr="00B02BF7">
        <w:rPr>
          <w:rFonts w:ascii="PF Square Sans Pro" w:eastAsia="Times New Roman" w:hAnsi="PF Square Sans Pro" w:cs="Times New Roman"/>
          <w:lang w:eastAsia="ru-RU"/>
        </w:rPr>
        <w:tab/>
      </w:r>
      <w:r w:rsidR="00803E33" w:rsidRPr="00B02BF7">
        <w:rPr>
          <w:rFonts w:ascii="PF Square Sans Pro" w:eastAsia="Times New Roman" w:hAnsi="PF Square Sans Pro" w:cs="Times New Roman"/>
          <w:lang w:eastAsia="ru-RU"/>
        </w:rPr>
        <w:t>Захист гарантованого ст. 50 Конституції України права на безпечне для життя і здоров'я довкілля, а також підтримка екологічної рівноваги на території України є одним з найважливіших завдань України як цивілізованої проєвропейської держави в межах здійснення політики щодо охорони навколишнього природного середовища. Положеннями Закону України «Про охорону навколишнього природного середовища» передбачено, що забезпечення екологічної безпеки життєдіяльності людини є неодмінною умовою сталого економічного та соціального розвитку України.</w:t>
      </w:r>
    </w:p>
    <w:p w14:paraId="73693260" w14:textId="3645A9E3" w:rsidR="00803E33" w:rsidRPr="00B02BF7" w:rsidRDefault="00EC7EA3" w:rsidP="00EC7EA3">
      <w:pPr>
        <w:shd w:val="clear" w:color="auto" w:fill="FFFFFF" w:themeFill="background1"/>
        <w:spacing w:after="0" w:line="276" w:lineRule="auto"/>
        <w:ind w:firstLine="426"/>
        <w:jc w:val="both"/>
        <w:rPr>
          <w:rFonts w:ascii="PF Square Sans Pro" w:eastAsia="Times New Roman" w:hAnsi="PF Square Sans Pro" w:cs="Times New Roman"/>
          <w:lang w:eastAsia="ru-RU"/>
        </w:rPr>
      </w:pPr>
      <w:r w:rsidRPr="00B02BF7">
        <w:rPr>
          <w:rFonts w:ascii="PF Square Sans Pro" w:eastAsia="Times New Roman" w:hAnsi="PF Square Sans Pro" w:cs="Times New Roman"/>
          <w:lang w:eastAsia="ru-RU"/>
        </w:rPr>
        <w:tab/>
      </w:r>
      <w:r w:rsidRPr="00B02BF7">
        <w:rPr>
          <w:rFonts w:ascii="PF Square Sans Pro" w:eastAsia="Times New Roman" w:hAnsi="PF Square Sans Pro" w:cs="Times New Roman"/>
          <w:lang w:eastAsia="ru-RU"/>
        </w:rPr>
        <w:tab/>
      </w:r>
      <w:r w:rsidRPr="00B02BF7">
        <w:rPr>
          <w:rFonts w:ascii="PF Square Sans Pro" w:eastAsia="Times New Roman" w:hAnsi="PF Square Sans Pro" w:cs="Times New Roman"/>
          <w:lang w:eastAsia="ru-RU"/>
        </w:rPr>
        <w:tab/>
      </w:r>
      <w:r w:rsidR="00803E33" w:rsidRPr="00B02BF7">
        <w:rPr>
          <w:rFonts w:ascii="PF Square Sans Pro" w:eastAsia="Times New Roman" w:hAnsi="PF Square Sans Pro" w:cs="Times New Roman"/>
          <w:lang w:eastAsia="ru-RU"/>
        </w:rPr>
        <w:t>З підписанням Угоди про асоціацію між Україною, з однієї сторони, та Європейським Союзом, Європейським Співтовариством з атомної енергії та їхніми державами-членами, з іншої сторони, Україна взяла на себе зобов'язання посилення природоохоронної діяльності. Адже це матиме позитивні наслідки для громадян і підприємств в Україні та Європейському Союзі, зокрема, через покращення системи охорони здоров'я, збереження природних ресурсів, підвищення економічної та природоохоронної ефективності, інтеграції екологічної політики в інші сфери політики держави, а також підвищення рівня виробництва завдяки сучасним технологіям.</w:t>
      </w:r>
    </w:p>
    <w:p w14:paraId="25BE7E05" w14:textId="12D8AF14" w:rsidR="00803E33" w:rsidRPr="00B02BF7" w:rsidRDefault="00EC7EA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ab/>
      </w:r>
      <w:r w:rsidR="00803E33" w:rsidRPr="00B02BF7">
        <w:rPr>
          <w:rFonts w:ascii="PF Square Sans Pro" w:eastAsia="Arial" w:hAnsi="PF Square Sans Pro" w:cs="Arial"/>
          <w:lang w:eastAsia="uk-UA"/>
        </w:rPr>
        <w:t>Засади екологічної політики України визначені Законом України «Про Основні засади (стратегію) державної екологічної політики України на період до 2030 року» (№ 2697-VIII від 28.02.2019). Закон передбачає інтегрування екологічних вимог під час розроблення і затвердження документів державного планування, галузевого (секторального), регіонального та місцевого розвитку.</w:t>
      </w:r>
    </w:p>
    <w:p w14:paraId="17F54416"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Відповідно до Указу Президента України «Про Цілі сталого розвитку України на період до 2030 року» (№ 722/2019) має бути забезпечено дотримання Цілей сталого розвитку України на період до 2030 року.</w:t>
      </w:r>
    </w:p>
    <w:p w14:paraId="3741B14C"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Відповідно до Закону України «Про засади державної регіональної політики» (№ 156-VIII від 05.02.2015) одним з пріоритетів державної регіональної політики є створення ефективної системи охорони навколишнього природного середовища шляхом врахування екологічної складової у стратегіях регіонального розвитку, оцінювання, вирівнювання та зниження техногенно-екологічного навантаження на довкілля у регіонах (ст. 6, п. 1).</w:t>
      </w:r>
    </w:p>
    <w:p w14:paraId="6E3B7803"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Законом України «Про охорону навколишнього природного середовища» (№ 1264-XII від 26.06.91) визначено (ст. 20</w:t>
      </w:r>
      <w:r w:rsidRPr="00B02BF7">
        <w:rPr>
          <w:rFonts w:ascii="PF Square Sans Pro" w:eastAsia="Arial" w:hAnsi="PF Square Sans Pro" w:cs="Arial"/>
          <w:vertAlign w:val="superscript"/>
          <w:lang w:eastAsia="uk-UA"/>
        </w:rPr>
        <w:t>4</w:t>
      </w:r>
      <w:r w:rsidRPr="00B02BF7">
        <w:rPr>
          <w:rFonts w:ascii="PF Square Sans Pro" w:eastAsia="Arial" w:hAnsi="PF Square Sans Pro" w:cs="Arial"/>
          <w:lang w:eastAsia="uk-UA"/>
        </w:rPr>
        <w:t>), що до компетенції обласних, Київської та Севастопольської міських державних адміністрацій у сфері охорони навколишнього природного середовища належить:</w:t>
      </w:r>
    </w:p>
    <w:p w14:paraId="7A780F43" w14:textId="77777777" w:rsidR="00803E33" w:rsidRPr="00B02BF7" w:rsidRDefault="00803E33" w:rsidP="003B3A87">
      <w:pPr>
        <w:numPr>
          <w:ilvl w:val="0"/>
          <w:numId w:val="26"/>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забезпечення реалізації державної політики у сфері заповідної справи, формування, збереження та використання екологічної мережі, здійснення управління та регулювання у сфері охорони і використання територій та об'єктів природно-заповідного фонду України на відповідній території;</w:t>
      </w:r>
    </w:p>
    <w:p w14:paraId="6AEE6710" w14:textId="77777777" w:rsidR="00803E33" w:rsidRPr="00B02BF7" w:rsidRDefault="00803E33" w:rsidP="003B3A87">
      <w:pPr>
        <w:numPr>
          <w:ilvl w:val="0"/>
          <w:numId w:val="26"/>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участь у проведенні моніторингу стану навколишнього природного середовища;</w:t>
      </w:r>
    </w:p>
    <w:p w14:paraId="56F4B60A" w14:textId="77777777" w:rsidR="00803E33" w:rsidRPr="00B02BF7" w:rsidRDefault="00803E33" w:rsidP="003B3A87">
      <w:pPr>
        <w:numPr>
          <w:ilvl w:val="0"/>
          <w:numId w:val="26"/>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участь у розробленні стандартів щодо регулювання використання природних ресурсів</w:t>
      </w:r>
      <w:r w:rsidRPr="00B02BF7">
        <w:rPr>
          <w:rFonts w:ascii="PF Square Sans Pro" w:eastAsiaTheme="minorEastAsia" w:hAnsi="PF Square Sans Pro" w:cs="Times New Roman"/>
          <w:lang w:eastAsia="uk-UA"/>
        </w:rPr>
        <w:t xml:space="preserve"> і </w:t>
      </w:r>
      <w:r w:rsidRPr="00B02BF7">
        <w:rPr>
          <w:rFonts w:ascii="PF Square Sans Pro" w:eastAsia="Arial" w:hAnsi="PF Square Sans Pro" w:cs="Arial"/>
          <w:lang w:eastAsia="uk-UA"/>
        </w:rPr>
        <w:t>охорони навколишнього природного середовища від забруднення та інших шкідливих впливів;</w:t>
      </w:r>
    </w:p>
    <w:p w14:paraId="04F886C3" w14:textId="77777777" w:rsidR="00803E33" w:rsidRPr="00B02BF7" w:rsidRDefault="00803E33" w:rsidP="003B3A87">
      <w:pPr>
        <w:numPr>
          <w:ilvl w:val="0"/>
          <w:numId w:val="26"/>
        </w:numPr>
        <w:spacing w:after="0" w:line="276" w:lineRule="auto"/>
        <w:ind w:left="709" w:hanging="283"/>
        <w:jc w:val="both"/>
        <w:rPr>
          <w:rFonts w:ascii="PF Square Sans Pro" w:eastAsia="Arial" w:hAnsi="PF Square Sans Pro" w:cs="Arial"/>
          <w:lang w:eastAsia="uk-UA"/>
        </w:rPr>
      </w:pPr>
      <w:r w:rsidRPr="00B02BF7">
        <w:rPr>
          <w:rFonts w:ascii="PF Square Sans Pro" w:eastAsia="Arial" w:hAnsi="PF Square Sans Pro" w:cs="Arial"/>
          <w:lang w:eastAsia="uk-UA"/>
        </w:rPr>
        <w:t>реалізація повноважень у сфері оцінки впливу на довкілля відповідно до законодавства про оцінку впливу на довкілля;</w:t>
      </w:r>
    </w:p>
    <w:p w14:paraId="4D56943F" w14:textId="77777777" w:rsidR="00803E33" w:rsidRPr="00B02BF7" w:rsidRDefault="00803E33" w:rsidP="003B3A87">
      <w:pPr>
        <w:numPr>
          <w:ilvl w:val="0"/>
          <w:numId w:val="26"/>
        </w:numPr>
        <w:spacing w:after="0" w:line="276" w:lineRule="auto"/>
        <w:ind w:left="709" w:hanging="283"/>
        <w:jc w:val="both"/>
        <w:rPr>
          <w:rFonts w:ascii="PF Square Sans Pro" w:eastAsia="Arial" w:hAnsi="PF Square Sans Pro" w:cs="Arial"/>
          <w:lang w:eastAsia="uk-UA"/>
        </w:rPr>
      </w:pPr>
      <w:r w:rsidRPr="00B02BF7">
        <w:rPr>
          <w:rFonts w:ascii="PF Square Sans Pro" w:eastAsia="Arial" w:hAnsi="PF Square Sans Pro" w:cs="Arial"/>
          <w:lang w:eastAsia="uk-UA"/>
        </w:rPr>
        <w:t xml:space="preserve">затвердження за поданням центрального органу виконавчої влади, що реалізує державну політику у сфері охорони навколишнього природного середовища, для підприємств, установ і </w:t>
      </w:r>
      <w:r w:rsidRPr="00B02BF7">
        <w:rPr>
          <w:rFonts w:ascii="PF Square Sans Pro" w:eastAsia="Arial" w:hAnsi="PF Square Sans Pro" w:cs="Arial"/>
          <w:lang w:eastAsia="uk-UA"/>
        </w:rPr>
        <w:lastRenderedPageBreak/>
        <w:t>організацій лімітів використання природних ресурсів (крім природних ресурсів загальнодержавного значення), скидів забруднюючих речовин у навколишнє природне середовище (крім скидів, що призводять до забруднення природних ресурсів загальнодержавного значення, навколишнього природного середовища за межами відповідної території);</w:t>
      </w:r>
    </w:p>
    <w:p w14:paraId="0D821194" w14:textId="77777777" w:rsidR="00803E33" w:rsidRPr="00B02BF7" w:rsidRDefault="00803E33" w:rsidP="003B3A87">
      <w:pPr>
        <w:numPr>
          <w:ilvl w:val="0"/>
          <w:numId w:val="26"/>
        </w:numPr>
        <w:spacing w:after="0" w:line="276" w:lineRule="auto"/>
        <w:ind w:left="709" w:hanging="283"/>
        <w:jc w:val="both"/>
        <w:rPr>
          <w:rFonts w:ascii="PF Square Sans Pro" w:eastAsia="Arial" w:hAnsi="PF Square Sans Pro" w:cs="Arial"/>
          <w:lang w:eastAsia="uk-UA"/>
        </w:rPr>
      </w:pPr>
      <w:r w:rsidRPr="00B02BF7">
        <w:rPr>
          <w:rFonts w:ascii="PF Square Sans Pro" w:eastAsia="Arial" w:hAnsi="PF Square Sans Pro" w:cs="Arial"/>
          <w:lang w:eastAsia="uk-UA"/>
        </w:rPr>
        <w:t>видача дозволів на здійснення операцій у сфері поводження з відходами, викиди шкідливих речовин у навколишнє природне середовище, спеціальне використання природних ресурсів відповідно до законодавства;</w:t>
      </w:r>
    </w:p>
    <w:p w14:paraId="51E90254" w14:textId="77777777" w:rsidR="00803E33" w:rsidRPr="00B02BF7" w:rsidRDefault="00803E33" w:rsidP="003B3A87">
      <w:pPr>
        <w:numPr>
          <w:ilvl w:val="0"/>
          <w:numId w:val="26"/>
        </w:numPr>
        <w:spacing w:after="0" w:line="276" w:lineRule="auto"/>
        <w:ind w:left="709" w:hanging="283"/>
        <w:jc w:val="both"/>
        <w:rPr>
          <w:rFonts w:ascii="PF Square Sans Pro" w:eastAsia="Arial" w:hAnsi="PF Square Sans Pro" w:cs="Arial"/>
          <w:lang w:eastAsia="uk-UA"/>
        </w:rPr>
      </w:pPr>
      <w:r w:rsidRPr="00B02BF7">
        <w:rPr>
          <w:rFonts w:ascii="PF Square Sans Pro" w:eastAsia="Arial" w:hAnsi="PF Square Sans Pro" w:cs="Arial"/>
          <w:lang w:eastAsia="uk-UA"/>
        </w:rPr>
        <w:t>реалізація повноважень у сфері стратегічної екологічної оцінки відповідно до законодавства про стратегічну екологічну оцінку;</w:t>
      </w:r>
    </w:p>
    <w:p w14:paraId="730B26C1" w14:textId="77777777" w:rsidR="00803E33" w:rsidRPr="00B02BF7" w:rsidRDefault="00803E33" w:rsidP="003B3A87">
      <w:pPr>
        <w:numPr>
          <w:ilvl w:val="0"/>
          <w:numId w:val="26"/>
        </w:numPr>
        <w:spacing w:after="0" w:line="276" w:lineRule="auto"/>
        <w:ind w:left="709" w:hanging="283"/>
        <w:jc w:val="both"/>
        <w:rPr>
          <w:rFonts w:ascii="PF Square Sans Pro" w:eastAsia="Arial" w:hAnsi="PF Square Sans Pro" w:cs="Arial"/>
          <w:lang w:eastAsia="uk-UA"/>
        </w:rPr>
      </w:pPr>
      <w:r w:rsidRPr="00B02BF7">
        <w:rPr>
          <w:rFonts w:ascii="PF Square Sans Pro" w:eastAsia="Arial" w:hAnsi="PF Square Sans Pro" w:cs="Arial"/>
          <w:lang w:eastAsia="uk-UA"/>
        </w:rPr>
        <w:t>вирішення інших питань у сфері охорони навколишнього природного середовища відповідно до закону.</w:t>
      </w:r>
    </w:p>
    <w:p w14:paraId="0DDABCF1" w14:textId="07582ABD" w:rsidR="00803E33" w:rsidRPr="00B02BF7" w:rsidRDefault="00EC7EA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ab/>
      </w:r>
      <w:r w:rsidR="00803E33" w:rsidRPr="00B02BF7">
        <w:rPr>
          <w:rFonts w:ascii="PF Square Sans Pro" w:eastAsia="Arial" w:hAnsi="PF Square Sans Pro" w:cs="Arial"/>
          <w:lang w:eastAsia="uk-UA"/>
        </w:rPr>
        <w:t xml:space="preserve">Основними міжнародними правовими документами щодо СЕО є Протокол про стратегічну екологічну оцінку (Протокол про СЕО) до Конвенції про оцінку впливу на навколишнє середовище у транскордонному контексті (Конвенція </w:t>
      </w:r>
      <w:proofErr w:type="spellStart"/>
      <w:r w:rsidR="00803E33" w:rsidRPr="00B02BF7">
        <w:rPr>
          <w:rFonts w:ascii="PF Square Sans Pro" w:eastAsia="Arial" w:hAnsi="PF Square Sans Pro" w:cs="Arial"/>
          <w:lang w:eastAsia="uk-UA"/>
        </w:rPr>
        <w:t>Еспо</w:t>
      </w:r>
      <w:proofErr w:type="spellEnd"/>
      <w:r w:rsidR="00803E33" w:rsidRPr="00B02BF7">
        <w:rPr>
          <w:rFonts w:ascii="PF Square Sans Pro" w:eastAsia="Arial" w:hAnsi="PF Square Sans Pro" w:cs="Arial"/>
          <w:lang w:eastAsia="uk-UA"/>
        </w:rPr>
        <w:t>), ратифікований Верховною Радою України (№ 562-VIII від 01.07.2015), та Директива 2001/42/ЄС про оцінку впливу окремих планів і програм на навколишнє середовище, імплементація якої передбачена Угодою про асоціацію між Україною та ЄС. В Україні проведення СЕО регламентується Законом України «Про стратегічну екологічну оцінку» (№ 2354-VIII від 20.03.2018).</w:t>
      </w:r>
    </w:p>
    <w:p w14:paraId="1B8F22B9"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Юридичні засади поводження з водними ресурсами визначаються Водним кодексом України (№ 214/95-ВР від 06.06.95) та іншими законодавчими актами, що були розроблені для забезпечення збереження, збалансованого й науково обґрунтованого використання та відновлення водних ресурсів, захисту водних ресурсів від забруднення, зараження й виснаження, запобігання та пом’якшення негативного впливу, покращення екологічного стану водних об’єктів і захисту прав водокористувачів.</w:t>
      </w:r>
    </w:p>
    <w:p w14:paraId="5D33DD62" w14:textId="77777777" w:rsidR="00803E33" w:rsidRPr="00B02BF7" w:rsidRDefault="00803E33" w:rsidP="003B3A87">
      <w:pPr>
        <w:numPr>
          <w:ilvl w:val="0"/>
          <w:numId w:val="23"/>
        </w:numPr>
        <w:tabs>
          <w:tab w:val="left" w:pos="237"/>
        </w:tabs>
        <w:spacing w:after="0" w:line="276" w:lineRule="auto"/>
        <w:jc w:val="both"/>
        <w:rPr>
          <w:rFonts w:ascii="PF Square Sans Pro" w:eastAsia="Arial" w:hAnsi="PF Square Sans Pro" w:cs="Arial"/>
          <w:lang w:eastAsia="uk-UA"/>
        </w:rPr>
      </w:pPr>
      <w:r w:rsidRPr="00B02BF7">
        <w:rPr>
          <w:rFonts w:ascii="PF Square Sans Pro" w:eastAsia="Arial" w:hAnsi="PF Square Sans Pro" w:cs="Arial"/>
          <w:lang w:eastAsia="uk-UA"/>
        </w:rPr>
        <w:t>зв’язку з набранням чинності з 04.06.2017 Закону України «Про внесення змін до деяких законодавчих актів України, що регулюють відносини, пов’язані з одержанням документів дозвільного характеру щодо спеціального водокористування» від 07.02.2017 № 1830-VIII, повноваження стосовно видачі дозволів на спеціальне водокористування передано Державному агентству водних ресурсів України.</w:t>
      </w:r>
    </w:p>
    <w:p w14:paraId="29C0F210"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Основне чинне екологічне законодавство та норми у сфері користування водними ресурсами:</w:t>
      </w:r>
    </w:p>
    <w:p w14:paraId="6A131425" w14:textId="77777777" w:rsidR="00803E33" w:rsidRPr="00B02BF7" w:rsidRDefault="00803E33" w:rsidP="003B3A87">
      <w:pPr>
        <w:numPr>
          <w:ilvl w:val="0"/>
          <w:numId w:val="25"/>
        </w:numPr>
        <w:tabs>
          <w:tab w:val="left" w:pos="851"/>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Постанова Кабінету Міністрів України «Про затвердження Порядку видачі дозволів на спеціальне водокористування»;</w:t>
      </w:r>
    </w:p>
    <w:p w14:paraId="78F8C274" w14:textId="77777777" w:rsidR="00803E33" w:rsidRPr="00B02BF7" w:rsidRDefault="00803E33" w:rsidP="003B3A87">
      <w:pPr>
        <w:numPr>
          <w:ilvl w:val="0"/>
          <w:numId w:val="25"/>
        </w:numPr>
        <w:tabs>
          <w:tab w:val="left" w:pos="851"/>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Постанова Кабінету Міністрів України «Про затвердження Порядку розроблення нормативів гранично допустимого скидання забруднюючих речовин у водні об’єкти та перелік забруднюючих речовин, скидання яких у водні об’єкти нормується»;</w:t>
      </w:r>
    </w:p>
    <w:p w14:paraId="7A48D55F" w14:textId="77777777" w:rsidR="00803E33" w:rsidRPr="00B02BF7" w:rsidRDefault="00803E33" w:rsidP="003B3A87">
      <w:pPr>
        <w:numPr>
          <w:ilvl w:val="0"/>
          <w:numId w:val="25"/>
        </w:numPr>
        <w:tabs>
          <w:tab w:val="left" w:pos="851"/>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Постанова Кабінету Міністрів України «Про правовий режим зон санітарної охорони водних об'єктів»;</w:t>
      </w:r>
    </w:p>
    <w:p w14:paraId="572E99D1" w14:textId="77777777" w:rsidR="00803E33" w:rsidRPr="00B02BF7" w:rsidRDefault="00803E33" w:rsidP="003B3A87">
      <w:pPr>
        <w:numPr>
          <w:ilvl w:val="0"/>
          <w:numId w:val="25"/>
        </w:numPr>
        <w:tabs>
          <w:tab w:val="left" w:pos="851"/>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Наказ Міністерства охорони навколишнього природного середовища України «Про затвердження Інструкції про порядок розробки та затвердження гранично допустимих скидів (ГДС) речовин у водні об'єкти із зворотними водами»;</w:t>
      </w:r>
    </w:p>
    <w:p w14:paraId="31CFCDF4" w14:textId="77777777" w:rsidR="00803E33" w:rsidRPr="00B02BF7" w:rsidRDefault="00803E33" w:rsidP="003B3A87">
      <w:pPr>
        <w:numPr>
          <w:ilvl w:val="0"/>
          <w:numId w:val="25"/>
        </w:numPr>
        <w:tabs>
          <w:tab w:val="left" w:pos="851"/>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Наказ Міністерства охорони здоров’я «Про затвердження Державних санітарних норм та правил «Гігієнічні вимоги до води питної, призначеної для споживання людиною».</w:t>
      </w:r>
    </w:p>
    <w:p w14:paraId="0C1CDA1E" w14:textId="36834AC7" w:rsidR="00803E33" w:rsidRPr="00B02BF7" w:rsidRDefault="00EC7EA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lastRenderedPageBreak/>
        <w:tab/>
      </w:r>
      <w:r w:rsidR="00803E33" w:rsidRPr="00B02BF7">
        <w:rPr>
          <w:rFonts w:ascii="PF Square Sans Pro" w:eastAsia="Arial" w:hAnsi="PF Square Sans Pro" w:cs="Arial"/>
          <w:lang w:eastAsia="uk-UA"/>
        </w:rPr>
        <w:t>Правове й інституційне регулювання та ключові екологічні вимоги у сфері охорони атмосферного повітря визначаються в Законі України «Про охорону атмосферного повітря» (2707-XII від 16.10.92). Основне чинне законодавство та норми у сфері захисту атмосферного повітря:</w:t>
      </w:r>
    </w:p>
    <w:p w14:paraId="49E86785" w14:textId="35D06065" w:rsidR="00803E33" w:rsidRPr="00B02BF7" w:rsidRDefault="00803E33" w:rsidP="003B3A87">
      <w:pPr>
        <w:numPr>
          <w:ilvl w:val="0"/>
          <w:numId w:val="27"/>
        </w:numPr>
        <w:tabs>
          <w:tab w:val="left" w:pos="727"/>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 xml:space="preserve">Постанова Кабінету Міністрів України «Про затвердження Порядку проведення та оплати робіт, пов'язаних з </w:t>
      </w:r>
      <w:r w:rsidR="00322198" w:rsidRPr="00B02BF7">
        <w:rPr>
          <w:rFonts w:ascii="PF Square Sans Pro" w:eastAsia="Arial" w:hAnsi="PF Square Sans Pro" w:cs="Arial"/>
          <w:lang w:eastAsia="uk-UA"/>
        </w:rPr>
        <w:t>видачою</w:t>
      </w:r>
      <w:r w:rsidRPr="00B02BF7">
        <w:rPr>
          <w:rFonts w:ascii="PF Square Sans Pro" w:eastAsia="Arial" w:hAnsi="PF Square Sans Pro" w:cs="Arial"/>
          <w:lang w:eastAsia="uk-UA"/>
        </w:rPr>
        <w:t xml:space="preserve"> дозволів на викиди забруднюючих речовин в атмосферне повітря стаціонарними джерелами, обліку підприємств, установ, організацій та громадян - підприємців, які отримали такі дозволи»;</w:t>
      </w:r>
    </w:p>
    <w:p w14:paraId="73D8431D" w14:textId="77777777" w:rsidR="00803E33" w:rsidRPr="00B02BF7" w:rsidRDefault="00803E33" w:rsidP="003B3A87">
      <w:pPr>
        <w:numPr>
          <w:ilvl w:val="0"/>
          <w:numId w:val="27"/>
        </w:numPr>
        <w:tabs>
          <w:tab w:val="left" w:pos="727"/>
        </w:tabs>
        <w:spacing w:after="0" w:line="276" w:lineRule="auto"/>
        <w:rPr>
          <w:rFonts w:ascii="PF Square Sans Pro" w:eastAsia="Symbol" w:hAnsi="PF Square Sans Pro" w:cs="Symbol"/>
          <w:lang w:eastAsia="uk-UA"/>
        </w:rPr>
      </w:pPr>
      <w:r w:rsidRPr="00B02BF7">
        <w:rPr>
          <w:rFonts w:ascii="PF Square Sans Pro" w:eastAsia="Arial" w:hAnsi="PF Square Sans Pro" w:cs="Arial"/>
          <w:lang w:eastAsia="uk-UA"/>
        </w:rPr>
        <w:t>Постанова Кабінету Міністрів України «Про затвердження Порядку ведення державного обліку в галузі охорони атмосферного повітря»;</w:t>
      </w:r>
    </w:p>
    <w:p w14:paraId="4A939BA8" w14:textId="77777777" w:rsidR="00803E33" w:rsidRPr="00B02BF7" w:rsidRDefault="00803E33" w:rsidP="003B3A87">
      <w:pPr>
        <w:numPr>
          <w:ilvl w:val="0"/>
          <w:numId w:val="27"/>
        </w:numPr>
        <w:tabs>
          <w:tab w:val="left" w:pos="727"/>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Наказ Міністерства охорони навколишнього природного середовища України «Про затвердження Інструкції про зміст та порядок складання звіту проведення інвентаризації викидів забруднюючих речовин на підприємстві»;</w:t>
      </w:r>
    </w:p>
    <w:p w14:paraId="1BC75A12" w14:textId="77777777" w:rsidR="00803E33" w:rsidRPr="00B02BF7" w:rsidRDefault="00803E33" w:rsidP="003B3A87">
      <w:pPr>
        <w:numPr>
          <w:ilvl w:val="0"/>
          <w:numId w:val="27"/>
        </w:numPr>
        <w:tabs>
          <w:tab w:val="left" w:pos="727"/>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Наказ Міністерства охорони навколишнього природного середовища України «Про затвердження Інструкції про загальні вимоги до оформлення документів, у яких обґрунтовуються обсяги викидів, для отримання дозволу на викиди забруднюючих речовин в атмосферне повітря стаціонарними джерелами для підприємств, установ, організацій та громадян-підприємців»;</w:t>
      </w:r>
    </w:p>
    <w:p w14:paraId="49D71671" w14:textId="77777777" w:rsidR="00803E33" w:rsidRPr="00B02BF7" w:rsidRDefault="00803E33" w:rsidP="003B3A87">
      <w:pPr>
        <w:numPr>
          <w:ilvl w:val="0"/>
          <w:numId w:val="27"/>
        </w:numPr>
        <w:tabs>
          <w:tab w:val="left" w:pos="727"/>
        </w:tabs>
        <w:spacing w:after="0" w:line="276" w:lineRule="auto"/>
        <w:rPr>
          <w:rFonts w:ascii="PF Square Sans Pro" w:eastAsia="Symbol" w:hAnsi="PF Square Sans Pro" w:cs="Symbol"/>
          <w:lang w:eastAsia="uk-UA"/>
        </w:rPr>
      </w:pPr>
      <w:r w:rsidRPr="00B02BF7">
        <w:rPr>
          <w:rFonts w:ascii="PF Square Sans Pro" w:eastAsia="Arial" w:hAnsi="PF Square Sans Pro" w:cs="Arial"/>
          <w:lang w:eastAsia="uk-UA"/>
        </w:rPr>
        <w:t>Наказ Міністерства охорони здоров’я України «Про затвердження Державних санітарних правил планування та забудови населених пунктів»;</w:t>
      </w:r>
    </w:p>
    <w:p w14:paraId="5B84C5D7" w14:textId="77777777" w:rsidR="00803E33" w:rsidRPr="00B02BF7" w:rsidRDefault="00803E33" w:rsidP="003B3A87">
      <w:pPr>
        <w:numPr>
          <w:ilvl w:val="0"/>
          <w:numId w:val="27"/>
        </w:numPr>
        <w:tabs>
          <w:tab w:val="left" w:pos="727"/>
        </w:tabs>
        <w:spacing w:after="0" w:line="276" w:lineRule="auto"/>
        <w:jc w:val="both"/>
        <w:rPr>
          <w:rFonts w:ascii="PF Square Sans Pro" w:eastAsia="Symbol" w:hAnsi="PF Square Sans Pro" w:cs="Symbol"/>
          <w:lang w:eastAsia="uk-UA"/>
        </w:rPr>
      </w:pPr>
      <w:r w:rsidRPr="00B02BF7">
        <w:rPr>
          <w:rFonts w:ascii="PF Square Sans Pro" w:eastAsia="Arial" w:hAnsi="PF Square Sans Pro" w:cs="Arial"/>
          <w:lang w:eastAsia="uk-UA"/>
        </w:rPr>
        <w:t xml:space="preserve">«Гранично допустимі концентрації хімічних і біологічних речовин в атмосферному повітрі населених місць», затверджені </w:t>
      </w:r>
      <w:proofErr w:type="spellStart"/>
      <w:r w:rsidRPr="00B02BF7">
        <w:rPr>
          <w:rFonts w:ascii="PF Square Sans Pro" w:eastAsia="Arial" w:hAnsi="PF Square Sans Pro" w:cs="Arial"/>
          <w:lang w:eastAsia="uk-UA"/>
        </w:rPr>
        <w:t>т.в.о</w:t>
      </w:r>
      <w:proofErr w:type="spellEnd"/>
      <w:r w:rsidRPr="00B02BF7">
        <w:rPr>
          <w:rFonts w:ascii="PF Square Sans Pro" w:eastAsia="Arial" w:hAnsi="PF Square Sans Pro" w:cs="Arial"/>
          <w:lang w:eastAsia="uk-UA"/>
        </w:rPr>
        <w:t>. головного державного санітарного лікаря України.</w:t>
      </w:r>
    </w:p>
    <w:p w14:paraId="0FA6AC50" w14:textId="3533A5AF" w:rsidR="00803E33" w:rsidRPr="00B02BF7" w:rsidRDefault="00EC7EA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ab/>
      </w:r>
      <w:r w:rsidR="00803E33" w:rsidRPr="00B02BF7">
        <w:rPr>
          <w:rFonts w:ascii="PF Square Sans Pro" w:eastAsia="Arial" w:hAnsi="PF Square Sans Pro" w:cs="Arial"/>
          <w:lang w:eastAsia="uk-UA"/>
        </w:rPr>
        <w:t>Правові засади у сфері поводження з відходами забезпечуються Законом України «Про відходи» (№ 187/98-ВР від 05.03.1998) та іншими законодавчими актами, що були розроблені для регулювання діяльності з метою уникнення чи мінімізації утворення відходів, зберігання</w:t>
      </w:r>
      <w:r w:rsidR="00803E33" w:rsidRPr="00B02BF7">
        <w:rPr>
          <w:rFonts w:ascii="PF Square Sans Pro" w:eastAsiaTheme="minorEastAsia" w:hAnsi="PF Square Sans Pro" w:cs="Times New Roman"/>
          <w:lang w:eastAsia="uk-UA"/>
        </w:rPr>
        <w:t xml:space="preserve"> й </w:t>
      </w:r>
      <w:r w:rsidR="00803E33" w:rsidRPr="00B02BF7">
        <w:rPr>
          <w:rFonts w:ascii="PF Square Sans Pro" w:eastAsia="Arial" w:hAnsi="PF Square Sans Pro" w:cs="Arial"/>
          <w:lang w:eastAsia="uk-UA"/>
        </w:rPr>
        <w:t>поводження з ними, запобігання та зменшення негативних наслідків для довкілля і здоров’я людини від утворення, зберігання та поводження з відходами. П</w:t>
      </w:r>
      <w:r w:rsidR="00803E33" w:rsidRPr="00B02BF7">
        <w:rPr>
          <w:rFonts w:ascii="PF Square Sans Pro" w:eastAsia="Arial" w:hAnsi="PF Square Sans Pro" w:cs="Arial"/>
          <w:color w:val="292B2C"/>
          <w:lang w:eastAsia="uk-UA"/>
        </w:rPr>
        <w:t>овноваження місцевих</w:t>
      </w:r>
      <w:r w:rsidR="00803E33" w:rsidRPr="00B02BF7">
        <w:rPr>
          <w:rFonts w:ascii="PF Square Sans Pro" w:eastAsia="Arial" w:hAnsi="PF Square Sans Pro" w:cs="Arial"/>
          <w:lang w:eastAsia="uk-UA"/>
        </w:rPr>
        <w:t xml:space="preserve"> </w:t>
      </w:r>
      <w:r w:rsidR="00803E33" w:rsidRPr="00B02BF7">
        <w:rPr>
          <w:rFonts w:ascii="PF Square Sans Pro" w:eastAsia="Arial" w:hAnsi="PF Square Sans Pro" w:cs="Arial"/>
          <w:color w:val="292B2C"/>
          <w:lang w:eastAsia="uk-UA"/>
        </w:rPr>
        <w:t xml:space="preserve">державних адміністрацій у сфері поводження з відходами визначаються </w:t>
      </w:r>
      <w:r w:rsidR="00803E33" w:rsidRPr="00B02BF7">
        <w:rPr>
          <w:rFonts w:ascii="PF Square Sans Pro" w:eastAsia="Arial" w:hAnsi="PF Square Sans Pro" w:cs="Arial"/>
          <w:color w:val="000000"/>
          <w:lang w:eastAsia="uk-UA"/>
        </w:rPr>
        <w:t>статтею 20 закону</w:t>
      </w:r>
      <w:r w:rsidR="00803E33" w:rsidRPr="00B02BF7">
        <w:rPr>
          <w:rFonts w:ascii="PF Square Sans Pro" w:eastAsia="Arial" w:hAnsi="PF Square Sans Pro" w:cs="Arial"/>
          <w:color w:val="292B2C"/>
          <w:lang w:eastAsia="uk-UA"/>
        </w:rPr>
        <w:t xml:space="preserve"> </w:t>
      </w:r>
      <w:r w:rsidR="00803E33" w:rsidRPr="00B02BF7">
        <w:rPr>
          <w:rFonts w:ascii="PF Square Sans Pro" w:eastAsia="Arial" w:hAnsi="PF Square Sans Pro" w:cs="Arial"/>
          <w:color w:val="000000"/>
          <w:lang w:eastAsia="uk-UA"/>
        </w:rPr>
        <w:t>«Про відходи»</w:t>
      </w:r>
      <w:r w:rsidR="00803E33" w:rsidRPr="00B02BF7">
        <w:rPr>
          <w:rFonts w:ascii="PF Square Sans Pro" w:eastAsia="Arial" w:hAnsi="PF Square Sans Pro" w:cs="Arial"/>
          <w:color w:val="292B2C"/>
          <w:lang w:eastAsia="uk-UA"/>
        </w:rPr>
        <w:t>.</w:t>
      </w:r>
    </w:p>
    <w:p w14:paraId="082D3F6D" w14:textId="77777777" w:rsidR="00803E33" w:rsidRPr="00B02BF7" w:rsidRDefault="00803E33" w:rsidP="00EC7EA3">
      <w:pPr>
        <w:spacing w:after="0" w:line="276" w:lineRule="auto"/>
        <w:ind w:firstLine="426"/>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Закон України «Про рослинний світ» (№ 591-XIV від 09.04.1999) визначає, що під час розроблення проєктів законодавчих актів, загальнодержавних, міждержавних, регіональних програм необхідно враховувати такі вимоги:</w:t>
      </w:r>
    </w:p>
    <w:p w14:paraId="4AE6DB37"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 xml:space="preserve">збереження природної просторової, видової, популяційної та </w:t>
      </w:r>
      <w:proofErr w:type="spellStart"/>
      <w:r w:rsidRPr="00B02BF7">
        <w:rPr>
          <w:rFonts w:ascii="PF Square Sans Pro" w:eastAsia="Arial" w:hAnsi="PF Square Sans Pro" w:cs="Arial"/>
          <w:lang w:eastAsia="uk-UA"/>
        </w:rPr>
        <w:t>ценотичної</w:t>
      </w:r>
      <w:proofErr w:type="spellEnd"/>
      <w:r w:rsidRPr="00B02BF7">
        <w:rPr>
          <w:rFonts w:ascii="PF Square Sans Pro" w:eastAsia="Arial" w:hAnsi="PF Square Sans Pro" w:cs="Arial"/>
          <w:lang w:eastAsia="uk-UA"/>
        </w:rPr>
        <w:t xml:space="preserve"> різноманітності об’єктів рослинного світу;</w:t>
      </w:r>
    </w:p>
    <w:p w14:paraId="1574A3AD"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збереження умов місцезростання дикорослих рослин і природних рослинних угруповань;</w:t>
      </w:r>
    </w:p>
    <w:p w14:paraId="36B7DD65"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науково обґрунтоване, невиснажливе використання природних рослинних ресурсів;</w:t>
      </w:r>
    </w:p>
    <w:p w14:paraId="46B53259"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здійснення заходів щодо запобігання негативному впливу господарської діяльності на рослинний світ;</w:t>
      </w:r>
    </w:p>
    <w:p w14:paraId="30596530"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охорони об’єктів рослинного світу від пожеж, захист від шкідників і хвороб;</w:t>
      </w:r>
    </w:p>
    <w:p w14:paraId="708BA8A5" w14:textId="77777777"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здійснення заходів щодо відтворення об’єктів рослинного світу;</w:t>
      </w:r>
    </w:p>
    <w:p w14:paraId="5D746C44" w14:textId="4EBD4330" w:rsidR="00803E33" w:rsidRPr="00B02BF7" w:rsidRDefault="00803E33" w:rsidP="003B3A87">
      <w:pPr>
        <w:numPr>
          <w:ilvl w:val="0"/>
          <w:numId w:val="28"/>
        </w:numPr>
        <w:spacing w:after="0" w:line="276" w:lineRule="auto"/>
        <w:ind w:left="709" w:hanging="283"/>
        <w:jc w:val="both"/>
        <w:rPr>
          <w:rFonts w:ascii="PF Square Sans Pro" w:eastAsiaTheme="minorEastAsia" w:hAnsi="PF Square Sans Pro" w:cs="Times New Roman"/>
          <w:lang w:eastAsia="uk-UA"/>
        </w:rPr>
      </w:pPr>
      <w:r w:rsidRPr="00B02BF7">
        <w:rPr>
          <w:rFonts w:ascii="PF Square Sans Pro" w:eastAsia="Arial" w:hAnsi="PF Square Sans Pro" w:cs="Arial"/>
          <w:lang w:eastAsia="uk-UA"/>
        </w:rPr>
        <w:t>регулювання поширення та чисельності дикорослих рослин і використання їх запасів з урахуванням інтересів охорони здоров’я населення (ст. 5).</w:t>
      </w:r>
    </w:p>
    <w:p w14:paraId="566A4BDC" w14:textId="1967EB8A" w:rsidR="00803E33" w:rsidRPr="00B02BF7" w:rsidRDefault="00EC7EA3" w:rsidP="003B3A87">
      <w:pPr>
        <w:numPr>
          <w:ilvl w:val="0"/>
          <w:numId w:val="24"/>
        </w:numPr>
        <w:tabs>
          <w:tab w:val="left" w:pos="345"/>
        </w:tabs>
        <w:spacing w:after="0" w:line="276" w:lineRule="auto"/>
        <w:jc w:val="both"/>
        <w:rPr>
          <w:rFonts w:ascii="PF Square Sans Pro" w:eastAsia="Arial" w:hAnsi="PF Square Sans Pro" w:cs="Arial"/>
          <w:lang w:eastAsia="uk-UA"/>
        </w:rPr>
      </w:pPr>
      <w:r w:rsidRPr="00B02BF7">
        <w:rPr>
          <w:rFonts w:ascii="PF Square Sans Pro" w:eastAsia="Arial" w:hAnsi="PF Square Sans Pro" w:cs="Arial"/>
          <w:lang w:eastAsia="uk-UA"/>
        </w:rPr>
        <w:t xml:space="preserve"> </w:t>
      </w:r>
      <w:r w:rsidR="00803E33" w:rsidRPr="00B02BF7">
        <w:rPr>
          <w:rFonts w:ascii="PF Square Sans Pro" w:eastAsia="Arial" w:hAnsi="PF Square Sans Pro" w:cs="Arial"/>
          <w:lang w:eastAsia="uk-UA"/>
        </w:rPr>
        <w:t xml:space="preserve">Україні сформовано інвестиційне законодавство, в якому, зокрема, значна увага приділяється необхідності дотримання екологічних норм в процесі інвестиційної діяльності. Так Законом України «Про інвестиційну діяльність» (№ 1560-XII від 18.09.1991) встановлюється заборона інвестування в об'єкти, створення і використання яких не відповідає вимогам санітарно-гігієнічних, радіаційних, екологічних, архітектурних та інших норм, встановлених законодавством України (ст. 4). У разі порушення екологічних, санітарно-гігієнічних та архітектурних норм державний орган може прийняти </w:t>
      </w:r>
      <w:r w:rsidR="00803E33" w:rsidRPr="00B02BF7">
        <w:rPr>
          <w:rFonts w:ascii="PF Square Sans Pro" w:eastAsia="Arial" w:hAnsi="PF Square Sans Pro" w:cs="Arial"/>
          <w:lang w:eastAsia="uk-UA"/>
        </w:rPr>
        <w:lastRenderedPageBreak/>
        <w:t>рішення про зупинення або припинення інвестиційної діяльності (ст. 21). Також у ст. 8 зазначається, що інвестор зобов'язаний одержати висновок з оцінки впливу на довкілля у випадках та порядку, встановлених Законом України «Про оцінку впливу на довкілля» (№ 2059-VIII від 23.05.2017).</w:t>
      </w:r>
    </w:p>
    <w:p w14:paraId="46ED2AFC" w14:textId="77777777" w:rsidR="00803E33" w:rsidRPr="00B02BF7" w:rsidRDefault="00803E33" w:rsidP="00A00282">
      <w:pPr>
        <w:spacing w:after="0" w:line="237" w:lineRule="auto"/>
        <w:jc w:val="both"/>
        <w:rPr>
          <w:rFonts w:ascii="Times New Roman" w:eastAsiaTheme="minorEastAsia" w:hAnsi="Times New Roman" w:cs="Times New Roman"/>
          <w:sz w:val="20"/>
          <w:szCs w:val="20"/>
          <w:lang w:eastAsia="uk-UA"/>
        </w:rPr>
      </w:pPr>
    </w:p>
    <w:p w14:paraId="1396ED40"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201872B7"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64F58E60"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3B63E60C"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027D26CA"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06256785"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64011FE6"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1A319871"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7BB1F160"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7485F744"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526BF499"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12936608"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3BBDE938"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0B88261D" w14:textId="77777777" w:rsidR="00803E33" w:rsidRPr="00B02BF7" w:rsidRDefault="00803E33" w:rsidP="00A00282">
      <w:pPr>
        <w:shd w:val="clear" w:color="auto" w:fill="FFFFFF" w:themeFill="background1"/>
        <w:spacing w:after="0" w:line="240" w:lineRule="auto"/>
        <w:jc w:val="both"/>
        <w:rPr>
          <w:rFonts w:ascii="PF Square Sans Pro" w:hAnsi="PF Square Sans Pro"/>
          <w:b/>
          <w:color w:val="FFFFFF" w:themeColor="background1"/>
          <w:sz w:val="24"/>
          <w:szCs w:val="24"/>
        </w:rPr>
      </w:pPr>
    </w:p>
    <w:p w14:paraId="655EE6B9" w14:textId="753991E4" w:rsidR="00803E33" w:rsidRPr="00B02BF7" w:rsidRDefault="00803E33" w:rsidP="007E38E2">
      <w:pPr>
        <w:pStyle w:val="1"/>
        <w:shd w:val="clear" w:color="auto" w:fill="385623" w:themeFill="accent6" w:themeFillShade="80"/>
        <w:ind w:left="284" w:hanging="284"/>
        <w:rPr>
          <w:color w:val="FFFFFF" w:themeColor="background1"/>
          <w:sz w:val="27"/>
          <w:szCs w:val="27"/>
        </w:rPr>
      </w:pPr>
      <w:bookmarkStart w:id="27" w:name="_Toc87437180"/>
      <w:r w:rsidRPr="00B02BF7">
        <w:rPr>
          <w:color w:val="FFFFFF" w:themeColor="background1"/>
          <w:sz w:val="27"/>
          <w:szCs w:val="27"/>
        </w:rPr>
        <w:lastRenderedPageBreak/>
        <w:t xml:space="preserve">5. Опис ймовірних наслідків </w:t>
      </w:r>
      <w:r w:rsidR="00C473E4" w:rsidRPr="00B02BF7">
        <w:rPr>
          <w:color w:val="FFFFFF" w:themeColor="background1"/>
          <w:sz w:val="27"/>
          <w:szCs w:val="27"/>
        </w:rPr>
        <w:t xml:space="preserve">реалізації Стратегії </w:t>
      </w:r>
      <w:r w:rsidRPr="00B02BF7">
        <w:rPr>
          <w:color w:val="FFFFFF" w:themeColor="background1"/>
          <w:sz w:val="27"/>
          <w:szCs w:val="27"/>
        </w:rPr>
        <w:t>для довкілля, у тому числі для здоров’я населення</w:t>
      </w:r>
      <w:bookmarkEnd w:id="27"/>
    </w:p>
    <w:p w14:paraId="215450BE" w14:textId="77777777" w:rsidR="00B61B96" w:rsidRPr="00B61B96" w:rsidRDefault="00B61B96" w:rsidP="00B61B96">
      <w:pPr>
        <w:pStyle w:val="2"/>
      </w:pPr>
      <w:bookmarkStart w:id="28" w:name="_Toc87437181"/>
      <w:r w:rsidRPr="00B61B96">
        <w:t>5.1. Ймовірний екологічний вплив Стратегії на складові довкілля</w:t>
      </w:r>
      <w:bookmarkEnd w:id="28"/>
    </w:p>
    <w:p w14:paraId="04C63AAD" w14:textId="3C9EC9DF" w:rsidR="00803E33" w:rsidRPr="00B02BF7" w:rsidRDefault="007E38E2" w:rsidP="00C64450">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ab/>
      </w:r>
      <w:r w:rsidR="00803E33" w:rsidRPr="00B02BF7">
        <w:rPr>
          <w:rFonts w:ascii="PF Square Sans Pro" w:eastAsia="Times New Roman" w:hAnsi="PF Square Sans Pro" w:cs="Times New Roman"/>
        </w:rPr>
        <w:t xml:space="preserve">Ймовірні негативні наслідки для довкілля від реалізації Стратегії визначалися відповідно до контрольного переліку, наведеного в </w:t>
      </w:r>
      <w:r w:rsidR="00803E33" w:rsidRPr="00B02BF7">
        <w:rPr>
          <w:rFonts w:ascii="PF Square Sans Pro" w:eastAsia="Times New Roman" w:hAnsi="PF Square Sans Pro" w:cs="Times New Roman"/>
          <w:i/>
          <w:iCs/>
        </w:rPr>
        <w:t>таблиці</w:t>
      </w:r>
      <w:r w:rsidR="00803E33" w:rsidRPr="00B02BF7">
        <w:rPr>
          <w:rFonts w:ascii="PF Square Sans Pro" w:eastAsia="Times New Roman" w:hAnsi="PF Square Sans Pro" w:cs="Times New Roman"/>
        </w:rPr>
        <w:t xml:space="preserve"> </w:t>
      </w:r>
      <w:r w:rsidR="00803E33" w:rsidRPr="00B02BF7">
        <w:rPr>
          <w:rFonts w:ascii="PF Square Sans Pro" w:eastAsia="Times New Roman" w:hAnsi="PF Square Sans Pro" w:cs="Times New Roman"/>
          <w:i/>
          <w:iCs/>
        </w:rPr>
        <w:t>16</w:t>
      </w:r>
      <w:r w:rsidR="00803E33" w:rsidRPr="00B02BF7">
        <w:rPr>
          <w:rFonts w:ascii="PF Square Sans Pro" w:eastAsia="Times New Roman" w:hAnsi="PF Square Sans Pro" w:cs="Times New Roman"/>
        </w:rPr>
        <w:t xml:space="preserve">. </w:t>
      </w:r>
    </w:p>
    <w:p w14:paraId="43C5BA44" w14:textId="77777777" w:rsidR="00803E33" w:rsidRPr="00B02BF7" w:rsidRDefault="00803E33" w:rsidP="00A00282">
      <w:pPr>
        <w:widowControl w:val="0"/>
        <w:spacing w:after="0" w:line="240" w:lineRule="auto"/>
        <w:jc w:val="right"/>
        <w:rPr>
          <w:rFonts w:ascii="PF Square Sans Pro" w:eastAsia="Times New Roman" w:hAnsi="PF Square Sans Pro" w:cs="Times New Roman"/>
          <w:b/>
          <w:i/>
        </w:rPr>
      </w:pPr>
      <w:r w:rsidRPr="00B02BF7">
        <w:rPr>
          <w:rFonts w:ascii="PF Square Sans Pro" w:eastAsia="Times New Roman" w:hAnsi="PF Square Sans Pro" w:cs="Times New Roman"/>
          <w:b/>
          <w:i/>
        </w:rPr>
        <w:t>Таблиця 16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3"/>
        <w:gridCol w:w="592"/>
        <w:gridCol w:w="1291"/>
        <w:gridCol w:w="575"/>
        <w:gridCol w:w="1731"/>
      </w:tblGrid>
      <w:tr w:rsidR="00803E33" w:rsidRPr="00B02BF7" w14:paraId="79F37692" w14:textId="77777777" w:rsidTr="007E38E2">
        <w:trPr>
          <w:trHeight w:val="300"/>
        </w:trPr>
        <w:tc>
          <w:tcPr>
            <w:tcW w:w="3040" w:type="pct"/>
            <w:vMerge w:val="restart"/>
            <w:tcBorders>
              <w:right w:val="single" w:sz="4" w:space="0" w:color="auto"/>
            </w:tcBorders>
            <w:vAlign w:val="center"/>
          </w:tcPr>
          <w:p w14:paraId="13879E1E"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Чи може реалізація Стратегії спричинити:</w:t>
            </w:r>
          </w:p>
        </w:tc>
        <w:tc>
          <w:tcPr>
            <w:tcW w:w="1149" w:type="pct"/>
            <w:gridSpan w:val="3"/>
            <w:tcBorders>
              <w:left w:val="single" w:sz="4" w:space="0" w:color="auto"/>
            </w:tcBorders>
            <w:vAlign w:val="center"/>
          </w:tcPr>
          <w:p w14:paraId="54C9AF73"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Негативний вплив</w:t>
            </w:r>
          </w:p>
        </w:tc>
        <w:tc>
          <w:tcPr>
            <w:tcW w:w="811" w:type="pct"/>
            <w:vMerge w:val="restart"/>
            <w:vAlign w:val="center"/>
          </w:tcPr>
          <w:p w14:paraId="585CC4B7"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Пом’якшення існуючої ситуації</w:t>
            </w:r>
          </w:p>
        </w:tc>
      </w:tr>
      <w:tr w:rsidR="007E38E2" w:rsidRPr="00B02BF7" w14:paraId="428BF27A" w14:textId="77777777" w:rsidTr="007E38E2">
        <w:trPr>
          <w:trHeight w:val="285"/>
        </w:trPr>
        <w:tc>
          <w:tcPr>
            <w:tcW w:w="3040" w:type="pct"/>
            <w:vMerge/>
            <w:tcBorders>
              <w:bottom w:val="single" w:sz="4" w:space="0" w:color="auto"/>
              <w:right w:val="single" w:sz="4" w:space="0" w:color="auto"/>
            </w:tcBorders>
            <w:vAlign w:val="center"/>
          </w:tcPr>
          <w:p w14:paraId="0C18B3EE"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p>
        </w:tc>
        <w:tc>
          <w:tcPr>
            <w:tcW w:w="278" w:type="pct"/>
            <w:tcBorders>
              <w:left w:val="single" w:sz="4" w:space="0" w:color="auto"/>
              <w:bottom w:val="single" w:sz="4" w:space="0" w:color="auto"/>
            </w:tcBorders>
            <w:vAlign w:val="center"/>
          </w:tcPr>
          <w:p w14:paraId="2ABB72BA"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Так</w:t>
            </w:r>
          </w:p>
        </w:tc>
        <w:tc>
          <w:tcPr>
            <w:tcW w:w="601" w:type="pct"/>
            <w:vAlign w:val="center"/>
          </w:tcPr>
          <w:p w14:paraId="742D050F"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Ймовірно</w:t>
            </w:r>
          </w:p>
        </w:tc>
        <w:tc>
          <w:tcPr>
            <w:tcW w:w="270" w:type="pct"/>
            <w:vAlign w:val="center"/>
          </w:tcPr>
          <w:p w14:paraId="7E281931" w14:textId="77777777" w:rsidR="00803E33" w:rsidRPr="00B02BF7" w:rsidRDefault="00803E33" w:rsidP="0007718A">
            <w:pPr>
              <w:widowControl w:val="0"/>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Ні</w:t>
            </w:r>
          </w:p>
        </w:tc>
        <w:tc>
          <w:tcPr>
            <w:tcW w:w="811" w:type="pct"/>
            <w:vMerge/>
            <w:vAlign w:val="center"/>
          </w:tcPr>
          <w:p w14:paraId="635B59AB" w14:textId="77777777" w:rsidR="00803E33" w:rsidRPr="00B02BF7" w:rsidRDefault="00803E33" w:rsidP="0007718A">
            <w:pPr>
              <w:widowControl w:val="0"/>
              <w:spacing w:after="0" w:line="276" w:lineRule="auto"/>
              <w:jc w:val="both"/>
              <w:rPr>
                <w:rFonts w:ascii="PF Square Sans Pro" w:eastAsia="Calibri" w:hAnsi="PF Square Sans Pro" w:cs="Times New Roman"/>
              </w:rPr>
            </w:pPr>
          </w:p>
        </w:tc>
      </w:tr>
      <w:tr w:rsidR="00803E33" w:rsidRPr="00B02BF7" w14:paraId="334FBA33" w14:textId="77777777" w:rsidTr="007E38E2">
        <w:tc>
          <w:tcPr>
            <w:tcW w:w="5000" w:type="pct"/>
            <w:gridSpan w:val="5"/>
            <w:tcBorders>
              <w:top w:val="nil"/>
            </w:tcBorders>
            <w:vAlign w:val="center"/>
          </w:tcPr>
          <w:p w14:paraId="0DE207BE"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Атмосферне повітря</w:t>
            </w:r>
          </w:p>
        </w:tc>
      </w:tr>
      <w:tr w:rsidR="007E38E2" w:rsidRPr="00B02BF7" w14:paraId="181EF94F" w14:textId="77777777" w:rsidTr="007E38E2">
        <w:tc>
          <w:tcPr>
            <w:tcW w:w="3040" w:type="pct"/>
          </w:tcPr>
          <w:p w14:paraId="14A6F685" w14:textId="77777777" w:rsidR="00803E33" w:rsidRPr="00B02BF7" w:rsidRDefault="00803E33"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викидів забруднюючих речовин від стаціонарних джерел</w:t>
            </w:r>
          </w:p>
        </w:tc>
        <w:tc>
          <w:tcPr>
            <w:tcW w:w="278" w:type="pct"/>
            <w:vAlign w:val="center"/>
          </w:tcPr>
          <w:p w14:paraId="644C0470"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3531866" w14:textId="77777777" w:rsidR="00803E33" w:rsidRPr="00B02BF7" w:rsidRDefault="00803E33" w:rsidP="003B3A87">
            <w:pPr>
              <w:widowControl w:val="0"/>
              <w:numPr>
                <w:ilvl w:val="0"/>
                <w:numId w:val="10"/>
              </w:numPr>
              <w:tabs>
                <w:tab w:val="left" w:pos="460"/>
              </w:tabs>
              <w:spacing w:after="0" w:line="276" w:lineRule="auto"/>
              <w:ind w:left="441" w:hanging="260"/>
              <w:jc w:val="center"/>
              <w:rPr>
                <w:rFonts w:ascii="PF Square Sans Pro" w:eastAsia="Calibri" w:hAnsi="PF Square Sans Pro" w:cs="Times New Roman"/>
                <w:b/>
              </w:rPr>
            </w:pPr>
          </w:p>
        </w:tc>
        <w:tc>
          <w:tcPr>
            <w:tcW w:w="270" w:type="pct"/>
            <w:vAlign w:val="center"/>
          </w:tcPr>
          <w:p w14:paraId="35DBE77C"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p>
        </w:tc>
        <w:tc>
          <w:tcPr>
            <w:tcW w:w="811" w:type="pct"/>
            <w:vAlign w:val="center"/>
          </w:tcPr>
          <w:p w14:paraId="504C3F23"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7E38E2" w:rsidRPr="00B02BF7" w14:paraId="22E0C4AF" w14:textId="77777777" w:rsidTr="007E38E2">
        <w:tc>
          <w:tcPr>
            <w:tcW w:w="3040" w:type="pct"/>
          </w:tcPr>
          <w:p w14:paraId="774F0C22" w14:textId="77777777" w:rsidR="00803E33" w:rsidRPr="00B02BF7" w:rsidRDefault="00803E33"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викидів забруднюючих речовин від пересувних джерел</w:t>
            </w:r>
          </w:p>
        </w:tc>
        <w:tc>
          <w:tcPr>
            <w:tcW w:w="278" w:type="pct"/>
            <w:vAlign w:val="center"/>
          </w:tcPr>
          <w:p w14:paraId="2E917CA6"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1E67AF5E" w14:textId="77777777" w:rsidR="00803E33" w:rsidRPr="00B02BF7" w:rsidRDefault="00803E33" w:rsidP="003B3A87">
            <w:pPr>
              <w:widowControl w:val="0"/>
              <w:numPr>
                <w:ilvl w:val="0"/>
                <w:numId w:val="8"/>
              </w:numPr>
              <w:tabs>
                <w:tab w:val="left" w:pos="460"/>
              </w:tabs>
              <w:spacing w:after="0" w:line="276" w:lineRule="auto"/>
              <w:ind w:left="441" w:hanging="260"/>
              <w:jc w:val="center"/>
              <w:rPr>
                <w:rFonts w:ascii="PF Square Sans Pro" w:eastAsia="Calibri" w:hAnsi="PF Square Sans Pro" w:cs="Times New Roman"/>
                <w:b/>
              </w:rPr>
            </w:pPr>
          </w:p>
        </w:tc>
        <w:tc>
          <w:tcPr>
            <w:tcW w:w="270" w:type="pct"/>
            <w:vAlign w:val="center"/>
          </w:tcPr>
          <w:p w14:paraId="0ABF726F"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p>
        </w:tc>
        <w:tc>
          <w:tcPr>
            <w:tcW w:w="811" w:type="pct"/>
            <w:vAlign w:val="center"/>
          </w:tcPr>
          <w:p w14:paraId="6D95B229"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7E38E2" w:rsidRPr="00B02BF7" w14:paraId="6BC43C37" w14:textId="77777777" w:rsidTr="007E38E2">
        <w:tc>
          <w:tcPr>
            <w:tcW w:w="3040" w:type="pct"/>
          </w:tcPr>
          <w:p w14:paraId="23E635BB" w14:textId="77777777" w:rsidR="00803E33" w:rsidRPr="00B02BF7" w:rsidRDefault="00803E33"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Погіршення якості атмосферного повітря</w:t>
            </w:r>
          </w:p>
        </w:tc>
        <w:tc>
          <w:tcPr>
            <w:tcW w:w="278" w:type="pct"/>
            <w:vAlign w:val="center"/>
          </w:tcPr>
          <w:p w14:paraId="51A81DB3"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398842E8" w14:textId="77777777" w:rsidR="00803E33" w:rsidRPr="00B02BF7" w:rsidRDefault="00803E33" w:rsidP="003B3A87">
            <w:pPr>
              <w:widowControl w:val="0"/>
              <w:numPr>
                <w:ilvl w:val="0"/>
                <w:numId w:val="8"/>
              </w:numPr>
              <w:tabs>
                <w:tab w:val="left" w:pos="460"/>
              </w:tabs>
              <w:spacing w:after="0" w:line="276" w:lineRule="auto"/>
              <w:ind w:left="441" w:hanging="260"/>
              <w:jc w:val="center"/>
              <w:rPr>
                <w:rFonts w:ascii="PF Square Sans Pro" w:eastAsia="Calibri" w:hAnsi="PF Square Sans Pro" w:cs="Times New Roman"/>
                <w:b/>
              </w:rPr>
            </w:pPr>
          </w:p>
        </w:tc>
        <w:tc>
          <w:tcPr>
            <w:tcW w:w="270" w:type="pct"/>
            <w:vAlign w:val="center"/>
          </w:tcPr>
          <w:p w14:paraId="3B7B80D1" w14:textId="140A846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p>
        </w:tc>
        <w:tc>
          <w:tcPr>
            <w:tcW w:w="811" w:type="pct"/>
            <w:vAlign w:val="center"/>
          </w:tcPr>
          <w:p w14:paraId="0C09B728" w14:textId="77777777" w:rsidR="00803E33" w:rsidRPr="00B02BF7" w:rsidRDefault="00803E33"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30AC5B29" w14:textId="77777777" w:rsidTr="007E38E2">
        <w:trPr>
          <w:trHeight w:val="126"/>
        </w:trPr>
        <w:tc>
          <w:tcPr>
            <w:tcW w:w="3040" w:type="pct"/>
          </w:tcPr>
          <w:p w14:paraId="6246FD25"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Появу джерел неприємних запахів</w:t>
            </w:r>
          </w:p>
        </w:tc>
        <w:tc>
          <w:tcPr>
            <w:tcW w:w="278" w:type="pct"/>
            <w:vAlign w:val="center"/>
          </w:tcPr>
          <w:p w14:paraId="586A5553"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025825A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0AAA0D22" w14:textId="77777777" w:rsidR="00C64450" w:rsidRPr="00B02BF7" w:rsidRDefault="00C64450" w:rsidP="003B3A87">
            <w:pPr>
              <w:pStyle w:val="af8"/>
              <w:numPr>
                <w:ilvl w:val="0"/>
                <w:numId w:val="8"/>
              </w:numPr>
              <w:tabs>
                <w:tab w:val="left" w:pos="284"/>
              </w:tabs>
              <w:spacing w:after="0" w:line="276" w:lineRule="auto"/>
              <w:ind w:left="641" w:hanging="584"/>
              <w:contextualSpacing w:val="0"/>
              <w:rPr>
                <w:lang w:val="uk-UA"/>
              </w:rPr>
            </w:pPr>
          </w:p>
        </w:tc>
        <w:tc>
          <w:tcPr>
            <w:tcW w:w="811" w:type="pct"/>
            <w:vAlign w:val="center"/>
          </w:tcPr>
          <w:p w14:paraId="38C6761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1B7CD70B" w14:textId="77777777" w:rsidTr="007E38E2">
        <w:tc>
          <w:tcPr>
            <w:tcW w:w="5000" w:type="pct"/>
            <w:gridSpan w:val="5"/>
            <w:vAlign w:val="center"/>
          </w:tcPr>
          <w:p w14:paraId="5F31FB2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Водні ресурси</w:t>
            </w:r>
          </w:p>
        </w:tc>
      </w:tr>
      <w:tr w:rsidR="00C64450" w:rsidRPr="00B02BF7" w14:paraId="5E18CCE6" w14:textId="77777777" w:rsidTr="007E38E2">
        <w:tc>
          <w:tcPr>
            <w:tcW w:w="3040" w:type="pct"/>
          </w:tcPr>
          <w:p w14:paraId="1F528C9A"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обсягів скидів у поверхневі води</w:t>
            </w:r>
          </w:p>
        </w:tc>
        <w:tc>
          <w:tcPr>
            <w:tcW w:w="278" w:type="pct"/>
            <w:vAlign w:val="center"/>
          </w:tcPr>
          <w:p w14:paraId="3CE8ADF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456785AC"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2F7FEB41" w14:textId="77777777" w:rsidR="00C64450" w:rsidRPr="00B02BF7" w:rsidRDefault="00C64450" w:rsidP="003B3A87">
            <w:pPr>
              <w:widowControl w:val="0"/>
              <w:numPr>
                <w:ilvl w:val="0"/>
                <w:numId w:val="8"/>
              </w:numPr>
              <w:tabs>
                <w:tab w:val="left" w:pos="216"/>
                <w:tab w:val="left" w:pos="460"/>
              </w:tabs>
              <w:spacing w:after="0" w:line="276" w:lineRule="auto"/>
              <w:ind w:left="0" w:right="-281" w:hanging="93"/>
              <w:jc w:val="center"/>
              <w:rPr>
                <w:rFonts w:ascii="PF Square Sans Pro" w:eastAsia="Calibri" w:hAnsi="PF Square Sans Pro" w:cs="Times New Roman"/>
                <w:b/>
              </w:rPr>
            </w:pPr>
          </w:p>
        </w:tc>
        <w:tc>
          <w:tcPr>
            <w:tcW w:w="811" w:type="pct"/>
            <w:shd w:val="clear" w:color="auto" w:fill="FFFFFF" w:themeFill="background1"/>
            <w:vAlign w:val="center"/>
          </w:tcPr>
          <w:p w14:paraId="5970F94C" w14:textId="77777777" w:rsidR="00C64450" w:rsidRPr="00B02BF7" w:rsidRDefault="00C64450" w:rsidP="0007718A">
            <w:pPr>
              <w:widowControl w:val="0"/>
              <w:tabs>
                <w:tab w:val="left" w:pos="0"/>
              </w:tabs>
              <w:spacing w:after="0" w:line="276" w:lineRule="auto"/>
              <w:ind w:right="-281" w:hanging="217"/>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05343C26" w14:textId="77777777" w:rsidTr="007E38E2">
        <w:tc>
          <w:tcPr>
            <w:tcW w:w="3040" w:type="pct"/>
          </w:tcPr>
          <w:p w14:paraId="787969CB"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скидання кар’єрних вод у водні об’єкти</w:t>
            </w:r>
          </w:p>
        </w:tc>
        <w:tc>
          <w:tcPr>
            <w:tcW w:w="278" w:type="pct"/>
            <w:vAlign w:val="center"/>
          </w:tcPr>
          <w:p w14:paraId="64DC939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7D162792"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55F8FC95"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4BFEB360"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17D58585" w14:textId="77777777" w:rsidTr="007E38E2">
        <w:tc>
          <w:tcPr>
            <w:tcW w:w="3040" w:type="pct"/>
          </w:tcPr>
          <w:p w14:paraId="3FF44237"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Значне зменшення кількості вод, що використовуються для водопостачання населенню</w:t>
            </w:r>
          </w:p>
        </w:tc>
        <w:tc>
          <w:tcPr>
            <w:tcW w:w="278" w:type="pct"/>
            <w:vAlign w:val="center"/>
          </w:tcPr>
          <w:p w14:paraId="189D0B9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5BD2E1B2"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44293FD5"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7D82A3DE"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109CB4DE" w14:textId="77777777" w:rsidTr="007E38E2">
        <w:tc>
          <w:tcPr>
            <w:tcW w:w="3040" w:type="pct"/>
          </w:tcPr>
          <w:p w14:paraId="756FFB2E"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навантаження на каналізаційні системи та погіршення якості очищення стічних вод</w:t>
            </w:r>
          </w:p>
        </w:tc>
        <w:tc>
          <w:tcPr>
            <w:tcW w:w="278" w:type="pct"/>
            <w:vAlign w:val="center"/>
          </w:tcPr>
          <w:p w14:paraId="640418EE"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0C3D612B"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270" w:type="pct"/>
            <w:shd w:val="clear" w:color="auto" w:fill="FFFFFF" w:themeFill="background1"/>
            <w:vAlign w:val="center"/>
          </w:tcPr>
          <w:p w14:paraId="29C56805"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811" w:type="pct"/>
            <w:shd w:val="clear" w:color="auto" w:fill="FFFFFF" w:themeFill="background1"/>
            <w:vAlign w:val="center"/>
          </w:tcPr>
          <w:p w14:paraId="1534408A" w14:textId="77777777" w:rsidR="00C64450" w:rsidRPr="00B02BF7" w:rsidRDefault="00C64450" w:rsidP="0007718A">
            <w:pPr>
              <w:widowControl w:val="0"/>
              <w:tabs>
                <w:tab w:val="left" w:pos="460"/>
              </w:tabs>
              <w:spacing w:after="0" w:line="276" w:lineRule="auto"/>
              <w:ind w:right="-281" w:hanging="217"/>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644E7840" w14:textId="77777777" w:rsidTr="007E38E2">
        <w:tc>
          <w:tcPr>
            <w:tcW w:w="3040" w:type="pct"/>
          </w:tcPr>
          <w:p w14:paraId="66D36E1B"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Появу загроз для людей і матеріальних об’єктів, пов’язаних з водою (зокрема таких як паводки або підтоплення)</w:t>
            </w:r>
          </w:p>
        </w:tc>
        <w:tc>
          <w:tcPr>
            <w:tcW w:w="278" w:type="pct"/>
            <w:vAlign w:val="center"/>
          </w:tcPr>
          <w:p w14:paraId="5833EA4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5AAEC7C2"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270" w:type="pct"/>
            <w:shd w:val="clear" w:color="auto" w:fill="FFFFFF" w:themeFill="background1"/>
            <w:vAlign w:val="center"/>
          </w:tcPr>
          <w:p w14:paraId="7E3238E3"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811" w:type="pct"/>
            <w:shd w:val="clear" w:color="auto" w:fill="FFFFFF" w:themeFill="background1"/>
            <w:vAlign w:val="center"/>
          </w:tcPr>
          <w:p w14:paraId="67BD4D61" w14:textId="77777777" w:rsidR="00C64450" w:rsidRPr="00B02BF7" w:rsidRDefault="00C64450" w:rsidP="0007718A">
            <w:pPr>
              <w:widowControl w:val="0"/>
              <w:tabs>
                <w:tab w:val="left" w:pos="460"/>
              </w:tabs>
              <w:spacing w:after="0" w:line="276" w:lineRule="auto"/>
              <w:ind w:right="-281" w:hanging="217"/>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2F288047" w14:textId="77777777" w:rsidTr="007E38E2">
        <w:tc>
          <w:tcPr>
            <w:tcW w:w="3040" w:type="pct"/>
          </w:tcPr>
          <w:p w14:paraId="31680C50"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напрямів і швидкості течії поверхневих вод або зміни обсягів води будь-якого поверхневого водного об’єкту</w:t>
            </w:r>
          </w:p>
        </w:tc>
        <w:tc>
          <w:tcPr>
            <w:tcW w:w="278" w:type="pct"/>
            <w:vAlign w:val="center"/>
          </w:tcPr>
          <w:p w14:paraId="7FAD237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3036743B"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3415D9C5"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45502858"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70D4D151" w14:textId="77777777" w:rsidTr="007E38E2">
        <w:tc>
          <w:tcPr>
            <w:tcW w:w="3040" w:type="pct"/>
          </w:tcPr>
          <w:p w14:paraId="3FCDE222"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Порушення гідрологічного та гідрохімічного режиму малих річок регіону</w:t>
            </w:r>
          </w:p>
        </w:tc>
        <w:tc>
          <w:tcPr>
            <w:tcW w:w="278" w:type="pct"/>
            <w:vAlign w:val="center"/>
          </w:tcPr>
          <w:p w14:paraId="586910F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51BD7D32"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6D78C559"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4D37CD89"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747BBD10" w14:textId="77777777" w:rsidTr="007E38E2">
        <w:tc>
          <w:tcPr>
            <w:tcW w:w="3040" w:type="pct"/>
          </w:tcPr>
          <w:p w14:paraId="2F6EF462"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напряму або швидкості потоків підземних вод</w:t>
            </w:r>
          </w:p>
        </w:tc>
        <w:tc>
          <w:tcPr>
            <w:tcW w:w="278" w:type="pct"/>
            <w:vAlign w:val="center"/>
          </w:tcPr>
          <w:p w14:paraId="4EA21311"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3AC2473F"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shd w:val="clear" w:color="auto" w:fill="FFFFFF" w:themeFill="background1"/>
            <w:vAlign w:val="center"/>
          </w:tcPr>
          <w:p w14:paraId="4A340E15"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4A0D1F6F"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3070D7B6" w14:textId="77777777" w:rsidTr="007E38E2">
        <w:trPr>
          <w:trHeight w:val="494"/>
        </w:trPr>
        <w:tc>
          <w:tcPr>
            <w:tcW w:w="3040" w:type="pct"/>
            <w:tcBorders>
              <w:right w:val="single" w:sz="4" w:space="0" w:color="auto"/>
            </w:tcBorders>
          </w:tcPr>
          <w:p w14:paraId="4A11038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обсягів підземних вод (шляхом відбору чи скидів або ж шляхом порушення водоносних горизонтів</w:t>
            </w:r>
          </w:p>
        </w:tc>
        <w:tc>
          <w:tcPr>
            <w:tcW w:w="278" w:type="pct"/>
            <w:tcBorders>
              <w:right w:val="single" w:sz="4" w:space="0" w:color="auto"/>
            </w:tcBorders>
            <w:vAlign w:val="center"/>
          </w:tcPr>
          <w:p w14:paraId="09C21211" w14:textId="77777777" w:rsidR="00C64450" w:rsidRPr="00B02BF7" w:rsidRDefault="00C64450" w:rsidP="0007718A">
            <w:pPr>
              <w:tabs>
                <w:tab w:val="left" w:pos="460"/>
              </w:tabs>
              <w:spacing w:after="0" w:line="276" w:lineRule="auto"/>
              <w:jc w:val="center"/>
              <w:rPr>
                <w:rFonts w:ascii="PF Square Sans Pro" w:eastAsia="Calibri" w:hAnsi="PF Square Sans Pro" w:cs="Times New Roman"/>
              </w:rPr>
            </w:pPr>
          </w:p>
          <w:p w14:paraId="753BC17B"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tcBorders>
              <w:right w:val="single" w:sz="4" w:space="0" w:color="auto"/>
            </w:tcBorders>
            <w:shd w:val="clear" w:color="auto" w:fill="FFFFFF" w:themeFill="background1"/>
            <w:vAlign w:val="center"/>
          </w:tcPr>
          <w:p w14:paraId="107A8B71"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c>
          <w:tcPr>
            <w:tcW w:w="270" w:type="pct"/>
            <w:tcBorders>
              <w:left w:val="single" w:sz="4" w:space="0" w:color="auto"/>
            </w:tcBorders>
            <w:shd w:val="clear" w:color="auto" w:fill="FFFFFF" w:themeFill="background1"/>
            <w:vAlign w:val="center"/>
          </w:tcPr>
          <w:p w14:paraId="484415FD"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770C5DA1"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053968C7" w14:textId="77777777" w:rsidTr="007E38E2">
        <w:trPr>
          <w:trHeight w:val="246"/>
        </w:trPr>
        <w:tc>
          <w:tcPr>
            <w:tcW w:w="3040" w:type="pct"/>
            <w:tcBorders>
              <w:right w:val="single" w:sz="4" w:space="0" w:color="auto"/>
            </w:tcBorders>
          </w:tcPr>
          <w:p w14:paraId="74101C15"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Забруднення підземних водоносних горизонтів</w:t>
            </w:r>
          </w:p>
        </w:tc>
        <w:tc>
          <w:tcPr>
            <w:tcW w:w="278" w:type="pct"/>
            <w:tcBorders>
              <w:right w:val="single" w:sz="4" w:space="0" w:color="auto"/>
            </w:tcBorders>
            <w:vAlign w:val="center"/>
          </w:tcPr>
          <w:p w14:paraId="29124FF6" w14:textId="77777777" w:rsidR="00C64450" w:rsidRPr="00B02BF7" w:rsidRDefault="00C64450" w:rsidP="0007718A">
            <w:pPr>
              <w:tabs>
                <w:tab w:val="left" w:pos="460"/>
              </w:tabs>
              <w:spacing w:after="0" w:line="276" w:lineRule="auto"/>
              <w:jc w:val="center"/>
              <w:rPr>
                <w:rFonts w:ascii="PF Square Sans Pro" w:eastAsia="Calibri" w:hAnsi="PF Square Sans Pro" w:cs="Times New Roman"/>
              </w:rPr>
            </w:pPr>
          </w:p>
        </w:tc>
        <w:tc>
          <w:tcPr>
            <w:tcW w:w="601" w:type="pct"/>
            <w:tcBorders>
              <w:right w:val="single" w:sz="4" w:space="0" w:color="auto"/>
            </w:tcBorders>
            <w:shd w:val="clear" w:color="auto" w:fill="FFFFFF" w:themeFill="background1"/>
            <w:vAlign w:val="center"/>
          </w:tcPr>
          <w:p w14:paraId="3E924D6F" w14:textId="77777777" w:rsidR="00C64450" w:rsidRPr="00B02BF7" w:rsidRDefault="00C64450" w:rsidP="0007718A">
            <w:pPr>
              <w:tabs>
                <w:tab w:val="left" w:pos="460"/>
              </w:tabs>
              <w:spacing w:after="0" w:line="276" w:lineRule="auto"/>
              <w:ind w:right="-281"/>
              <w:jc w:val="center"/>
              <w:rPr>
                <w:rFonts w:ascii="PF Square Sans Pro" w:eastAsia="Calibri" w:hAnsi="PF Square Sans Pro" w:cs="Times New Roman"/>
                <w:b/>
              </w:rPr>
            </w:pPr>
          </w:p>
        </w:tc>
        <w:tc>
          <w:tcPr>
            <w:tcW w:w="270" w:type="pct"/>
            <w:tcBorders>
              <w:left w:val="single" w:sz="4" w:space="0" w:color="auto"/>
            </w:tcBorders>
            <w:shd w:val="clear" w:color="auto" w:fill="FFFFFF" w:themeFill="background1"/>
            <w:vAlign w:val="center"/>
          </w:tcPr>
          <w:p w14:paraId="0DB17697" w14:textId="77777777" w:rsidR="00C64450" w:rsidRPr="00B02BF7" w:rsidRDefault="00C64450" w:rsidP="003B3A87">
            <w:pPr>
              <w:widowControl w:val="0"/>
              <w:numPr>
                <w:ilvl w:val="0"/>
                <w:numId w:val="8"/>
              </w:numPr>
              <w:tabs>
                <w:tab w:val="left" w:pos="460"/>
              </w:tabs>
              <w:spacing w:after="0" w:line="276" w:lineRule="auto"/>
              <w:ind w:left="0" w:right="-281" w:firstLine="34"/>
              <w:jc w:val="center"/>
              <w:rPr>
                <w:rFonts w:ascii="PF Square Sans Pro" w:eastAsia="Calibri" w:hAnsi="PF Square Sans Pro" w:cs="Times New Roman"/>
                <w:b/>
              </w:rPr>
            </w:pPr>
          </w:p>
        </w:tc>
        <w:tc>
          <w:tcPr>
            <w:tcW w:w="811" w:type="pct"/>
            <w:shd w:val="clear" w:color="auto" w:fill="FFFFFF" w:themeFill="background1"/>
            <w:vAlign w:val="center"/>
          </w:tcPr>
          <w:p w14:paraId="6C1F3B78" w14:textId="77777777" w:rsidR="00C64450" w:rsidRPr="00B02BF7" w:rsidRDefault="00C64450" w:rsidP="0007718A">
            <w:pPr>
              <w:widowControl w:val="0"/>
              <w:tabs>
                <w:tab w:val="left" w:pos="460"/>
              </w:tabs>
              <w:spacing w:after="0" w:line="276" w:lineRule="auto"/>
              <w:ind w:right="-281"/>
              <w:jc w:val="center"/>
              <w:rPr>
                <w:rFonts w:ascii="PF Square Sans Pro" w:eastAsia="Calibri" w:hAnsi="PF Square Sans Pro" w:cs="Times New Roman"/>
                <w:b/>
              </w:rPr>
            </w:pPr>
          </w:p>
        </w:tc>
      </w:tr>
      <w:tr w:rsidR="00C64450" w:rsidRPr="00B02BF7" w14:paraId="5C88D7FF" w14:textId="77777777" w:rsidTr="007E38E2">
        <w:tc>
          <w:tcPr>
            <w:tcW w:w="5000" w:type="pct"/>
            <w:gridSpan w:val="5"/>
            <w:vAlign w:val="center"/>
          </w:tcPr>
          <w:p w14:paraId="0675494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Відходи</w:t>
            </w:r>
          </w:p>
        </w:tc>
      </w:tr>
      <w:tr w:rsidR="00C64450" w:rsidRPr="00B02BF7" w14:paraId="6C62D22D" w14:textId="77777777" w:rsidTr="007E38E2">
        <w:tc>
          <w:tcPr>
            <w:tcW w:w="3040" w:type="pct"/>
          </w:tcPr>
          <w:p w14:paraId="08D33C1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кількості утворюваних твердих побутових відходів</w:t>
            </w:r>
          </w:p>
        </w:tc>
        <w:tc>
          <w:tcPr>
            <w:tcW w:w="278" w:type="pct"/>
            <w:vAlign w:val="center"/>
          </w:tcPr>
          <w:p w14:paraId="2AB5DC49"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1DD09564" w14:textId="77777777" w:rsidR="00C64450" w:rsidRPr="00B02BF7" w:rsidRDefault="00C64450" w:rsidP="003B3A87">
            <w:pPr>
              <w:widowControl w:val="0"/>
              <w:numPr>
                <w:ilvl w:val="0"/>
                <w:numId w:val="8"/>
              </w:numPr>
              <w:tabs>
                <w:tab w:val="left" w:pos="460"/>
              </w:tabs>
              <w:spacing w:after="0" w:line="276" w:lineRule="auto"/>
              <w:ind w:left="441" w:hanging="306"/>
              <w:jc w:val="center"/>
              <w:rPr>
                <w:rFonts w:ascii="PF Square Sans Pro" w:eastAsia="Calibri" w:hAnsi="PF Square Sans Pro" w:cs="Times New Roman"/>
                <w:b/>
              </w:rPr>
            </w:pPr>
          </w:p>
        </w:tc>
        <w:tc>
          <w:tcPr>
            <w:tcW w:w="270" w:type="pct"/>
            <w:vAlign w:val="center"/>
          </w:tcPr>
          <w:p w14:paraId="65FFF1FF"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811" w:type="pct"/>
            <w:vAlign w:val="center"/>
          </w:tcPr>
          <w:p w14:paraId="26F3A738"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251B65CA" w14:textId="77777777" w:rsidTr="007E38E2">
        <w:tc>
          <w:tcPr>
            <w:tcW w:w="3040" w:type="pct"/>
          </w:tcPr>
          <w:p w14:paraId="26260973"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кількості утворюваних чи накопичених промислових відходів IV класу небезпеки</w:t>
            </w:r>
          </w:p>
        </w:tc>
        <w:tc>
          <w:tcPr>
            <w:tcW w:w="278" w:type="pct"/>
            <w:vAlign w:val="center"/>
          </w:tcPr>
          <w:p w14:paraId="1C45596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2B843324"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09AABAAE" w14:textId="77777777" w:rsidR="00C64450" w:rsidRPr="00B02BF7" w:rsidRDefault="00C64450" w:rsidP="003B3A87">
            <w:pPr>
              <w:widowControl w:val="0"/>
              <w:numPr>
                <w:ilvl w:val="0"/>
                <w:numId w:val="8"/>
              </w:numPr>
              <w:tabs>
                <w:tab w:val="left" w:pos="460"/>
              </w:tabs>
              <w:spacing w:after="0" w:line="276" w:lineRule="auto"/>
              <w:ind w:left="441" w:hanging="306"/>
              <w:jc w:val="center"/>
              <w:rPr>
                <w:rFonts w:ascii="PF Square Sans Pro" w:eastAsia="Calibri" w:hAnsi="PF Square Sans Pro" w:cs="Times New Roman"/>
                <w:b/>
              </w:rPr>
            </w:pPr>
          </w:p>
        </w:tc>
        <w:tc>
          <w:tcPr>
            <w:tcW w:w="811" w:type="pct"/>
            <w:vAlign w:val="center"/>
          </w:tcPr>
          <w:p w14:paraId="75C86D70"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5F1A2273" w14:textId="77777777" w:rsidTr="007E38E2">
        <w:tc>
          <w:tcPr>
            <w:tcW w:w="3040" w:type="pct"/>
          </w:tcPr>
          <w:p w14:paraId="271CB2DA"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кількості відходів I-III класів небезпеки</w:t>
            </w:r>
          </w:p>
        </w:tc>
        <w:tc>
          <w:tcPr>
            <w:tcW w:w="278" w:type="pct"/>
            <w:vAlign w:val="center"/>
          </w:tcPr>
          <w:p w14:paraId="13061F14"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6CE2F97C" w14:textId="77777777" w:rsidR="00C64450" w:rsidRPr="00B02BF7" w:rsidRDefault="00C64450" w:rsidP="003B3A87">
            <w:pPr>
              <w:widowControl w:val="0"/>
              <w:numPr>
                <w:ilvl w:val="0"/>
                <w:numId w:val="11"/>
              </w:numPr>
              <w:tabs>
                <w:tab w:val="left" w:pos="460"/>
              </w:tabs>
              <w:spacing w:after="0" w:line="276" w:lineRule="auto"/>
              <w:ind w:hanging="702"/>
              <w:jc w:val="center"/>
              <w:rPr>
                <w:rFonts w:ascii="PF Square Sans Pro" w:eastAsia="Calibri" w:hAnsi="PF Square Sans Pro" w:cs="Times New Roman"/>
                <w:b/>
              </w:rPr>
            </w:pPr>
          </w:p>
        </w:tc>
        <w:tc>
          <w:tcPr>
            <w:tcW w:w="270" w:type="pct"/>
            <w:vAlign w:val="center"/>
          </w:tcPr>
          <w:p w14:paraId="5A8A053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811" w:type="pct"/>
            <w:vAlign w:val="center"/>
          </w:tcPr>
          <w:p w14:paraId="7BF77395"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583D9808" w14:textId="77777777" w:rsidTr="007E38E2">
        <w:tc>
          <w:tcPr>
            <w:tcW w:w="3040" w:type="pct"/>
          </w:tcPr>
          <w:p w14:paraId="08A8716B"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Спорудження еколого-небезпечних об’єктів поводження з відходами</w:t>
            </w:r>
          </w:p>
        </w:tc>
        <w:tc>
          <w:tcPr>
            <w:tcW w:w="278" w:type="pct"/>
            <w:vAlign w:val="center"/>
          </w:tcPr>
          <w:p w14:paraId="4113CEF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2FF7C34E"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4F0C5E8D" w14:textId="77777777" w:rsidR="00C64450" w:rsidRPr="00B02BF7" w:rsidRDefault="00C64450" w:rsidP="003B3A87">
            <w:pPr>
              <w:widowControl w:val="0"/>
              <w:numPr>
                <w:ilvl w:val="0"/>
                <w:numId w:val="8"/>
              </w:numPr>
              <w:tabs>
                <w:tab w:val="left" w:pos="460"/>
              </w:tabs>
              <w:spacing w:after="0" w:line="276" w:lineRule="auto"/>
              <w:ind w:left="441" w:hanging="306"/>
              <w:jc w:val="center"/>
              <w:rPr>
                <w:rFonts w:ascii="PF Square Sans Pro" w:eastAsia="Calibri" w:hAnsi="PF Square Sans Pro" w:cs="Times New Roman"/>
                <w:b/>
              </w:rPr>
            </w:pPr>
          </w:p>
        </w:tc>
        <w:tc>
          <w:tcPr>
            <w:tcW w:w="811" w:type="pct"/>
            <w:vAlign w:val="center"/>
          </w:tcPr>
          <w:p w14:paraId="2894318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7DC36EDF" w14:textId="77777777" w:rsidTr="007E38E2">
        <w:tc>
          <w:tcPr>
            <w:tcW w:w="3040" w:type="pct"/>
            <w:tcBorders>
              <w:bottom w:val="single" w:sz="4" w:space="0" w:color="auto"/>
            </w:tcBorders>
          </w:tcPr>
          <w:p w14:paraId="4DFE5262"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lastRenderedPageBreak/>
              <w:t>Утворення або накопичення радіоактивних відходів</w:t>
            </w:r>
          </w:p>
        </w:tc>
        <w:tc>
          <w:tcPr>
            <w:tcW w:w="278" w:type="pct"/>
            <w:tcBorders>
              <w:bottom w:val="single" w:sz="4" w:space="0" w:color="auto"/>
            </w:tcBorders>
            <w:vAlign w:val="center"/>
          </w:tcPr>
          <w:p w14:paraId="30AB4D8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tcBorders>
              <w:bottom w:val="single" w:sz="4" w:space="0" w:color="auto"/>
            </w:tcBorders>
            <w:vAlign w:val="center"/>
          </w:tcPr>
          <w:p w14:paraId="36C9D1F1"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tcBorders>
              <w:bottom w:val="single" w:sz="4" w:space="0" w:color="auto"/>
            </w:tcBorders>
            <w:vAlign w:val="center"/>
          </w:tcPr>
          <w:p w14:paraId="7787D03B" w14:textId="77777777" w:rsidR="00C64450" w:rsidRPr="00B02BF7" w:rsidRDefault="00C64450" w:rsidP="003B3A87">
            <w:pPr>
              <w:widowControl w:val="0"/>
              <w:numPr>
                <w:ilvl w:val="0"/>
                <w:numId w:val="8"/>
              </w:numPr>
              <w:tabs>
                <w:tab w:val="left" w:pos="460"/>
              </w:tabs>
              <w:spacing w:after="0" w:line="276" w:lineRule="auto"/>
              <w:ind w:left="441" w:hanging="306"/>
              <w:jc w:val="center"/>
              <w:rPr>
                <w:rFonts w:ascii="PF Square Sans Pro" w:eastAsia="Calibri" w:hAnsi="PF Square Sans Pro" w:cs="Times New Roman"/>
                <w:b/>
              </w:rPr>
            </w:pPr>
          </w:p>
        </w:tc>
        <w:tc>
          <w:tcPr>
            <w:tcW w:w="811" w:type="pct"/>
            <w:vAlign w:val="center"/>
          </w:tcPr>
          <w:p w14:paraId="304C64C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78EE1BF7" w14:textId="77777777" w:rsidTr="007E38E2">
        <w:tc>
          <w:tcPr>
            <w:tcW w:w="5000" w:type="pct"/>
            <w:gridSpan w:val="5"/>
            <w:tcBorders>
              <w:top w:val="nil"/>
              <w:bottom w:val="nil"/>
            </w:tcBorders>
            <w:vAlign w:val="center"/>
          </w:tcPr>
          <w:p w14:paraId="4D816AE1"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b/>
              </w:rPr>
              <w:t>Земельні ресурси</w:t>
            </w:r>
          </w:p>
        </w:tc>
      </w:tr>
      <w:tr w:rsidR="00C64450" w:rsidRPr="00B02BF7" w14:paraId="6D34F1BC" w14:textId="77777777" w:rsidTr="007E38E2">
        <w:tc>
          <w:tcPr>
            <w:tcW w:w="3040" w:type="pct"/>
            <w:tcBorders>
              <w:top w:val="single" w:sz="4" w:space="0" w:color="auto"/>
            </w:tcBorders>
          </w:tcPr>
          <w:p w14:paraId="61B3D7F4"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Порушення, переміщення, ущільнення ґрунтового шару</w:t>
            </w:r>
          </w:p>
        </w:tc>
        <w:tc>
          <w:tcPr>
            <w:tcW w:w="278" w:type="pct"/>
            <w:tcBorders>
              <w:top w:val="single" w:sz="4" w:space="0" w:color="auto"/>
            </w:tcBorders>
            <w:vAlign w:val="center"/>
          </w:tcPr>
          <w:p w14:paraId="4B7083FB"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368413F1"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03FDE3A4" w14:textId="77777777" w:rsidR="00C64450" w:rsidRPr="00B02BF7" w:rsidRDefault="00C64450" w:rsidP="003B3A87">
            <w:pPr>
              <w:widowControl w:val="0"/>
              <w:numPr>
                <w:ilvl w:val="0"/>
                <w:numId w:val="8"/>
              </w:numPr>
              <w:tabs>
                <w:tab w:val="left" w:pos="212"/>
              </w:tabs>
              <w:spacing w:after="0" w:line="276" w:lineRule="auto"/>
              <w:ind w:left="-105" w:firstLine="140"/>
              <w:jc w:val="center"/>
              <w:rPr>
                <w:rFonts w:ascii="PF Square Sans Pro" w:eastAsia="Calibri" w:hAnsi="PF Square Sans Pro" w:cs="Times New Roman"/>
                <w:b/>
              </w:rPr>
            </w:pPr>
          </w:p>
        </w:tc>
        <w:tc>
          <w:tcPr>
            <w:tcW w:w="811" w:type="pct"/>
            <w:vAlign w:val="center"/>
          </w:tcPr>
          <w:p w14:paraId="3E12AAF3"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47C485E7" w14:textId="77777777" w:rsidTr="007E38E2">
        <w:tc>
          <w:tcPr>
            <w:tcW w:w="3040" w:type="pct"/>
          </w:tcPr>
          <w:p w14:paraId="232AA1C0"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Будь-яке посилення вітрової або водної ерозії</w:t>
            </w:r>
          </w:p>
        </w:tc>
        <w:tc>
          <w:tcPr>
            <w:tcW w:w="278" w:type="pct"/>
            <w:vAlign w:val="center"/>
          </w:tcPr>
          <w:p w14:paraId="358BFE5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6A852C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127C5E9C" w14:textId="77777777" w:rsidR="00C64450" w:rsidRPr="00B02BF7" w:rsidRDefault="00C64450" w:rsidP="003B3A87">
            <w:pPr>
              <w:widowControl w:val="0"/>
              <w:numPr>
                <w:ilvl w:val="0"/>
                <w:numId w:val="8"/>
              </w:numPr>
              <w:tabs>
                <w:tab w:val="left" w:pos="212"/>
              </w:tabs>
              <w:spacing w:after="0" w:line="276" w:lineRule="auto"/>
              <w:ind w:left="-105" w:firstLine="140"/>
              <w:jc w:val="center"/>
              <w:rPr>
                <w:rFonts w:ascii="PF Square Sans Pro" w:eastAsia="Calibri" w:hAnsi="PF Square Sans Pro" w:cs="Times New Roman"/>
                <w:b/>
              </w:rPr>
            </w:pPr>
          </w:p>
        </w:tc>
        <w:tc>
          <w:tcPr>
            <w:tcW w:w="811" w:type="pct"/>
            <w:vAlign w:val="center"/>
          </w:tcPr>
          <w:p w14:paraId="484630A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5FDDEECA" w14:textId="77777777" w:rsidTr="007E38E2">
        <w:tc>
          <w:tcPr>
            <w:tcW w:w="3040" w:type="pct"/>
          </w:tcPr>
          <w:p w14:paraId="5951BA98"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в топографії або в характеристиках рельєфу</w:t>
            </w:r>
          </w:p>
        </w:tc>
        <w:tc>
          <w:tcPr>
            <w:tcW w:w="278" w:type="pct"/>
            <w:vAlign w:val="center"/>
          </w:tcPr>
          <w:p w14:paraId="2F704498"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010439D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1A2C8112" w14:textId="77777777" w:rsidR="00C64450" w:rsidRPr="00B02BF7" w:rsidRDefault="00C64450" w:rsidP="003B3A87">
            <w:pPr>
              <w:widowControl w:val="0"/>
              <w:numPr>
                <w:ilvl w:val="0"/>
                <w:numId w:val="8"/>
              </w:numPr>
              <w:tabs>
                <w:tab w:val="left" w:pos="212"/>
              </w:tabs>
              <w:spacing w:after="0" w:line="276" w:lineRule="auto"/>
              <w:ind w:left="-105" w:firstLine="140"/>
              <w:jc w:val="center"/>
              <w:rPr>
                <w:rFonts w:ascii="PF Square Sans Pro" w:eastAsia="Calibri" w:hAnsi="PF Square Sans Pro" w:cs="Times New Roman"/>
                <w:b/>
              </w:rPr>
            </w:pPr>
          </w:p>
        </w:tc>
        <w:tc>
          <w:tcPr>
            <w:tcW w:w="811" w:type="pct"/>
            <w:vAlign w:val="center"/>
          </w:tcPr>
          <w:p w14:paraId="38604258"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221B2D97" w14:textId="77777777" w:rsidTr="007E38E2">
        <w:tc>
          <w:tcPr>
            <w:tcW w:w="3040" w:type="pct"/>
          </w:tcPr>
          <w:p w14:paraId="601EA22F"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 xml:space="preserve">Появу таких загроз, як землетруси, зсуви, селеві потоки, провали землі та інші подібні загрози через нестабільність </w:t>
            </w:r>
            <w:proofErr w:type="spellStart"/>
            <w:r w:rsidRPr="00B02BF7">
              <w:rPr>
                <w:rFonts w:ascii="PF Square Sans Pro" w:eastAsia="Calibri" w:hAnsi="PF Square Sans Pro" w:cs="Times New Roman"/>
              </w:rPr>
              <w:t>літогенної</w:t>
            </w:r>
            <w:proofErr w:type="spellEnd"/>
            <w:r w:rsidRPr="00B02BF7">
              <w:rPr>
                <w:rFonts w:ascii="PF Square Sans Pro" w:eastAsia="Calibri" w:hAnsi="PF Square Sans Pro" w:cs="Times New Roman"/>
              </w:rPr>
              <w:t xml:space="preserve"> основи або зміни геологічної структури</w:t>
            </w:r>
          </w:p>
        </w:tc>
        <w:tc>
          <w:tcPr>
            <w:tcW w:w="278" w:type="pct"/>
            <w:vAlign w:val="center"/>
          </w:tcPr>
          <w:p w14:paraId="1240C70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A1F5AB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7FE7E0CA" w14:textId="77777777" w:rsidR="00C64450" w:rsidRPr="00B02BF7" w:rsidRDefault="00C64450" w:rsidP="003B3A87">
            <w:pPr>
              <w:widowControl w:val="0"/>
              <w:numPr>
                <w:ilvl w:val="0"/>
                <w:numId w:val="8"/>
              </w:numPr>
              <w:tabs>
                <w:tab w:val="left" w:pos="212"/>
              </w:tabs>
              <w:spacing w:after="0" w:line="276" w:lineRule="auto"/>
              <w:ind w:left="-105" w:firstLine="140"/>
              <w:jc w:val="center"/>
              <w:rPr>
                <w:rFonts w:ascii="PF Square Sans Pro" w:eastAsia="Calibri" w:hAnsi="PF Square Sans Pro" w:cs="Times New Roman"/>
                <w:b/>
              </w:rPr>
            </w:pPr>
          </w:p>
        </w:tc>
        <w:tc>
          <w:tcPr>
            <w:tcW w:w="811" w:type="pct"/>
            <w:vAlign w:val="center"/>
          </w:tcPr>
          <w:p w14:paraId="7DA79C11"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41698662" w14:textId="77777777" w:rsidTr="007E38E2">
        <w:tc>
          <w:tcPr>
            <w:tcW w:w="3040" w:type="pct"/>
          </w:tcPr>
          <w:p w14:paraId="07B0C59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Суттєві зміни в структурі земельного фонду, чинній або планованій практиці використання земель</w:t>
            </w:r>
          </w:p>
        </w:tc>
        <w:tc>
          <w:tcPr>
            <w:tcW w:w="278" w:type="pct"/>
            <w:vAlign w:val="center"/>
          </w:tcPr>
          <w:p w14:paraId="2399BDA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5C0D6A30" w14:textId="77777777" w:rsidR="00C64450" w:rsidRPr="00B02BF7" w:rsidRDefault="00C64450" w:rsidP="003B3A87">
            <w:pPr>
              <w:widowControl w:val="0"/>
              <w:numPr>
                <w:ilvl w:val="0"/>
                <w:numId w:val="8"/>
              </w:numPr>
              <w:tabs>
                <w:tab w:val="left" w:pos="322"/>
              </w:tabs>
              <w:spacing w:after="0" w:line="276" w:lineRule="auto"/>
              <w:ind w:left="504" w:hanging="323"/>
              <w:jc w:val="center"/>
              <w:rPr>
                <w:rFonts w:ascii="PF Square Sans Pro" w:eastAsia="Calibri" w:hAnsi="PF Square Sans Pro" w:cs="Times New Roman"/>
                <w:b/>
              </w:rPr>
            </w:pPr>
          </w:p>
        </w:tc>
        <w:tc>
          <w:tcPr>
            <w:tcW w:w="270" w:type="pct"/>
            <w:vAlign w:val="center"/>
          </w:tcPr>
          <w:p w14:paraId="09AF87F6" w14:textId="77777777" w:rsidR="00C64450" w:rsidRPr="00B02BF7" w:rsidRDefault="00C64450" w:rsidP="0007718A">
            <w:pPr>
              <w:widowControl w:val="0"/>
              <w:tabs>
                <w:tab w:val="left" w:pos="212"/>
              </w:tabs>
              <w:spacing w:after="0" w:line="276" w:lineRule="auto"/>
              <w:jc w:val="center"/>
              <w:rPr>
                <w:rFonts w:ascii="PF Square Sans Pro" w:eastAsia="Calibri" w:hAnsi="PF Square Sans Pro" w:cs="Times New Roman"/>
                <w:b/>
              </w:rPr>
            </w:pPr>
          </w:p>
        </w:tc>
        <w:tc>
          <w:tcPr>
            <w:tcW w:w="811" w:type="pct"/>
            <w:vAlign w:val="center"/>
          </w:tcPr>
          <w:p w14:paraId="2DFF97A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1991CA6F" w14:textId="77777777" w:rsidTr="007E38E2">
        <w:tc>
          <w:tcPr>
            <w:tcW w:w="3040" w:type="pct"/>
          </w:tcPr>
          <w:p w14:paraId="08553798"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Виникнення конфліктів між ухваленими цілями Стратегії та цілями місцевих громад (населених пунктів)</w:t>
            </w:r>
          </w:p>
        </w:tc>
        <w:tc>
          <w:tcPr>
            <w:tcW w:w="278" w:type="pct"/>
            <w:vAlign w:val="center"/>
          </w:tcPr>
          <w:p w14:paraId="48427B7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39875561" w14:textId="77777777" w:rsidR="00C64450" w:rsidRPr="00B02BF7" w:rsidRDefault="00C64450" w:rsidP="003B3A87">
            <w:pPr>
              <w:widowControl w:val="0"/>
              <w:numPr>
                <w:ilvl w:val="0"/>
                <w:numId w:val="8"/>
              </w:numPr>
              <w:tabs>
                <w:tab w:val="left" w:pos="322"/>
              </w:tabs>
              <w:spacing w:after="0" w:line="276" w:lineRule="auto"/>
              <w:ind w:left="504" w:hanging="323"/>
              <w:jc w:val="center"/>
              <w:rPr>
                <w:rFonts w:ascii="PF Square Sans Pro" w:eastAsia="Calibri" w:hAnsi="PF Square Sans Pro" w:cs="Times New Roman"/>
                <w:b/>
              </w:rPr>
            </w:pPr>
          </w:p>
        </w:tc>
        <w:tc>
          <w:tcPr>
            <w:tcW w:w="270" w:type="pct"/>
            <w:vAlign w:val="center"/>
          </w:tcPr>
          <w:p w14:paraId="17E33937" w14:textId="77777777" w:rsidR="00C64450" w:rsidRPr="00B02BF7" w:rsidRDefault="00C64450" w:rsidP="0007718A">
            <w:pPr>
              <w:widowControl w:val="0"/>
              <w:tabs>
                <w:tab w:val="left" w:pos="212"/>
              </w:tabs>
              <w:spacing w:after="0" w:line="276" w:lineRule="auto"/>
              <w:jc w:val="center"/>
              <w:rPr>
                <w:rFonts w:ascii="PF Square Sans Pro" w:eastAsia="Calibri" w:hAnsi="PF Square Sans Pro" w:cs="Times New Roman"/>
                <w:b/>
              </w:rPr>
            </w:pPr>
          </w:p>
        </w:tc>
        <w:tc>
          <w:tcPr>
            <w:tcW w:w="811" w:type="pct"/>
            <w:vAlign w:val="center"/>
          </w:tcPr>
          <w:p w14:paraId="0316B7B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3CA90986" w14:textId="77777777" w:rsidTr="007E38E2">
        <w:tc>
          <w:tcPr>
            <w:tcW w:w="5000" w:type="pct"/>
            <w:gridSpan w:val="5"/>
            <w:vAlign w:val="center"/>
          </w:tcPr>
          <w:p w14:paraId="090FC298"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r w:rsidRPr="00B02BF7">
              <w:rPr>
                <w:rFonts w:ascii="PF Square Sans Pro" w:eastAsia="Calibri" w:hAnsi="PF Square Sans Pro" w:cs="Times New Roman"/>
                <w:b/>
              </w:rPr>
              <w:t>Біорізноманіття та рекреаційні зони</w:t>
            </w:r>
          </w:p>
        </w:tc>
      </w:tr>
      <w:tr w:rsidR="00C64450" w:rsidRPr="00B02BF7" w14:paraId="5CB30C7F" w14:textId="77777777" w:rsidTr="007E38E2">
        <w:tc>
          <w:tcPr>
            <w:tcW w:w="3040" w:type="pct"/>
          </w:tcPr>
          <w:p w14:paraId="3BDF3E62"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Негативний вплив на об’єкти природно-заповідного фонду (зменшення площ, початок небезпечної діяльності у безпосередній близькості або на їх території тощо</w:t>
            </w:r>
          </w:p>
        </w:tc>
        <w:tc>
          <w:tcPr>
            <w:tcW w:w="278" w:type="pct"/>
            <w:vAlign w:val="center"/>
          </w:tcPr>
          <w:p w14:paraId="7E69143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203A2B73"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72A192BF" w14:textId="77777777" w:rsidR="00C64450" w:rsidRPr="00B02BF7" w:rsidRDefault="00C64450" w:rsidP="003B3A87">
            <w:pPr>
              <w:widowControl w:val="0"/>
              <w:numPr>
                <w:ilvl w:val="0"/>
                <w:numId w:val="8"/>
              </w:numPr>
              <w:tabs>
                <w:tab w:val="left" w:pos="212"/>
              </w:tabs>
              <w:spacing w:after="0" w:line="276" w:lineRule="auto"/>
              <w:ind w:left="0" w:firstLine="35"/>
              <w:jc w:val="center"/>
              <w:rPr>
                <w:rFonts w:ascii="PF Square Sans Pro" w:eastAsia="Calibri" w:hAnsi="PF Square Sans Pro" w:cs="Times New Roman"/>
                <w:b/>
              </w:rPr>
            </w:pPr>
          </w:p>
        </w:tc>
        <w:tc>
          <w:tcPr>
            <w:tcW w:w="811" w:type="pct"/>
            <w:vAlign w:val="center"/>
          </w:tcPr>
          <w:p w14:paraId="3B879D8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55346F7B" w14:textId="77777777" w:rsidTr="007E38E2">
        <w:tc>
          <w:tcPr>
            <w:tcW w:w="3040" w:type="pct"/>
          </w:tcPr>
          <w:p w14:paraId="5BF356C7"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у кількості видів рослин або тварин, чисельності або територіальному представництві</w:t>
            </w:r>
          </w:p>
        </w:tc>
        <w:tc>
          <w:tcPr>
            <w:tcW w:w="278" w:type="pct"/>
            <w:vAlign w:val="center"/>
          </w:tcPr>
          <w:p w14:paraId="2154E6B0"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122B1F9"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3B127499" w14:textId="77777777" w:rsidR="00C64450" w:rsidRPr="00B02BF7" w:rsidRDefault="00C64450" w:rsidP="003B3A87">
            <w:pPr>
              <w:widowControl w:val="0"/>
              <w:numPr>
                <w:ilvl w:val="0"/>
                <w:numId w:val="8"/>
              </w:numPr>
              <w:tabs>
                <w:tab w:val="left" w:pos="212"/>
              </w:tabs>
              <w:spacing w:after="0" w:line="276" w:lineRule="auto"/>
              <w:ind w:left="0" w:firstLine="35"/>
              <w:jc w:val="center"/>
              <w:rPr>
                <w:rFonts w:ascii="PF Square Sans Pro" w:eastAsia="Calibri" w:hAnsi="PF Square Sans Pro" w:cs="Times New Roman"/>
                <w:b/>
              </w:rPr>
            </w:pPr>
          </w:p>
        </w:tc>
        <w:tc>
          <w:tcPr>
            <w:tcW w:w="811" w:type="pct"/>
            <w:vAlign w:val="center"/>
          </w:tcPr>
          <w:p w14:paraId="4E0FF4F0"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69AB9A7F" w14:textId="77777777" w:rsidTr="007E38E2">
        <w:tc>
          <w:tcPr>
            <w:tcW w:w="3040" w:type="pct"/>
          </w:tcPr>
          <w:p w14:paraId="57A5A8C9"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площ зернових культур або с/г угідь в цілому</w:t>
            </w:r>
          </w:p>
        </w:tc>
        <w:tc>
          <w:tcPr>
            <w:tcW w:w="278" w:type="pct"/>
            <w:vAlign w:val="center"/>
          </w:tcPr>
          <w:p w14:paraId="0948FE7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056CDBB"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2D1F691C" w14:textId="77777777" w:rsidR="00C64450" w:rsidRPr="00B02BF7" w:rsidRDefault="00C64450" w:rsidP="003B3A87">
            <w:pPr>
              <w:widowControl w:val="0"/>
              <w:numPr>
                <w:ilvl w:val="0"/>
                <w:numId w:val="8"/>
              </w:numPr>
              <w:tabs>
                <w:tab w:val="left" w:pos="212"/>
              </w:tabs>
              <w:spacing w:after="0" w:line="276" w:lineRule="auto"/>
              <w:ind w:hanging="621"/>
              <w:jc w:val="center"/>
              <w:rPr>
                <w:rFonts w:ascii="PF Square Sans Pro" w:eastAsia="Calibri" w:hAnsi="PF Square Sans Pro" w:cs="Times New Roman"/>
                <w:b/>
              </w:rPr>
            </w:pPr>
          </w:p>
        </w:tc>
        <w:tc>
          <w:tcPr>
            <w:tcW w:w="811" w:type="pct"/>
            <w:vAlign w:val="center"/>
          </w:tcPr>
          <w:p w14:paraId="29101969"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5AE6A913" w14:textId="77777777" w:rsidTr="007E38E2">
        <w:tc>
          <w:tcPr>
            <w:tcW w:w="3040" w:type="pct"/>
          </w:tcPr>
          <w:p w14:paraId="7752F3AB"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Порушення або деградація середовищ існування диких видів тварин</w:t>
            </w:r>
          </w:p>
        </w:tc>
        <w:tc>
          <w:tcPr>
            <w:tcW w:w="278" w:type="pct"/>
            <w:vAlign w:val="center"/>
          </w:tcPr>
          <w:p w14:paraId="445AD8C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6C3B85FC" w14:textId="77777777" w:rsidR="00C64450" w:rsidRPr="00B02BF7" w:rsidRDefault="00C64450" w:rsidP="003B3A87">
            <w:pPr>
              <w:widowControl w:val="0"/>
              <w:numPr>
                <w:ilvl w:val="0"/>
                <w:numId w:val="8"/>
              </w:numPr>
              <w:tabs>
                <w:tab w:val="left" w:pos="460"/>
              </w:tabs>
              <w:spacing w:after="0" w:line="276" w:lineRule="auto"/>
              <w:ind w:hanging="707"/>
              <w:jc w:val="right"/>
              <w:rPr>
                <w:rFonts w:ascii="PF Square Sans Pro" w:eastAsia="Calibri" w:hAnsi="PF Square Sans Pro" w:cs="Times New Roman"/>
                <w:b/>
              </w:rPr>
            </w:pPr>
          </w:p>
        </w:tc>
        <w:tc>
          <w:tcPr>
            <w:tcW w:w="270" w:type="pct"/>
            <w:shd w:val="clear" w:color="auto" w:fill="FFFFFF" w:themeFill="background1"/>
            <w:vAlign w:val="center"/>
          </w:tcPr>
          <w:p w14:paraId="42901520" w14:textId="77777777" w:rsidR="00C64450" w:rsidRPr="00B02BF7" w:rsidRDefault="00C64450" w:rsidP="0007718A">
            <w:pPr>
              <w:widowControl w:val="0"/>
              <w:tabs>
                <w:tab w:val="left" w:pos="212"/>
              </w:tabs>
              <w:spacing w:after="0" w:line="276" w:lineRule="auto"/>
              <w:jc w:val="center"/>
              <w:rPr>
                <w:rFonts w:ascii="PF Square Sans Pro" w:eastAsia="Calibri" w:hAnsi="PF Square Sans Pro" w:cs="Times New Roman"/>
                <w:b/>
              </w:rPr>
            </w:pPr>
          </w:p>
        </w:tc>
        <w:tc>
          <w:tcPr>
            <w:tcW w:w="811" w:type="pct"/>
            <w:shd w:val="clear" w:color="auto" w:fill="FFFFFF" w:themeFill="background1"/>
            <w:vAlign w:val="center"/>
          </w:tcPr>
          <w:p w14:paraId="2C873AC7"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4CBA4E3D" w14:textId="77777777" w:rsidTr="007E38E2">
        <w:tc>
          <w:tcPr>
            <w:tcW w:w="3040" w:type="pct"/>
          </w:tcPr>
          <w:p w14:paraId="5DF1345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Будь-який вплив на кількість і якість наявних рекреаційних можливостей</w:t>
            </w:r>
          </w:p>
        </w:tc>
        <w:tc>
          <w:tcPr>
            <w:tcW w:w="278" w:type="pct"/>
            <w:vAlign w:val="center"/>
          </w:tcPr>
          <w:p w14:paraId="0972B44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107B794A" w14:textId="77777777" w:rsidR="00C64450" w:rsidRPr="00B02BF7" w:rsidRDefault="00C64450" w:rsidP="0007718A">
            <w:pPr>
              <w:widowControl w:val="0"/>
              <w:tabs>
                <w:tab w:val="left" w:pos="460"/>
              </w:tabs>
              <w:spacing w:after="0" w:line="276" w:lineRule="auto"/>
              <w:jc w:val="right"/>
              <w:rPr>
                <w:rFonts w:ascii="PF Square Sans Pro" w:eastAsia="Calibri" w:hAnsi="PF Square Sans Pro" w:cs="Times New Roman"/>
                <w:b/>
              </w:rPr>
            </w:pPr>
          </w:p>
        </w:tc>
        <w:tc>
          <w:tcPr>
            <w:tcW w:w="270" w:type="pct"/>
            <w:vAlign w:val="center"/>
          </w:tcPr>
          <w:p w14:paraId="6BE8CFC4" w14:textId="77777777" w:rsidR="00C64450" w:rsidRPr="00B02BF7" w:rsidRDefault="00C64450" w:rsidP="003B3A87">
            <w:pPr>
              <w:widowControl w:val="0"/>
              <w:numPr>
                <w:ilvl w:val="0"/>
                <w:numId w:val="8"/>
              </w:numPr>
              <w:tabs>
                <w:tab w:val="left" w:pos="212"/>
              </w:tabs>
              <w:spacing w:after="0" w:line="276" w:lineRule="auto"/>
              <w:ind w:left="0" w:firstLine="35"/>
              <w:jc w:val="center"/>
              <w:rPr>
                <w:rFonts w:ascii="PF Square Sans Pro" w:eastAsia="Calibri" w:hAnsi="PF Square Sans Pro" w:cs="Times New Roman"/>
                <w:b/>
              </w:rPr>
            </w:pPr>
          </w:p>
        </w:tc>
        <w:tc>
          <w:tcPr>
            <w:tcW w:w="811" w:type="pct"/>
            <w:vAlign w:val="center"/>
          </w:tcPr>
          <w:p w14:paraId="5D7781C5"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2A6A132A" w14:textId="77777777" w:rsidTr="007E38E2">
        <w:tc>
          <w:tcPr>
            <w:tcW w:w="3040" w:type="pct"/>
          </w:tcPr>
          <w:p w14:paraId="225854A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Будь-який вплив на об’єкти історико-культурної спадщини</w:t>
            </w:r>
          </w:p>
        </w:tc>
        <w:tc>
          <w:tcPr>
            <w:tcW w:w="278" w:type="pct"/>
            <w:vAlign w:val="center"/>
          </w:tcPr>
          <w:p w14:paraId="31B5348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0FAC39E5" w14:textId="77777777" w:rsidR="00C64450" w:rsidRPr="00B02BF7" w:rsidRDefault="00C64450" w:rsidP="003B3A87">
            <w:pPr>
              <w:widowControl w:val="0"/>
              <w:numPr>
                <w:ilvl w:val="0"/>
                <w:numId w:val="8"/>
              </w:numPr>
              <w:tabs>
                <w:tab w:val="left" w:pos="386"/>
              </w:tabs>
              <w:spacing w:after="0" w:line="276" w:lineRule="auto"/>
              <w:ind w:hanging="707"/>
              <w:jc w:val="right"/>
              <w:rPr>
                <w:rFonts w:ascii="PF Square Sans Pro" w:eastAsia="Calibri" w:hAnsi="PF Square Sans Pro" w:cs="Times New Roman"/>
                <w:b/>
              </w:rPr>
            </w:pPr>
          </w:p>
        </w:tc>
        <w:tc>
          <w:tcPr>
            <w:tcW w:w="270" w:type="pct"/>
            <w:vAlign w:val="center"/>
          </w:tcPr>
          <w:p w14:paraId="5D35B16C" w14:textId="77777777" w:rsidR="00C64450" w:rsidRPr="00B02BF7" w:rsidRDefault="00C64450" w:rsidP="0007718A">
            <w:pPr>
              <w:widowControl w:val="0"/>
              <w:tabs>
                <w:tab w:val="left" w:pos="212"/>
              </w:tabs>
              <w:spacing w:after="0" w:line="276" w:lineRule="auto"/>
              <w:jc w:val="center"/>
              <w:rPr>
                <w:rFonts w:ascii="PF Square Sans Pro" w:eastAsia="Calibri" w:hAnsi="PF Square Sans Pro" w:cs="Times New Roman"/>
                <w:b/>
              </w:rPr>
            </w:pPr>
          </w:p>
        </w:tc>
        <w:tc>
          <w:tcPr>
            <w:tcW w:w="811" w:type="pct"/>
            <w:vAlign w:val="center"/>
          </w:tcPr>
          <w:p w14:paraId="6FE47504"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057CFEEA" w14:textId="77777777" w:rsidTr="007E38E2">
        <w:tc>
          <w:tcPr>
            <w:tcW w:w="3040" w:type="pct"/>
            <w:tcBorders>
              <w:bottom w:val="single" w:sz="4" w:space="0" w:color="auto"/>
            </w:tcBorders>
          </w:tcPr>
          <w:p w14:paraId="426DFDB6"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Інші негативні впливи на естетичні показники об’єктів довкілля (перепони для публічного огляду мальовничих краєвидів, появі естетично неприйнятних місць руйнування пам'ятників природи тощо)</w:t>
            </w:r>
          </w:p>
        </w:tc>
        <w:tc>
          <w:tcPr>
            <w:tcW w:w="278" w:type="pct"/>
            <w:tcBorders>
              <w:bottom w:val="single" w:sz="4" w:space="0" w:color="auto"/>
            </w:tcBorders>
            <w:vAlign w:val="center"/>
          </w:tcPr>
          <w:p w14:paraId="10AB0596" w14:textId="77777777" w:rsidR="00C64450" w:rsidRPr="00B02BF7" w:rsidRDefault="00C64450" w:rsidP="0007718A">
            <w:pPr>
              <w:tabs>
                <w:tab w:val="left" w:pos="460"/>
              </w:tabs>
              <w:spacing w:after="0" w:line="276" w:lineRule="auto"/>
              <w:jc w:val="center"/>
              <w:rPr>
                <w:rFonts w:ascii="PF Square Sans Pro" w:eastAsia="Calibri" w:hAnsi="PF Square Sans Pro" w:cs="Times New Roman"/>
              </w:rPr>
            </w:pPr>
          </w:p>
          <w:p w14:paraId="0C021680" w14:textId="77777777" w:rsidR="00C64450" w:rsidRPr="00B02BF7" w:rsidRDefault="00C64450" w:rsidP="0007718A">
            <w:pPr>
              <w:tabs>
                <w:tab w:val="left" w:pos="460"/>
              </w:tabs>
              <w:spacing w:after="0" w:line="276" w:lineRule="auto"/>
              <w:jc w:val="center"/>
              <w:rPr>
                <w:rFonts w:ascii="PF Square Sans Pro" w:eastAsia="Calibri" w:hAnsi="PF Square Sans Pro" w:cs="Times New Roman"/>
              </w:rPr>
            </w:pPr>
          </w:p>
          <w:p w14:paraId="4725D928" w14:textId="77777777" w:rsidR="00C64450" w:rsidRPr="00B02BF7" w:rsidRDefault="00C64450" w:rsidP="0007718A">
            <w:pPr>
              <w:widowControl w:val="0"/>
              <w:tabs>
                <w:tab w:val="left" w:pos="460"/>
              </w:tabs>
              <w:spacing w:after="0" w:line="276" w:lineRule="auto"/>
              <w:rPr>
                <w:rFonts w:ascii="PF Square Sans Pro" w:eastAsia="Calibri" w:hAnsi="PF Square Sans Pro" w:cs="Times New Roman"/>
              </w:rPr>
            </w:pPr>
          </w:p>
        </w:tc>
        <w:tc>
          <w:tcPr>
            <w:tcW w:w="601" w:type="pct"/>
            <w:tcBorders>
              <w:bottom w:val="single" w:sz="4" w:space="0" w:color="auto"/>
            </w:tcBorders>
            <w:vAlign w:val="center"/>
          </w:tcPr>
          <w:p w14:paraId="1208B744" w14:textId="77777777" w:rsidR="00C64450" w:rsidRPr="00B02BF7" w:rsidRDefault="00C64450" w:rsidP="003B3A87">
            <w:pPr>
              <w:widowControl w:val="0"/>
              <w:numPr>
                <w:ilvl w:val="0"/>
                <w:numId w:val="8"/>
              </w:numPr>
              <w:spacing w:after="0" w:line="276" w:lineRule="auto"/>
              <w:jc w:val="right"/>
              <w:rPr>
                <w:rFonts w:ascii="PF Square Sans Pro" w:eastAsia="Calibri" w:hAnsi="PF Square Sans Pro" w:cs="Times New Roman"/>
                <w:b/>
              </w:rPr>
            </w:pPr>
          </w:p>
        </w:tc>
        <w:tc>
          <w:tcPr>
            <w:tcW w:w="270" w:type="pct"/>
            <w:tcBorders>
              <w:bottom w:val="single" w:sz="4" w:space="0" w:color="auto"/>
            </w:tcBorders>
            <w:vAlign w:val="center"/>
          </w:tcPr>
          <w:p w14:paraId="736B561C" w14:textId="77777777" w:rsidR="00C64450" w:rsidRPr="00B02BF7" w:rsidRDefault="00C64450" w:rsidP="0007718A">
            <w:pPr>
              <w:tabs>
                <w:tab w:val="left" w:pos="212"/>
              </w:tabs>
              <w:spacing w:after="0" w:line="276" w:lineRule="auto"/>
              <w:jc w:val="center"/>
              <w:rPr>
                <w:rFonts w:ascii="PF Square Sans Pro" w:eastAsia="Calibri" w:hAnsi="PF Square Sans Pro" w:cs="Times New Roman"/>
                <w:b/>
              </w:rPr>
            </w:pPr>
          </w:p>
          <w:p w14:paraId="77D36907" w14:textId="77777777" w:rsidR="00C64450" w:rsidRPr="00B02BF7" w:rsidRDefault="00C64450" w:rsidP="0007718A">
            <w:pPr>
              <w:widowControl w:val="0"/>
              <w:tabs>
                <w:tab w:val="left" w:pos="212"/>
              </w:tabs>
              <w:spacing w:after="0" w:line="276" w:lineRule="auto"/>
              <w:rPr>
                <w:rFonts w:ascii="PF Square Sans Pro" w:eastAsia="Calibri" w:hAnsi="PF Square Sans Pro" w:cs="Times New Roman"/>
                <w:b/>
              </w:rPr>
            </w:pPr>
          </w:p>
        </w:tc>
        <w:tc>
          <w:tcPr>
            <w:tcW w:w="811" w:type="pct"/>
            <w:vAlign w:val="center"/>
          </w:tcPr>
          <w:p w14:paraId="0471314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2A29F502" w14:textId="77777777" w:rsidTr="007E38E2">
        <w:tc>
          <w:tcPr>
            <w:tcW w:w="5000" w:type="pct"/>
            <w:gridSpan w:val="5"/>
          </w:tcPr>
          <w:p w14:paraId="274C035E"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Населення та інфраструктура</w:t>
            </w:r>
          </w:p>
        </w:tc>
      </w:tr>
      <w:tr w:rsidR="00C64450" w:rsidRPr="00B02BF7" w14:paraId="499821E2" w14:textId="77777777" w:rsidTr="007E38E2">
        <w:tc>
          <w:tcPr>
            <w:tcW w:w="3040" w:type="pct"/>
          </w:tcPr>
          <w:p w14:paraId="26A9089F"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Зміни в локалізації, розміщенні, щільності та зростанні кількості населення будь-якої території</w:t>
            </w:r>
          </w:p>
        </w:tc>
        <w:tc>
          <w:tcPr>
            <w:tcW w:w="278" w:type="pct"/>
            <w:vAlign w:val="center"/>
          </w:tcPr>
          <w:p w14:paraId="3DBC8CC2"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0570D5E2"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54C9E5B0" w14:textId="77777777" w:rsidR="00C64450" w:rsidRPr="00B02BF7" w:rsidRDefault="00C64450" w:rsidP="003B3A87">
            <w:pPr>
              <w:widowControl w:val="0"/>
              <w:numPr>
                <w:ilvl w:val="0"/>
                <w:numId w:val="12"/>
              </w:numPr>
              <w:tabs>
                <w:tab w:val="left" w:pos="158"/>
              </w:tabs>
              <w:spacing w:after="0" w:line="276" w:lineRule="auto"/>
              <w:ind w:left="299" w:hanging="283"/>
              <w:jc w:val="center"/>
              <w:rPr>
                <w:rFonts w:ascii="PF Square Sans Pro" w:eastAsia="Calibri" w:hAnsi="PF Square Sans Pro" w:cs="Times New Roman"/>
                <w:b/>
              </w:rPr>
            </w:pPr>
          </w:p>
        </w:tc>
        <w:tc>
          <w:tcPr>
            <w:tcW w:w="811" w:type="pct"/>
            <w:vAlign w:val="center"/>
          </w:tcPr>
          <w:p w14:paraId="607D7FAE"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r>
      <w:tr w:rsidR="00C64450" w:rsidRPr="00B02BF7" w14:paraId="0C14DE39" w14:textId="77777777" w:rsidTr="007E38E2">
        <w:tc>
          <w:tcPr>
            <w:tcW w:w="3040" w:type="pct"/>
          </w:tcPr>
          <w:p w14:paraId="6C58B59D"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Вплив на нинішній стан забезпечення житлом або виникнення нових потреб у житлі</w:t>
            </w:r>
          </w:p>
        </w:tc>
        <w:tc>
          <w:tcPr>
            <w:tcW w:w="278" w:type="pct"/>
            <w:vAlign w:val="center"/>
          </w:tcPr>
          <w:p w14:paraId="223C3210"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7A59442F"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4D99BE01" w14:textId="77777777" w:rsidR="00C64450" w:rsidRPr="00B02BF7" w:rsidRDefault="00C64450" w:rsidP="003B3A87">
            <w:pPr>
              <w:widowControl w:val="0"/>
              <w:numPr>
                <w:ilvl w:val="0"/>
                <w:numId w:val="12"/>
              </w:numPr>
              <w:tabs>
                <w:tab w:val="left" w:pos="158"/>
              </w:tabs>
              <w:spacing w:after="0" w:line="276" w:lineRule="auto"/>
              <w:ind w:left="299" w:hanging="283"/>
              <w:jc w:val="center"/>
              <w:rPr>
                <w:rFonts w:ascii="PF Square Sans Pro" w:eastAsia="Calibri" w:hAnsi="PF Square Sans Pro" w:cs="Times New Roman"/>
                <w:b/>
              </w:rPr>
            </w:pPr>
          </w:p>
        </w:tc>
        <w:tc>
          <w:tcPr>
            <w:tcW w:w="811" w:type="pct"/>
            <w:vAlign w:val="center"/>
          </w:tcPr>
          <w:p w14:paraId="1E1AFAD1"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r>
      <w:tr w:rsidR="00C64450" w:rsidRPr="00B02BF7" w14:paraId="05C30F5D" w14:textId="77777777" w:rsidTr="007E38E2">
        <w:tc>
          <w:tcPr>
            <w:tcW w:w="3040" w:type="pct"/>
          </w:tcPr>
          <w:p w14:paraId="179DF053"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Суттєвий вплив на нинішню транспортну систему. Зміни в структурі транспортних потоків</w:t>
            </w:r>
          </w:p>
        </w:tc>
        <w:tc>
          <w:tcPr>
            <w:tcW w:w="278" w:type="pct"/>
            <w:vAlign w:val="center"/>
          </w:tcPr>
          <w:p w14:paraId="21195BCC"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64E36B10"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038F295F" w14:textId="77777777" w:rsidR="00C64450" w:rsidRPr="00B02BF7" w:rsidRDefault="00C64450" w:rsidP="003B3A87">
            <w:pPr>
              <w:widowControl w:val="0"/>
              <w:numPr>
                <w:ilvl w:val="0"/>
                <w:numId w:val="8"/>
              </w:numPr>
              <w:tabs>
                <w:tab w:val="left" w:pos="158"/>
              </w:tabs>
              <w:spacing w:after="0" w:line="276" w:lineRule="auto"/>
              <w:ind w:left="299" w:hanging="283"/>
              <w:jc w:val="center"/>
              <w:rPr>
                <w:rFonts w:ascii="PF Square Sans Pro" w:eastAsia="Calibri" w:hAnsi="PF Square Sans Pro" w:cs="Times New Roman"/>
                <w:b/>
              </w:rPr>
            </w:pPr>
          </w:p>
        </w:tc>
        <w:tc>
          <w:tcPr>
            <w:tcW w:w="811" w:type="pct"/>
            <w:vAlign w:val="center"/>
          </w:tcPr>
          <w:p w14:paraId="2632CBD9"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r>
      <w:tr w:rsidR="00C64450" w:rsidRPr="00B02BF7" w14:paraId="69DD508A" w14:textId="77777777" w:rsidTr="007E38E2">
        <w:tc>
          <w:tcPr>
            <w:tcW w:w="3040" w:type="pct"/>
          </w:tcPr>
          <w:p w14:paraId="273119DC"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Необхідність будівництва нових об’єктів для забезпечення транспортних сполучень</w:t>
            </w:r>
          </w:p>
        </w:tc>
        <w:tc>
          <w:tcPr>
            <w:tcW w:w="278" w:type="pct"/>
            <w:vAlign w:val="center"/>
          </w:tcPr>
          <w:p w14:paraId="21B9D3CE"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70FF593A"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0F0F0CA5" w14:textId="77777777" w:rsidR="00C64450" w:rsidRPr="00B02BF7" w:rsidRDefault="00C64450" w:rsidP="003B3A87">
            <w:pPr>
              <w:widowControl w:val="0"/>
              <w:numPr>
                <w:ilvl w:val="0"/>
                <w:numId w:val="8"/>
              </w:numPr>
              <w:tabs>
                <w:tab w:val="left" w:pos="158"/>
              </w:tabs>
              <w:spacing w:after="0" w:line="276" w:lineRule="auto"/>
              <w:ind w:left="299" w:hanging="283"/>
              <w:jc w:val="center"/>
              <w:rPr>
                <w:rFonts w:ascii="PF Square Sans Pro" w:eastAsia="Calibri" w:hAnsi="PF Square Sans Pro" w:cs="Times New Roman"/>
                <w:b/>
              </w:rPr>
            </w:pPr>
          </w:p>
        </w:tc>
        <w:tc>
          <w:tcPr>
            <w:tcW w:w="811" w:type="pct"/>
            <w:vAlign w:val="center"/>
          </w:tcPr>
          <w:p w14:paraId="4F64D21C"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r>
      <w:tr w:rsidR="00C64450" w:rsidRPr="00B02BF7" w14:paraId="52F71343" w14:textId="77777777" w:rsidTr="007E38E2">
        <w:tc>
          <w:tcPr>
            <w:tcW w:w="3040" w:type="pct"/>
          </w:tcPr>
          <w:p w14:paraId="6A67AC33"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Потреби в нових або суттєвий вплив на наявні комунальні послуги</w:t>
            </w:r>
          </w:p>
        </w:tc>
        <w:tc>
          <w:tcPr>
            <w:tcW w:w="278" w:type="pct"/>
            <w:vAlign w:val="center"/>
          </w:tcPr>
          <w:p w14:paraId="26461A36"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6A6862DB"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41A55236" w14:textId="77777777" w:rsidR="00C64450" w:rsidRPr="00B02BF7" w:rsidRDefault="00C64450" w:rsidP="003B3A87">
            <w:pPr>
              <w:widowControl w:val="0"/>
              <w:numPr>
                <w:ilvl w:val="0"/>
                <w:numId w:val="8"/>
              </w:numPr>
              <w:tabs>
                <w:tab w:val="left" w:pos="158"/>
              </w:tabs>
              <w:spacing w:after="0" w:line="276" w:lineRule="auto"/>
              <w:ind w:hanging="762"/>
              <w:jc w:val="center"/>
              <w:rPr>
                <w:rFonts w:ascii="PF Square Sans Pro" w:eastAsia="Calibri" w:hAnsi="PF Square Sans Pro" w:cs="Times New Roman"/>
                <w:b/>
              </w:rPr>
            </w:pPr>
          </w:p>
        </w:tc>
        <w:tc>
          <w:tcPr>
            <w:tcW w:w="811" w:type="pct"/>
            <w:vAlign w:val="center"/>
          </w:tcPr>
          <w:p w14:paraId="7E4FB59C"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70AB5925" w14:textId="77777777" w:rsidTr="007E38E2">
        <w:tc>
          <w:tcPr>
            <w:tcW w:w="3040" w:type="pct"/>
          </w:tcPr>
          <w:p w14:paraId="6BAAD943"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 xml:space="preserve">Появу будь-яких реальних або потенційних загроз для </w:t>
            </w:r>
            <w:r w:rsidRPr="00B02BF7">
              <w:rPr>
                <w:rFonts w:ascii="PF Square Sans Pro" w:eastAsia="Calibri" w:hAnsi="PF Square Sans Pro" w:cs="Times New Roman"/>
              </w:rPr>
              <w:lastRenderedPageBreak/>
              <w:t>здоров’я людей</w:t>
            </w:r>
          </w:p>
        </w:tc>
        <w:tc>
          <w:tcPr>
            <w:tcW w:w="278" w:type="pct"/>
            <w:vAlign w:val="center"/>
          </w:tcPr>
          <w:p w14:paraId="145DDD13" w14:textId="77777777" w:rsidR="00C64450" w:rsidRPr="00B02BF7" w:rsidRDefault="00C64450" w:rsidP="0007718A">
            <w:pPr>
              <w:widowControl w:val="0"/>
              <w:tabs>
                <w:tab w:val="left" w:pos="370"/>
              </w:tabs>
              <w:spacing w:after="0" w:line="276" w:lineRule="auto"/>
              <w:jc w:val="center"/>
              <w:rPr>
                <w:rFonts w:ascii="PF Square Sans Pro" w:eastAsia="Calibri" w:hAnsi="PF Square Sans Pro" w:cs="Times New Roman"/>
              </w:rPr>
            </w:pPr>
          </w:p>
        </w:tc>
        <w:tc>
          <w:tcPr>
            <w:tcW w:w="601" w:type="pct"/>
            <w:vAlign w:val="center"/>
          </w:tcPr>
          <w:p w14:paraId="6FF6CD95"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p>
        </w:tc>
        <w:tc>
          <w:tcPr>
            <w:tcW w:w="270" w:type="pct"/>
            <w:vAlign w:val="center"/>
          </w:tcPr>
          <w:p w14:paraId="6A39C95C" w14:textId="77777777" w:rsidR="00C64450" w:rsidRPr="00B02BF7" w:rsidRDefault="00C64450" w:rsidP="003B3A87">
            <w:pPr>
              <w:widowControl w:val="0"/>
              <w:numPr>
                <w:ilvl w:val="0"/>
                <w:numId w:val="8"/>
              </w:numPr>
              <w:tabs>
                <w:tab w:val="left" w:pos="158"/>
              </w:tabs>
              <w:spacing w:after="0" w:line="276" w:lineRule="auto"/>
              <w:ind w:hanging="701"/>
              <w:jc w:val="center"/>
              <w:rPr>
                <w:rFonts w:ascii="PF Square Sans Pro" w:eastAsia="Calibri" w:hAnsi="PF Square Sans Pro" w:cs="Times New Roman"/>
                <w:b/>
              </w:rPr>
            </w:pPr>
          </w:p>
        </w:tc>
        <w:tc>
          <w:tcPr>
            <w:tcW w:w="811" w:type="pct"/>
            <w:vAlign w:val="center"/>
          </w:tcPr>
          <w:p w14:paraId="45EEAE8E" w14:textId="77777777" w:rsidR="00C64450" w:rsidRPr="00B02BF7" w:rsidRDefault="00C64450" w:rsidP="0007718A">
            <w:pPr>
              <w:widowControl w:val="0"/>
              <w:tabs>
                <w:tab w:val="left" w:pos="158"/>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0F8E2E05" w14:textId="77777777" w:rsidTr="007E38E2">
        <w:tc>
          <w:tcPr>
            <w:tcW w:w="5000" w:type="pct"/>
            <w:gridSpan w:val="5"/>
            <w:vAlign w:val="center"/>
          </w:tcPr>
          <w:p w14:paraId="7887DF4B"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lastRenderedPageBreak/>
              <w:t>Екологічне управління та моніторинг</w:t>
            </w:r>
          </w:p>
        </w:tc>
      </w:tr>
      <w:tr w:rsidR="00C64450" w:rsidRPr="00B02BF7" w14:paraId="558FCA47" w14:textId="77777777" w:rsidTr="007E38E2">
        <w:tc>
          <w:tcPr>
            <w:tcW w:w="3040" w:type="pct"/>
          </w:tcPr>
          <w:p w14:paraId="5C882D56"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Послаблення правових та економічних механізмів контролю в галузі екологічної безпеки</w:t>
            </w:r>
          </w:p>
        </w:tc>
        <w:tc>
          <w:tcPr>
            <w:tcW w:w="278" w:type="pct"/>
            <w:vAlign w:val="center"/>
          </w:tcPr>
          <w:p w14:paraId="6F402CEF"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0C08ADD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44028D17" w14:textId="77777777" w:rsidR="00C64450" w:rsidRPr="00B02BF7" w:rsidRDefault="00C64450" w:rsidP="003B3A87">
            <w:pPr>
              <w:widowControl w:val="0"/>
              <w:numPr>
                <w:ilvl w:val="0"/>
                <w:numId w:val="8"/>
              </w:numPr>
              <w:tabs>
                <w:tab w:val="left" w:pos="460"/>
              </w:tabs>
              <w:spacing w:after="0" w:line="276" w:lineRule="auto"/>
              <w:ind w:left="0" w:firstLine="35"/>
              <w:jc w:val="center"/>
              <w:rPr>
                <w:rFonts w:ascii="PF Square Sans Pro" w:eastAsia="Calibri" w:hAnsi="PF Square Sans Pro" w:cs="Times New Roman"/>
                <w:b/>
              </w:rPr>
            </w:pPr>
          </w:p>
        </w:tc>
        <w:tc>
          <w:tcPr>
            <w:tcW w:w="811" w:type="pct"/>
            <w:vAlign w:val="center"/>
          </w:tcPr>
          <w:p w14:paraId="30EB7FB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1B710CE8" w14:textId="77777777" w:rsidTr="007E38E2">
        <w:tc>
          <w:tcPr>
            <w:tcW w:w="3040" w:type="pct"/>
          </w:tcPr>
          <w:p w14:paraId="084FD91E"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Погіршення екологічного моніторингу</w:t>
            </w:r>
          </w:p>
        </w:tc>
        <w:tc>
          <w:tcPr>
            <w:tcW w:w="278" w:type="pct"/>
            <w:vAlign w:val="center"/>
          </w:tcPr>
          <w:p w14:paraId="7A4906C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5E95C094"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3209E846" w14:textId="77777777" w:rsidR="00C64450" w:rsidRPr="00B02BF7" w:rsidRDefault="00C64450" w:rsidP="003B3A87">
            <w:pPr>
              <w:widowControl w:val="0"/>
              <w:numPr>
                <w:ilvl w:val="0"/>
                <w:numId w:val="8"/>
              </w:numPr>
              <w:tabs>
                <w:tab w:val="left" w:pos="460"/>
              </w:tabs>
              <w:spacing w:after="0" w:line="276" w:lineRule="auto"/>
              <w:ind w:left="0" w:firstLine="35"/>
              <w:jc w:val="center"/>
              <w:rPr>
                <w:rFonts w:ascii="PF Square Sans Pro" w:eastAsia="Calibri" w:hAnsi="PF Square Sans Pro" w:cs="Times New Roman"/>
                <w:b/>
              </w:rPr>
            </w:pPr>
          </w:p>
        </w:tc>
        <w:tc>
          <w:tcPr>
            <w:tcW w:w="811" w:type="pct"/>
            <w:vAlign w:val="center"/>
          </w:tcPr>
          <w:p w14:paraId="41209E98" w14:textId="77777777" w:rsidR="00C64450" w:rsidRPr="00B02BF7" w:rsidRDefault="00C64450" w:rsidP="0007718A">
            <w:pPr>
              <w:widowControl w:val="0"/>
              <w:tabs>
                <w:tab w:val="left" w:pos="60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2B43488A" w14:textId="77777777" w:rsidTr="007E38E2">
        <w:tc>
          <w:tcPr>
            <w:tcW w:w="3040" w:type="pct"/>
          </w:tcPr>
          <w:p w14:paraId="5B08D208"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Усунення наявних механізмів впливу органів місцевого самоврядування на процеси техногенного навантаження</w:t>
            </w:r>
          </w:p>
        </w:tc>
        <w:tc>
          <w:tcPr>
            <w:tcW w:w="278" w:type="pct"/>
            <w:vAlign w:val="center"/>
          </w:tcPr>
          <w:p w14:paraId="7C6E6E1F"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338386B6"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57D3B9E0" w14:textId="77777777" w:rsidR="00C64450" w:rsidRPr="00B02BF7" w:rsidRDefault="00C64450" w:rsidP="003B3A87">
            <w:pPr>
              <w:widowControl w:val="0"/>
              <w:numPr>
                <w:ilvl w:val="0"/>
                <w:numId w:val="8"/>
              </w:numPr>
              <w:tabs>
                <w:tab w:val="left" w:pos="460"/>
              </w:tabs>
              <w:spacing w:after="0" w:line="276" w:lineRule="auto"/>
              <w:ind w:left="0" w:firstLine="35"/>
              <w:jc w:val="center"/>
              <w:rPr>
                <w:rFonts w:ascii="PF Square Sans Pro" w:eastAsia="Calibri" w:hAnsi="PF Square Sans Pro" w:cs="Times New Roman"/>
                <w:b/>
              </w:rPr>
            </w:pPr>
          </w:p>
        </w:tc>
        <w:tc>
          <w:tcPr>
            <w:tcW w:w="811" w:type="pct"/>
            <w:vAlign w:val="center"/>
          </w:tcPr>
          <w:p w14:paraId="708EA455" w14:textId="77777777" w:rsidR="00C64450" w:rsidRPr="00B02BF7" w:rsidRDefault="00C64450" w:rsidP="0007718A">
            <w:pPr>
              <w:widowControl w:val="0"/>
              <w:tabs>
                <w:tab w:val="left" w:pos="60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6C58B498" w14:textId="77777777" w:rsidTr="007E38E2">
        <w:tc>
          <w:tcPr>
            <w:tcW w:w="3040" w:type="pct"/>
          </w:tcPr>
          <w:p w14:paraId="4F42B31E"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Стимулювання розвитку екологічно небезпечних галузей виробництва</w:t>
            </w:r>
          </w:p>
        </w:tc>
        <w:tc>
          <w:tcPr>
            <w:tcW w:w="278" w:type="pct"/>
            <w:vAlign w:val="center"/>
          </w:tcPr>
          <w:p w14:paraId="4CDE6FB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vAlign w:val="center"/>
          </w:tcPr>
          <w:p w14:paraId="0C6FEBC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c>
          <w:tcPr>
            <w:tcW w:w="270" w:type="pct"/>
            <w:vAlign w:val="center"/>
          </w:tcPr>
          <w:p w14:paraId="3CB55BFB" w14:textId="77777777" w:rsidR="00C64450" w:rsidRPr="00B02BF7" w:rsidRDefault="00C64450" w:rsidP="003B3A87">
            <w:pPr>
              <w:widowControl w:val="0"/>
              <w:numPr>
                <w:ilvl w:val="0"/>
                <w:numId w:val="8"/>
              </w:numPr>
              <w:tabs>
                <w:tab w:val="left" w:pos="460"/>
              </w:tabs>
              <w:spacing w:after="0" w:line="276" w:lineRule="auto"/>
              <w:ind w:left="0" w:firstLine="35"/>
              <w:jc w:val="center"/>
              <w:rPr>
                <w:rFonts w:ascii="PF Square Sans Pro" w:eastAsia="Calibri" w:hAnsi="PF Square Sans Pro" w:cs="Times New Roman"/>
                <w:b/>
              </w:rPr>
            </w:pPr>
          </w:p>
        </w:tc>
        <w:tc>
          <w:tcPr>
            <w:tcW w:w="811" w:type="pct"/>
            <w:vAlign w:val="center"/>
          </w:tcPr>
          <w:p w14:paraId="14967D7C"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p>
        </w:tc>
      </w:tr>
      <w:tr w:rsidR="00C64450" w:rsidRPr="00B02BF7" w14:paraId="1CC8D2AE" w14:textId="77777777" w:rsidTr="007E38E2">
        <w:tc>
          <w:tcPr>
            <w:tcW w:w="5000" w:type="pct"/>
            <w:gridSpan w:val="5"/>
            <w:vAlign w:val="center"/>
          </w:tcPr>
          <w:p w14:paraId="22150E0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b/>
              </w:rPr>
            </w:pPr>
            <w:r w:rsidRPr="00B02BF7">
              <w:rPr>
                <w:rFonts w:ascii="PF Square Sans Pro" w:eastAsia="Calibri" w:hAnsi="PF Square Sans Pro" w:cs="Times New Roman"/>
                <w:b/>
              </w:rPr>
              <w:t>Інше</w:t>
            </w:r>
          </w:p>
        </w:tc>
      </w:tr>
      <w:tr w:rsidR="00C64450" w:rsidRPr="00B02BF7" w14:paraId="3B270790" w14:textId="77777777" w:rsidTr="007E38E2">
        <w:tc>
          <w:tcPr>
            <w:tcW w:w="3040" w:type="pct"/>
          </w:tcPr>
          <w:p w14:paraId="5F471B66"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Підвищення рівня використання будь-якого виду природних ресурсів</w:t>
            </w:r>
          </w:p>
        </w:tc>
        <w:tc>
          <w:tcPr>
            <w:tcW w:w="278" w:type="pct"/>
            <w:vAlign w:val="center"/>
          </w:tcPr>
          <w:p w14:paraId="45F30F1E"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1897BD6E" w14:textId="77777777" w:rsidR="00C64450" w:rsidRPr="00B02BF7" w:rsidRDefault="00C64450" w:rsidP="003B3A87">
            <w:pPr>
              <w:widowControl w:val="0"/>
              <w:numPr>
                <w:ilvl w:val="0"/>
                <w:numId w:val="8"/>
              </w:numPr>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104ADC09"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c>
          <w:tcPr>
            <w:tcW w:w="811" w:type="pct"/>
            <w:shd w:val="clear" w:color="auto" w:fill="FFFFFF" w:themeFill="background1"/>
            <w:vAlign w:val="center"/>
          </w:tcPr>
          <w:p w14:paraId="22E80C27"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34167929" w14:textId="77777777" w:rsidTr="007E38E2">
        <w:tc>
          <w:tcPr>
            <w:tcW w:w="3040" w:type="pct"/>
          </w:tcPr>
          <w:p w14:paraId="6359FF85"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Суттєве вилучення будь-якого виду невідновного ресурсу</w:t>
            </w:r>
          </w:p>
        </w:tc>
        <w:tc>
          <w:tcPr>
            <w:tcW w:w="278" w:type="pct"/>
            <w:vAlign w:val="center"/>
          </w:tcPr>
          <w:p w14:paraId="0EAC73DA"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08E52034"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59113299" w14:textId="77777777" w:rsidR="00C64450" w:rsidRPr="00B02BF7" w:rsidRDefault="00C64450" w:rsidP="003B3A87">
            <w:pPr>
              <w:widowControl w:val="0"/>
              <w:numPr>
                <w:ilvl w:val="0"/>
                <w:numId w:val="8"/>
              </w:numPr>
              <w:tabs>
                <w:tab w:val="left" w:pos="460"/>
              </w:tabs>
              <w:spacing w:after="0" w:line="276" w:lineRule="auto"/>
              <w:ind w:left="-80" w:right="3" w:firstLine="96"/>
              <w:jc w:val="center"/>
              <w:rPr>
                <w:rFonts w:ascii="PF Square Sans Pro" w:eastAsia="Calibri" w:hAnsi="PF Square Sans Pro" w:cs="Times New Roman"/>
                <w:b/>
              </w:rPr>
            </w:pPr>
          </w:p>
        </w:tc>
        <w:tc>
          <w:tcPr>
            <w:tcW w:w="811" w:type="pct"/>
            <w:shd w:val="clear" w:color="auto" w:fill="FFFFFF" w:themeFill="background1"/>
            <w:vAlign w:val="center"/>
          </w:tcPr>
          <w:p w14:paraId="03CEEAE8"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r>
      <w:tr w:rsidR="00C64450" w:rsidRPr="00B02BF7" w14:paraId="09890341" w14:textId="77777777" w:rsidTr="007E38E2">
        <w:tc>
          <w:tcPr>
            <w:tcW w:w="3040" w:type="pct"/>
          </w:tcPr>
          <w:p w14:paraId="5D32DA2E"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Збільшення споживання значних обсягів палива або енергії</w:t>
            </w:r>
          </w:p>
        </w:tc>
        <w:tc>
          <w:tcPr>
            <w:tcW w:w="278" w:type="pct"/>
            <w:vAlign w:val="center"/>
          </w:tcPr>
          <w:p w14:paraId="02E91113"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4240AAC4" w14:textId="77777777" w:rsidR="00C64450" w:rsidRPr="00B02BF7" w:rsidRDefault="00C64450" w:rsidP="003B3A87">
            <w:pPr>
              <w:widowControl w:val="0"/>
              <w:numPr>
                <w:ilvl w:val="0"/>
                <w:numId w:val="8"/>
              </w:numPr>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45E40922" w14:textId="77777777" w:rsidR="00C64450" w:rsidRPr="00B02BF7" w:rsidRDefault="00C64450" w:rsidP="0007718A">
            <w:pPr>
              <w:widowControl w:val="0"/>
              <w:tabs>
                <w:tab w:val="left" w:pos="460"/>
              </w:tabs>
              <w:spacing w:after="0" w:line="276" w:lineRule="auto"/>
              <w:ind w:left="-80" w:right="3" w:firstLine="96"/>
              <w:jc w:val="center"/>
              <w:rPr>
                <w:rFonts w:ascii="PF Square Sans Pro" w:eastAsia="Calibri" w:hAnsi="PF Square Sans Pro" w:cs="Times New Roman"/>
                <w:b/>
              </w:rPr>
            </w:pPr>
          </w:p>
        </w:tc>
        <w:tc>
          <w:tcPr>
            <w:tcW w:w="811" w:type="pct"/>
            <w:shd w:val="clear" w:color="auto" w:fill="FFFFFF" w:themeFill="background1"/>
            <w:vAlign w:val="center"/>
          </w:tcPr>
          <w:p w14:paraId="583F255B"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r w:rsidRPr="00B02BF7">
              <w:rPr>
                <w:rFonts w:ascii="PF Square Sans Pro" w:eastAsia="Calibri" w:hAnsi="PF Square Sans Pro" w:cs="Times New Roman"/>
                <w:b/>
              </w:rPr>
              <w:t>+</w:t>
            </w:r>
          </w:p>
        </w:tc>
      </w:tr>
      <w:tr w:rsidR="00C64450" w:rsidRPr="00B02BF7" w14:paraId="42150FBA" w14:textId="77777777" w:rsidTr="007E38E2">
        <w:tc>
          <w:tcPr>
            <w:tcW w:w="3040" w:type="pct"/>
          </w:tcPr>
          <w:p w14:paraId="684E9D5E"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Суттєве порушення якості природного середовища</w:t>
            </w:r>
          </w:p>
        </w:tc>
        <w:tc>
          <w:tcPr>
            <w:tcW w:w="278" w:type="pct"/>
            <w:vAlign w:val="center"/>
          </w:tcPr>
          <w:p w14:paraId="2AF8074D"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083CDAE2"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21A5D5A3" w14:textId="77777777" w:rsidR="00C64450" w:rsidRPr="00B02BF7" w:rsidRDefault="00C64450" w:rsidP="003B3A87">
            <w:pPr>
              <w:widowControl w:val="0"/>
              <w:numPr>
                <w:ilvl w:val="0"/>
                <w:numId w:val="8"/>
              </w:numPr>
              <w:tabs>
                <w:tab w:val="left" w:pos="460"/>
              </w:tabs>
              <w:spacing w:after="0" w:line="276" w:lineRule="auto"/>
              <w:ind w:left="-80" w:right="3" w:firstLine="96"/>
              <w:jc w:val="center"/>
              <w:rPr>
                <w:rFonts w:ascii="PF Square Sans Pro" w:eastAsia="Calibri" w:hAnsi="PF Square Sans Pro" w:cs="Times New Roman"/>
                <w:b/>
              </w:rPr>
            </w:pPr>
          </w:p>
        </w:tc>
        <w:tc>
          <w:tcPr>
            <w:tcW w:w="811" w:type="pct"/>
            <w:shd w:val="clear" w:color="auto" w:fill="FFFFFF" w:themeFill="background1"/>
            <w:vAlign w:val="center"/>
          </w:tcPr>
          <w:p w14:paraId="72019744"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r>
      <w:tr w:rsidR="00C64450" w:rsidRPr="00B02BF7" w14:paraId="5F047F97" w14:textId="77777777" w:rsidTr="007E38E2">
        <w:tc>
          <w:tcPr>
            <w:tcW w:w="3040" w:type="pct"/>
          </w:tcPr>
          <w:p w14:paraId="3D092E82"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Появу можливостей досягнення короткотермінових цілей, які ускладнюватимуть досягнення довготривалих цілей у майбутньому</w:t>
            </w:r>
          </w:p>
        </w:tc>
        <w:tc>
          <w:tcPr>
            <w:tcW w:w="278" w:type="pct"/>
            <w:vAlign w:val="center"/>
          </w:tcPr>
          <w:p w14:paraId="244A0632"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46DC8541"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14F0E755" w14:textId="77777777" w:rsidR="00C64450" w:rsidRPr="00B02BF7" w:rsidRDefault="00C64450" w:rsidP="003B3A87">
            <w:pPr>
              <w:widowControl w:val="0"/>
              <w:numPr>
                <w:ilvl w:val="0"/>
                <w:numId w:val="8"/>
              </w:numPr>
              <w:tabs>
                <w:tab w:val="left" w:pos="460"/>
              </w:tabs>
              <w:spacing w:after="0" w:line="276" w:lineRule="auto"/>
              <w:ind w:left="-80" w:right="3" w:firstLine="96"/>
              <w:jc w:val="center"/>
              <w:rPr>
                <w:rFonts w:ascii="PF Square Sans Pro" w:eastAsia="Calibri" w:hAnsi="PF Square Sans Pro" w:cs="Times New Roman"/>
                <w:b/>
              </w:rPr>
            </w:pPr>
          </w:p>
        </w:tc>
        <w:tc>
          <w:tcPr>
            <w:tcW w:w="811" w:type="pct"/>
            <w:shd w:val="clear" w:color="auto" w:fill="FFFFFF" w:themeFill="background1"/>
            <w:vAlign w:val="center"/>
          </w:tcPr>
          <w:p w14:paraId="78E75DC0"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r>
      <w:tr w:rsidR="00C64450" w:rsidRPr="00B02BF7" w14:paraId="4BA44E1D" w14:textId="77777777" w:rsidTr="007E38E2">
        <w:tc>
          <w:tcPr>
            <w:tcW w:w="3040" w:type="pct"/>
          </w:tcPr>
          <w:p w14:paraId="4A9FB2F9" w14:textId="77777777" w:rsidR="00C64450" w:rsidRPr="00B02BF7" w:rsidRDefault="00C64450" w:rsidP="003B3A87">
            <w:pPr>
              <w:widowControl w:val="0"/>
              <w:numPr>
                <w:ilvl w:val="0"/>
                <w:numId w:val="9"/>
              </w:numPr>
              <w:tabs>
                <w:tab w:val="left" w:pos="460"/>
              </w:tabs>
              <w:spacing w:after="0" w:line="276" w:lineRule="auto"/>
              <w:ind w:left="460" w:hanging="425"/>
              <w:rPr>
                <w:rFonts w:ascii="PF Square Sans Pro" w:eastAsia="Calibri" w:hAnsi="PF Square Sans Pro" w:cs="Times New Roman"/>
              </w:rPr>
            </w:pPr>
            <w:r w:rsidRPr="00B02BF7">
              <w:rPr>
                <w:rFonts w:ascii="PF Square Sans Pro" w:eastAsia="Calibri" w:hAnsi="PF Square Sans Pro" w:cs="Times New Roman"/>
              </w:rPr>
              <w:t>Такі впливи на довкілля або здоров’я людей, які самі по собі будуть незначними, але у сукупності викличуть значний негативний екологічний ефект, що матиме значний негативний прямий або опосередкований вплив на добробут людей</w:t>
            </w:r>
          </w:p>
        </w:tc>
        <w:tc>
          <w:tcPr>
            <w:tcW w:w="278" w:type="pct"/>
            <w:vAlign w:val="center"/>
          </w:tcPr>
          <w:p w14:paraId="6BA1E29B" w14:textId="77777777" w:rsidR="00C64450" w:rsidRPr="00B02BF7" w:rsidRDefault="00C64450" w:rsidP="0007718A">
            <w:pPr>
              <w:widowControl w:val="0"/>
              <w:tabs>
                <w:tab w:val="left" w:pos="460"/>
              </w:tabs>
              <w:spacing w:after="0" w:line="276" w:lineRule="auto"/>
              <w:jc w:val="center"/>
              <w:rPr>
                <w:rFonts w:ascii="PF Square Sans Pro" w:eastAsia="Calibri" w:hAnsi="PF Square Sans Pro" w:cs="Times New Roman"/>
              </w:rPr>
            </w:pPr>
          </w:p>
        </w:tc>
        <w:tc>
          <w:tcPr>
            <w:tcW w:w="601" w:type="pct"/>
            <w:shd w:val="clear" w:color="auto" w:fill="FFFFFF" w:themeFill="background1"/>
            <w:vAlign w:val="center"/>
          </w:tcPr>
          <w:p w14:paraId="3C7F4095"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c>
          <w:tcPr>
            <w:tcW w:w="270" w:type="pct"/>
            <w:shd w:val="clear" w:color="auto" w:fill="FFFFFF" w:themeFill="background1"/>
            <w:vAlign w:val="center"/>
          </w:tcPr>
          <w:p w14:paraId="78DD59BC" w14:textId="77777777" w:rsidR="00C64450" w:rsidRPr="00B02BF7" w:rsidRDefault="00C64450" w:rsidP="003B3A87">
            <w:pPr>
              <w:widowControl w:val="0"/>
              <w:numPr>
                <w:ilvl w:val="0"/>
                <w:numId w:val="8"/>
              </w:numPr>
              <w:tabs>
                <w:tab w:val="left" w:pos="460"/>
              </w:tabs>
              <w:spacing w:after="0" w:line="276" w:lineRule="auto"/>
              <w:ind w:left="-80" w:right="3" w:firstLine="96"/>
              <w:jc w:val="center"/>
              <w:rPr>
                <w:rFonts w:ascii="PF Square Sans Pro" w:eastAsia="Calibri" w:hAnsi="PF Square Sans Pro" w:cs="Times New Roman"/>
                <w:b/>
              </w:rPr>
            </w:pPr>
          </w:p>
        </w:tc>
        <w:tc>
          <w:tcPr>
            <w:tcW w:w="811" w:type="pct"/>
            <w:shd w:val="clear" w:color="auto" w:fill="FFFFFF" w:themeFill="background1"/>
            <w:vAlign w:val="center"/>
          </w:tcPr>
          <w:p w14:paraId="5EC877AF" w14:textId="77777777" w:rsidR="00C64450" w:rsidRPr="00B02BF7" w:rsidRDefault="00C64450" w:rsidP="0007718A">
            <w:pPr>
              <w:widowControl w:val="0"/>
              <w:tabs>
                <w:tab w:val="left" w:pos="460"/>
              </w:tabs>
              <w:spacing w:after="0" w:line="276" w:lineRule="auto"/>
              <w:ind w:right="3"/>
              <w:jc w:val="center"/>
              <w:rPr>
                <w:rFonts w:ascii="PF Square Sans Pro" w:eastAsia="Calibri" w:hAnsi="PF Square Sans Pro" w:cs="Times New Roman"/>
                <w:b/>
              </w:rPr>
            </w:pPr>
          </w:p>
        </w:tc>
      </w:tr>
    </w:tbl>
    <w:p w14:paraId="79558AB2" w14:textId="77777777" w:rsidR="00803E33" w:rsidRPr="00B02BF7" w:rsidRDefault="00803E33" w:rsidP="00A00282">
      <w:pPr>
        <w:spacing w:after="0" w:line="240" w:lineRule="auto"/>
        <w:jc w:val="both"/>
        <w:rPr>
          <w:rFonts w:ascii="PF Square Sans Pro" w:hAnsi="PF Square Sans Pro"/>
        </w:rPr>
      </w:pPr>
    </w:p>
    <w:p w14:paraId="61B6B889" w14:textId="6491BF2E" w:rsidR="00803E33" w:rsidRPr="00B02BF7" w:rsidRDefault="00C64450"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ab/>
      </w:r>
      <w:r w:rsidR="00803E33" w:rsidRPr="00B02BF7">
        <w:rPr>
          <w:rFonts w:ascii="PF Square Sans Pro" w:eastAsia="Times New Roman" w:hAnsi="PF Square Sans Pro" w:cs="Times New Roman"/>
        </w:rPr>
        <w:t xml:space="preserve">На основі оцінок, представлених в </w:t>
      </w:r>
      <w:r w:rsidR="00803E33" w:rsidRPr="00B02BF7">
        <w:rPr>
          <w:rFonts w:ascii="PF Square Sans Pro" w:eastAsia="Times New Roman" w:hAnsi="PF Square Sans Pro" w:cs="Times New Roman"/>
          <w:i/>
          <w:iCs/>
        </w:rPr>
        <w:t>таблиці 16</w:t>
      </w:r>
      <w:r w:rsidR="00803E33" w:rsidRPr="00B02BF7">
        <w:rPr>
          <w:rFonts w:ascii="PF Square Sans Pro" w:eastAsia="Times New Roman" w:hAnsi="PF Square Sans Pro" w:cs="Times New Roman"/>
        </w:rPr>
        <w:t>, можна зробити такі висновки щодо ймовірних наслідків для довкілля від реалізації Стратегії:</w:t>
      </w:r>
    </w:p>
    <w:p w14:paraId="39D252E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Атмосферне повітря</w:t>
      </w:r>
      <w:r w:rsidRPr="00B02BF7">
        <w:rPr>
          <w:rFonts w:ascii="PF Square Sans Pro" w:eastAsia="Times New Roman" w:hAnsi="PF Square Sans Pro" w:cs="Times New Roman"/>
          <w:i/>
        </w:rPr>
        <w:t>.</w:t>
      </w:r>
      <w:r w:rsidRPr="00B02BF7">
        <w:rPr>
          <w:rFonts w:ascii="PF Square Sans Pro" w:eastAsia="Times New Roman" w:hAnsi="PF Square Sans Pro" w:cs="Times New Roman"/>
        </w:rPr>
        <w:t>. Ймовірно до збільшення обсягів викидів забруднюючих речовин в атмосферне повітря, а відтак – погіршення його якості, від стаціонарних і пересувних джерел може призвести реалізація наступних завдань Стратегії:</w:t>
      </w:r>
    </w:p>
    <w:p w14:paraId="54C47BA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1.1.1. Формування інвестиційної політики громади</w:t>
      </w:r>
    </w:p>
    <w:p w14:paraId="10C7C368"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1.1.2. Сприяння створенню ефективної логістичної інфраструктури території</w:t>
      </w:r>
    </w:p>
    <w:p w14:paraId="5AA0202E"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1.2.1. Підтримка малого і середнього підприємництва за  перспективними напрямками</w:t>
      </w:r>
    </w:p>
    <w:p w14:paraId="4BFF75C7"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1.2.2. Підтримка сільських виробників</w:t>
      </w:r>
    </w:p>
    <w:p w14:paraId="225630CE"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1.3.1.Підтримка наявної та розбудова туристично-рекреаційної інфраструктури</w:t>
      </w:r>
    </w:p>
    <w:p w14:paraId="5F9B1CA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Водночас, Стратегія містить завдання, реалізація яких має призвести до зменшення обсягів викидів забруднюючих речовин в атмосферне повітря від стаціонарних і пересувних джерел і відповідно до покращення якості атмосферного повітря, зокрема:</w:t>
      </w:r>
    </w:p>
    <w:p w14:paraId="5CA85B36"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2.1.1. Формування новітнього освітнього простору (в частині - забезпечення ефективної системи підвезення учасників освітнього процесу через закупівлю шкільних автобусів та оптимізацію маршрутів)</w:t>
      </w:r>
    </w:p>
    <w:p w14:paraId="41C00733" w14:textId="77D5DB5E"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3.1.1</w:t>
      </w:r>
      <w:r w:rsidR="0007718A" w:rsidRPr="00B02BF7">
        <w:rPr>
          <w:rFonts w:ascii="PF Square Sans Pro" w:eastAsia="Times New Roman" w:hAnsi="PF Square Sans Pro" w:cs="Times New Roman"/>
        </w:rPr>
        <w:t>.</w:t>
      </w:r>
      <w:r w:rsidRPr="00B02BF7">
        <w:rPr>
          <w:rFonts w:ascii="PF Square Sans Pro" w:eastAsia="Times New Roman" w:hAnsi="PF Square Sans Pro" w:cs="Times New Roman"/>
        </w:rPr>
        <w:t xml:space="preserve"> Розробка планувальних, містобудівних документів</w:t>
      </w:r>
    </w:p>
    <w:p w14:paraId="7EE10E88" w14:textId="624D9431"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3.1.2.</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Розвиток інженерної інфраструктури</w:t>
      </w:r>
    </w:p>
    <w:p w14:paraId="1AF783E6"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lastRenderedPageBreak/>
        <w:t>3.1.3. Дорожня інфраструктура</w:t>
      </w:r>
    </w:p>
    <w:p w14:paraId="248BD836"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3.1.4. Розвиток громадського простору</w:t>
      </w:r>
    </w:p>
    <w:p w14:paraId="23F2584D"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3.1.6. Енергоефективна громада</w:t>
      </w:r>
    </w:p>
    <w:p w14:paraId="23323CCB"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3.2.2. Комплексна система поводження з відходами</w:t>
      </w:r>
    </w:p>
    <w:p w14:paraId="595301C6" w14:textId="403C807E"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3.2.3.</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Екологічна безпека</w:t>
      </w:r>
    </w:p>
    <w:p w14:paraId="6077F473"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4.1.2. Покращення якості надання публічних послуг</w:t>
      </w:r>
    </w:p>
    <w:p w14:paraId="74E9D2B7"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4.2.1. Підвищення обізнаності та соціальної активності мешканців</w:t>
      </w:r>
    </w:p>
    <w:p w14:paraId="4945A8B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В цілому Стратегія націлює на вирішення проблем поліпшення стану атмосферного повітря сучасними, інноваційними методами, однак при реалізації завдань Стратегії слід забезпечити прив’язку відповідних заходів до конкретних джерел забруднень.</w:t>
      </w:r>
    </w:p>
    <w:p w14:paraId="10678161"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Водні ресурси.</w:t>
      </w:r>
      <w:r w:rsidRPr="00B02BF7">
        <w:rPr>
          <w:rFonts w:ascii="PF Square Sans Pro" w:eastAsia="Times New Roman" w:hAnsi="PF Square Sans Pro" w:cs="Times New Roman"/>
          <w:b/>
        </w:rPr>
        <w:t xml:space="preserve"> </w:t>
      </w:r>
      <w:r w:rsidRPr="00B02BF7">
        <w:rPr>
          <w:rFonts w:ascii="PF Square Sans Pro" w:eastAsia="Times New Roman" w:hAnsi="PF Square Sans Pro" w:cs="Times New Roman"/>
        </w:rPr>
        <w:t>Ймовірно до збільшення обсягів скидів забруднених вод у поверхневі водні об’єкти, погіршення якості поверхневих вод і збільшення навантаження на каналізаційні системи може призвести реалізація таких завдань і заходів Стратегії:</w:t>
      </w:r>
    </w:p>
    <w:p w14:paraId="6DDB1F7B"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1.1.1. Формування інвестиційної політики громади</w:t>
      </w:r>
    </w:p>
    <w:p w14:paraId="0A53A933"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1.1.2. Сприяння створенню ефективної логістичної інфраструктури території</w:t>
      </w:r>
    </w:p>
    <w:p w14:paraId="468EB237"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1.2.1. Підтримка малого і середнього підприємництва за  перспективними напрямками</w:t>
      </w:r>
    </w:p>
    <w:p w14:paraId="6B57B3A8"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1.2.2. Підтримка сільських виробників</w:t>
      </w:r>
    </w:p>
    <w:p w14:paraId="1E941F68" w14:textId="553AFD22"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1.3.1.</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Підтримка наявної та розбудова туристично-рекреаційної інфраструктури</w:t>
      </w:r>
    </w:p>
    <w:p w14:paraId="3385977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Однак, Стратегія містить значну кількість завдання та заходи, реалізація яких має призвести до зменшення навантаження на каналізаційні системи та зменшення обсягів скидів забруднених вод у поверхневі водні об’єкти, що не призводитиме до погіршення якості поверхневих вод, а навпаки - покращення ситуації. Це такі завдання:</w:t>
      </w:r>
    </w:p>
    <w:p w14:paraId="2711BE40" w14:textId="5556DBB4"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2.2.1.</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Розбудова первинної ланки медичних закладів (в частині - будівництво, реконструкція, капітальні ремонти)</w:t>
      </w:r>
    </w:p>
    <w:p w14:paraId="6EBC724B" w14:textId="46DA70FA"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 xml:space="preserve">2.2.2. Розбудова спеціалізованої мережі медичних закладів </w:t>
      </w:r>
    </w:p>
    <w:p w14:paraId="4E79874E" w14:textId="6E91D2B1"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3.1.1</w:t>
      </w:r>
      <w:r w:rsidR="00C64450"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Розробка планувальних, містобудівних документів</w:t>
      </w:r>
    </w:p>
    <w:p w14:paraId="27489015" w14:textId="0C70783A"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3.1.2.</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Розвиток інженерної інфраструктури</w:t>
      </w:r>
    </w:p>
    <w:p w14:paraId="25CC39D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3.2.2. Комплексна система поводження з відходами</w:t>
      </w:r>
    </w:p>
    <w:p w14:paraId="26D2C5A5" w14:textId="51C0F42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3.2.3.</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Екологічна безпека</w:t>
      </w:r>
    </w:p>
    <w:p w14:paraId="7EF4FFB0"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4.1.2. Покращення якості надання публічних послуг</w:t>
      </w:r>
    </w:p>
    <w:p w14:paraId="1801FE59"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4.2.1. Підвищення обізнаності та соціальної активності мешканців</w:t>
      </w:r>
    </w:p>
    <w:p w14:paraId="1F87561B"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Поводження з відходами.</w:t>
      </w:r>
      <w:r w:rsidRPr="00B02BF7">
        <w:rPr>
          <w:rFonts w:ascii="PF Square Sans Pro" w:eastAsia="Times New Roman" w:hAnsi="PF Square Sans Pro" w:cs="Times New Roman"/>
        </w:rPr>
        <w:t xml:space="preserve"> Ймовірно до збільшення обсягів утворюваних промислових і твердих побутових відходів може призвести реалізація таких завдань і заходів Стратегії:</w:t>
      </w:r>
    </w:p>
    <w:p w14:paraId="25FEFF02"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1.1.1. Формування інвестиційної політики громади</w:t>
      </w:r>
    </w:p>
    <w:p w14:paraId="4289C838"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1.1.2. Сприяння створенню ефективної логістичної інфраструктури території</w:t>
      </w:r>
    </w:p>
    <w:p w14:paraId="3AD2D3AD"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1.2.1. Підтримка малого і середнього підприємництва за  перспективними напрямками</w:t>
      </w:r>
    </w:p>
    <w:p w14:paraId="450F6AB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1.2.2. Підтримка сільських виробників</w:t>
      </w:r>
    </w:p>
    <w:p w14:paraId="7B7CCFC7" w14:textId="72636703"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1.3.1.</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Підтримка наявної та розбудова туристично-рекреаційної інфраструктури</w:t>
      </w:r>
    </w:p>
    <w:p w14:paraId="7E3C106E"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Разом з тим, Стратегія передбачає завдання та заходи, реалізація яких має призвести до покращення ситуації за рахунок наступних завдань:</w:t>
      </w:r>
    </w:p>
    <w:p w14:paraId="614F5800" w14:textId="6A73DF0A"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3.1.2.</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Розвиток інженерної інфраструктури</w:t>
      </w:r>
    </w:p>
    <w:p w14:paraId="3BEFE492"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3.1.4. Розвиток громадського простору</w:t>
      </w:r>
    </w:p>
    <w:p w14:paraId="7D20967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3.2.2. Комплексна система поводження з відходами</w:t>
      </w:r>
    </w:p>
    <w:p w14:paraId="66387259" w14:textId="7A4073B2"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3.2.3.</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Екологічна безпека</w:t>
      </w:r>
    </w:p>
    <w:p w14:paraId="1E879F9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4.1.2. Покращення якості надання публічних послуг</w:t>
      </w:r>
    </w:p>
    <w:p w14:paraId="54015258"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lastRenderedPageBreak/>
        <w:t>4.2.1. Підвищення обізнаності та соціальної активності мешканців</w:t>
      </w:r>
    </w:p>
    <w:p w14:paraId="51C0DD8C"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 xml:space="preserve">Земельні ресурси. </w:t>
      </w:r>
      <w:r w:rsidRPr="00B02BF7">
        <w:rPr>
          <w:rFonts w:ascii="PF Square Sans Pro" w:eastAsia="Times New Roman" w:hAnsi="PF Square Sans Pro" w:cs="Times New Roman"/>
        </w:rPr>
        <w:t xml:space="preserve">Стратегія не передбачає заходів, які б спричинили посилення ерозії </w:t>
      </w:r>
      <w:proofErr w:type="spellStart"/>
      <w:r w:rsidRPr="00B02BF7">
        <w:rPr>
          <w:rFonts w:ascii="PF Square Sans Pro" w:eastAsia="Times New Roman" w:hAnsi="PF Square Sans Pro" w:cs="Times New Roman"/>
        </w:rPr>
        <w:t>грунтів</w:t>
      </w:r>
      <w:proofErr w:type="spellEnd"/>
      <w:r w:rsidRPr="00B02BF7">
        <w:rPr>
          <w:rFonts w:ascii="PF Square Sans Pro" w:eastAsia="Times New Roman" w:hAnsi="PF Square Sans Pro" w:cs="Times New Roman"/>
        </w:rPr>
        <w:t xml:space="preserve">, зміни рельєфу, появу шкідливих природних явищ – землетруси, селі, зсуви, провали поверхні землі тощо. Потенційно можливими є загрози від  зміни в структурі земельного фонду, чинній або планованій практиці використання земель та виникнення конфліктів між ухваленими цілями Стратегії та цілями місцевих громад (населених пунктів). Позитивні зміни у землекористуванні можливі внаслідок реалізації наступних завдань та заходів: </w:t>
      </w:r>
    </w:p>
    <w:p w14:paraId="6F002D0E"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1.1.1. Формування інвестиційної політики громади</w:t>
      </w:r>
    </w:p>
    <w:p w14:paraId="74CD732F"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1.2.3. Розвиток інфраструктури підтримки бізнесу</w:t>
      </w:r>
    </w:p>
    <w:p w14:paraId="08C8D115" w14:textId="63D1B0D2"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3.1.1</w:t>
      </w:r>
      <w:r w:rsidR="0007718A" w:rsidRPr="00B02BF7">
        <w:rPr>
          <w:rFonts w:ascii="PF Square Sans Pro" w:eastAsia="Times New Roman" w:hAnsi="PF Square Sans Pro" w:cs="Times New Roman"/>
        </w:rPr>
        <w:t>.</w:t>
      </w:r>
      <w:r w:rsidRPr="00B02BF7">
        <w:rPr>
          <w:rFonts w:ascii="PF Square Sans Pro" w:eastAsia="Times New Roman" w:hAnsi="PF Square Sans Pro" w:cs="Times New Roman"/>
        </w:rPr>
        <w:t xml:space="preserve"> Розробка планувальних, містобудівних документів</w:t>
      </w:r>
    </w:p>
    <w:p w14:paraId="1B09C19D"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3.2.2. Комплексна система поводження з відходами</w:t>
      </w:r>
    </w:p>
    <w:p w14:paraId="6055533D"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4.2.1. Підвищення обізнаності та соціальної активності мешканців</w:t>
      </w:r>
    </w:p>
    <w:p w14:paraId="446735A2"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 xml:space="preserve">Водночас варто зазначити, що у Стратегії відсутні завдання зі збереження та підвищення родючості </w:t>
      </w:r>
      <w:proofErr w:type="spellStart"/>
      <w:r w:rsidRPr="00B02BF7">
        <w:rPr>
          <w:rFonts w:ascii="PF Square Sans Pro" w:eastAsia="Times New Roman" w:hAnsi="PF Square Sans Pro" w:cs="Times New Roman"/>
        </w:rPr>
        <w:t>грунтів</w:t>
      </w:r>
      <w:proofErr w:type="spellEnd"/>
      <w:r w:rsidRPr="00B02BF7">
        <w:rPr>
          <w:rFonts w:ascii="PF Square Sans Pro" w:eastAsia="Times New Roman" w:hAnsi="PF Square Sans Pro" w:cs="Times New Roman"/>
        </w:rPr>
        <w:t>, запобігання хімічному забрудненню земель.</w:t>
      </w:r>
    </w:p>
    <w:p w14:paraId="468165F6"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Біорізноманіття.</w:t>
      </w:r>
      <w:r w:rsidRPr="00B02BF7">
        <w:rPr>
          <w:rFonts w:ascii="PF Square Sans Pro" w:eastAsia="Times New Roman" w:hAnsi="PF Square Sans Pro" w:cs="Times New Roman"/>
          <w:b/>
        </w:rPr>
        <w:t xml:space="preserve"> </w:t>
      </w:r>
      <w:r w:rsidRPr="00B02BF7">
        <w:rPr>
          <w:rFonts w:ascii="PF Square Sans Pro" w:eastAsia="Times New Roman" w:hAnsi="PF Square Sans Pro" w:cs="Times New Roman"/>
        </w:rPr>
        <w:t xml:space="preserve"> У Стратегії не передбачається реалізація завдань, які можуть призвести до негативного впливу на існуючі об’єкти природно-заповідного фонду. Разом з тим потенційну загрозу може нести реалізація завдання:</w:t>
      </w:r>
    </w:p>
    <w:p w14:paraId="6D316D99" w14:textId="7E7948DE"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1.3.1.</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Підтримка наявної та розбудова туристично-рекреаційної інфраструктури</w:t>
      </w:r>
    </w:p>
    <w:p w14:paraId="1C46819E"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При цьому, Стратегія містить такі завдання, реалізація яких сприятиме збереженню біорізноманіття та покращенню стану об’єктів природно-заповідного фонду:</w:t>
      </w:r>
    </w:p>
    <w:p w14:paraId="57E747C3"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3.1.4. Розвиток громадського простору</w:t>
      </w:r>
    </w:p>
    <w:p w14:paraId="5EB8FAF9"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3.2.1. Громадська безпека</w:t>
      </w:r>
    </w:p>
    <w:p w14:paraId="79811B50"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Водночас варто зазначити, що у Стратегії відсутні завдання щодо запобігання порушення або деградації середовищ існування диких видів тварин внаслідок вирубок лісових насаджень.</w:t>
      </w:r>
    </w:p>
    <w:p w14:paraId="6901CBBD"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Рекреаційні зони та культурна спадщина</w:t>
      </w:r>
      <w:r w:rsidRPr="00B02BF7">
        <w:rPr>
          <w:rFonts w:ascii="PF Square Sans Pro" w:eastAsia="Times New Roman" w:hAnsi="PF Square Sans Pro" w:cs="Times New Roman"/>
          <w:b/>
        </w:rPr>
        <w:t xml:space="preserve">. </w:t>
      </w:r>
      <w:r w:rsidRPr="00B02BF7">
        <w:rPr>
          <w:rFonts w:ascii="PF Square Sans Pro" w:eastAsia="Times New Roman" w:hAnsi="PF Square Sans Pro" w:cs="Times New Roman"/>
        </w:rPr>
        <w:t>Загалом аналіз Стратегії не демонструє явних загроз негативного впливу на рекреаційні зони та об'єкти культурної спадщини. Однак, певні завдання можуть нести окремі ризики, зокрема:</w:t>
      </w:r>
    </w:p>
    <w:p w14:paraId="04F1FF49"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1.2.1. Підтримка малого і середнього підприємництва за  перспективними напрямками</w:t>
      </w:r>
    </w:p>
    <w:p w14:paraId="52DB3D07"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1.3.2. Створення та розвиток нових туристичних пропозицій</w:t>
      </w:r>
    </w:p>
    <w:p w14:paraId="3FC12782"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 xml:space="preserve">Водночас, у Стратегію включено завдання, які </w:t>
      </w:r>
      <w:proofErr w:type="spellStart"/>
      <w:r w:rsidRPr="00B02BF7">
        <w:rPr>
          <w:rFonts w:ascii="PF Square Sans Pro" w:eastAsia="Times New Roman" w:hAnsi="PF Square Sans Pro" w:cs="Times New Roman"/>
        </w:rPr>
        <w:t>цільово</w:t>
      </w:r>
      <w:proofErr w:type="spellEnd"/>
      <w:r w:rsidRPr="00B02BF7">
        <w:rPr>
          <w:rFonts w:ascii="PF Square Sans Pro" w:eastAsia="Times New Roman" w:hAnsi="PF Square Sans Pro" w:cs="Times New Roman"/>
        </w:rPr>
        <w:t xml:space="preserve"> орієнтовані на покращення ситуації з рекреаційними зонами та культурною спадщиною. Це такі завдання та заходи:</w:t>
      </w:r>
    </w:p>
    <w:p w14:paraId="70158AA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1.3.1. Підтримка наявної та розбудова туристично-рекреаційної інфраструктури</w:t>
      </w:r>
    </w:p>
    <w:p w14:paraId="05742B9E"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3.1.1 Розробка планувальних, містобудівних документів</w:t>
      </w:r>
    </w:p>
    <w:p w14:paraId="54B9F9E1"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3.1.4. Розвиток громадського простору</w:t>
      </w:r>
    </w:p>
    <w:p w14:paraId="7DB41064"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3.1.5 Збереження історико-архітектурних пам’яток</w:t>
      </w:r>
    </w:p>
    <w:p w14:paraId="7FE5BC7E"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4.2.1. Підвищення обізнаності та соціальної активності мешканців</w:t>
      </w:r>
    </w:p>
    <w:p w14:paraId="2B7D2AD5" w14:textId="77777777" w:rsidR="00803E33" w:rsidRPr="00B02BF7" w:rsidRDefault="00803E33" w:rsidP="0007718A">
      <w:pPr>
        <w:widowControl w:val="0"/>
        <w:spacing w:after="0" w:line="276" w:lineRule="auto"/>
        <w:ind w:left="426"/>
        <w:jc w:val="both"/>
        <w:rPr>
          <w:rFonts w:ascii="PF Square Sans Pro" w:eastAsia="Times New Roman" w:hAnsi="PF Square Sans Pro" w:cs="Times New Roman"/>
        </w:rPr>
      </w:pPr>
      <w:r w:rsidRPr="00B02BF7">
        <w:rPr>
          <w:rFonts w:ascii="PF Square Sans Pro" w:eastAsia="Times New Roman" w:hAnsi="PF Square Sans Pro" w:cs="Times New Roman"/>
        </w:rPr>
        <w:t>4.2.2. Підвищення активності організацій громадянського суспільства, особливо молодіжних</w:t>
      </w:r>
    </w:p>
    <w:p w14:paraId="7BE0E6F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61B96">
        <w:rPr>
          <w:rFonts w:ascii="PF Square Sans Pro" w:eastAsia="Times New Roman" w:hAnsi="PF Square Sans Pro" w:cs="Times New Roman"/>
          <w:b/>
          <w:i/>
          <w:iCs/>
        </w:rPr>
        <w:t>Населення та інфраструктура</w:t>
      </w:r>
      <w:r w:rsidRPr="00B02BF7">
        <w:rPr>
          <w:rFonts w:ascii="PF Square Sans Pro" w:eastAsia="Times New Roman" w:hAnsi="PF Square Sans Pro" w:cs="Times New Roman"/>
          <w:b/>
        </w:rPr>
        <w:t xml:space="preserve">. </w:t>
      </w:r>
      <w:r w:rsidRPr="00B02BF7">
        <w:rPr>
          <w:rFonts w:ascii="PF Square Sans Pro" w:eastAsia="Times New Roman" w:hAnsi="PF Square Sans Pro" w:cs="Times New Roman"/>
        </w:rPr>
        <w:t>Стратегія не містить завдань та заходів, реалізація яких нестиме нові ризики для життєдіяльності та здоров’я населення. При цьому Стратегічна ціль 2. Розвиток людського капіталу та Стратегічна ціль 3. Територія комфортного і безпечного життя містять низку відповідних завдань, спрямованих на покращення стану інфраструктури та здоров’я мешканців громади, а саме:</w:t>
      </w:r>
    </w:p>
    <w:p w14:paraId="7E0AB89F"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2.1.1. Формування новітнього освітнього простору</w:t>
      </w:r>
    </w:p>
    <w:p w14:paraId="7C59B2DB"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2.1.2. Розвиток позашкільної освіти</w:t>
      </w:r>
    </w:p>
    <w:p w14:paraId="182F6895"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2.2.1. Розбудова первинної ланки медичних закладів</w:t>
      </w:r>
    </w:p>
    <w:p w14:paraId="6DCBDAB1"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lastRenderedPageBreak/>
        <w:t>2.2.2. . Розбудова спеціалізованої мережі медичних закладів (вторинна ланка, невідкладна допомога)</w:t>
      </w:r>
    </w:p>
    <w:p w14:paraId="4091ABD7"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2.2.3. Розвиток системи надання соціальних послуг</w:t>
      </w:r>
    </w:p>
    <w:p w14:paraId="2F7A348B"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2.3.1. Трансформація та модернізація закладів культури</w:t>
      </w:r>
    </w:p>
    <w:p w14:paraId="7E3E7F60"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2.4.1. Сприяння створенню спортивної інфраструктури для занять фізичною культурою і спортом</w:t>
      </w:r>
    </w:p>
    <w:p w14:paraId="3EA97FA2"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2.4.2. Розвиток фізичної культури</w:t>
      </w:r>
    </w:p>
    <w:p w14:paraId="07924A23"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3.1.2. Розвиток інженерної інфраструктури</w:t>
      </w:r>
    </w:p>
    <w:p w14:paraId="1232E3DB"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3.1.3. Дорожня інфраструктура</w:t>
      </w:r>
    </w:p>
    <w:p w14:paraId="455BF272" w14:textId="77777777"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3.1.4. Розвиток громадського простору</w:t>
      </w:r>
    </w:p>
    <w:p w14:paraId="7370C77E" w14:textId="0DED7206"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3.2.1.</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Громадська безпека</w:t>
      </w:r>
    </w:p>
    <w:p w14:paraId="48A222EF" w14:textId="693C0FF1" w:rsidR="00803E33" w:rsidRPr="00B02BF7" w:rsidRDefault="00803E33" w:rsidP="0007718A">
      <w:pPr>
        <w:widowControl w:val="0"/>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3.2.3.</w:t>
      </w:r>
      <w:r w:rsidR="0007718A" w:rsidRPr="00B02BF7">
        <w:rPr>
          <w:rFonts w:ascii="PF Square Sans Pro" w:eastAsia="Times New Roman" w:hAnsi="PF Square Sans Pro" w:cs="Times New Roman"/>
        </w:rPr>
        <w:t xml:space="preserve"> </w:t>
      </w:r>
      <w:r w:rsidRPr="00B02BF7">
        <w:rPr>
          <w:rFonts w:ascii="PF Square Sans Pro" w:eastAsia="Times New Roman" w:hAnsi="PF Square Sans Pro" w:cs="Times New Roman"/>
        </w:rPr>
        <w:t>Екологічна безпека</w:t>
      </w:r>
    </w:p>
    <w:p w14:paraId="0F2315E6" w14:textId="335DD7BB" w:rsidR="00803E33" w:rsidRPr="00B02BF7" w:rsidRDefault="00C64450"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b/>
          <w:i/>
        </w:rPr>
        <w:tab/>
      </w:r>
      <w:r w:rsidR="00803E33" w:rsidRPr="00B02BF7">
        <w:rPr>
          <w:rFonts w:ascii="PF Square Sans Pro" w:eastAsia="Times New Roman" w:hAnsi="PF Square Sans Pro" w:cs="Times New Roman"/>
          <w:b/>
          <w:i/>
        </w:rPr>
        <w:t>Екологічне управління, моніторинг та інше</w:t>
      </w:r>
      <w:r w:rsidR="00803E33" w:rsidRPr="00B02BF7">
        <w:rPr>
          <w:rFonts w:ascii="PF Square Sans Pro" w:eastAsia="Times New Roman" w:hAnsi="PF Square Sans Pro" w:cs="Times New Roman"/>
          <w:b/>
        </w:rPr>
        <w:t xml:space="preserve">. </w:t>
      </w:r>
      <w:r w:rsidR="00803E33" w:rsidRPr="00B02BF7">
        <w:rPr>
          <w:rFonts w:ascii="PF Square Sans Pro" w:eastAsia="Times New Roman" w:hAnsi="PF Square Sans Pro" w:cs="Times New Roman"/>
        </w:rPr>
        <w:t>Стратегія спрямована на стале природокористування й охорону довкілля. Стратегія не передбачає послаблення правових і економічних механізмів контролю в галузі екологічної безпеки.</w:t>
      </w:r>
    </w:p>
    <w:p w14:paraId="500BE1AF" w14:textId="77777777" w:rsidR="00803E33" w:rsidRPr="00B02BF7" w:rsidRDefault="00803E33" w:rsidP="0007718A">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Окрім того, Стратегією передбачено низку завдань, реалізація яких має сприяти вдосконаленню екологічного управління, поглибленню екологічної безпеки, становленню й розвитку систем екологічного моніторингу та контролю, у тому числі за участю самих мешканців, а саме:</w:t>
      </w:r>
    </w:p>
    <w:p w14:paraId="72DDDB33" w14:textId="77777777" w:rsidR="00803E33" w:rsidRPr="00B02BF7" w:rsidRDefault="00803E33" w:rsidP="0007718A">
      <w:pPr>
        <w:widowControl w:val="0"/>
        <w:tabs>
          <w:tab w:val="left" w:pos="1418"/>
        </w:tabs>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4.1.1. Удосконалення системи управління громадою</w:t>
      </w:r>
    </w:p>
    <w:p w14:paraId="442F318F" w14:textId="77777777" w:rsidR="00803E33" w:rsidRPr="00B02BF7" w:rsidRDefault="00803E33" w:rsidP="0007718A">
      <w:pPr>
        <w:widowControl w:val="0"/>
        <w:tabs>
          <w:tab w:val="left" w:pos="1418"/>
        </w:tabs>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4.1.2. Покращення якості надання публічних послуг</w:t>
      </w:r>
    </w:p>
    <w:p w14:paraId="618D0281" w14:textId="77777777" w:rsidR="00803E33" w:rsidRPr="00B02BF7" w:rsidRDefault="00803E33" w:rsidP="0007718A">
      <w:pPr>
        <w:widowControl w:val="0"/>
        <w:tabs>
          <w:tab w:val="left" w:pos="1418"/>
        </w:tabs>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4.2.1. Підвищення обізнаності та соціальної активності мешканців</w:t>
      </w:r>
    </w:p>
    <w:p w14:paraId="79A5FA9B" w14:textId="77777777" w:rsidR="00803E33" w:rsidRPr="00B02BF7" w:rsidRDefault="00803E33" w:rsidP="0007718A">
      <w:pPr>
        <w:widowControl w:val="0"/>
        <w:tabs>
          <w:tab w:val="left" w:pos="1418"/>
        </w:tabs>
        <w:spacing w:after="0" w:line="276" w:lineRule="auto"/>
        <w:ind w:left="567"/>
        <w:jc w:val="both"/>
        <w:rPr>
          <w:rFonts w:ascii="PF Square Sans Pro" w:eastAsia="Times New Roman" w:hAnsi="PF Square Sans Pro" w:cs="Times New Roman"/>
        </w:rPr>
      </w:pPr>
      <w:r w:rsidRPr="00B02BF7">
        <w:rPr>
          <w:rFonts w:ascii="PF Square Sans Pro" w:eastAsia="Times New Roman" w:hAnsi="PF Square Sans Pro" w:cs="Times New Roman"/>
        </w:rPr>
        <w:t>4.2.2. Підвищення активності організацій громадянського суспільства, особливо молодіжних</w:t>
      </w:r>
    </w:p>
    <w:p w14:paraId="6BEE0225" w14:textId="374427F5" w:rsidR="00803E33" w:rsidRPr="00B61B96" w:rsidRDefault="00803E33" w:rsidP="00B61B96">
      <w:pPr>
        <w:widowControl w:val="0"/>
        <w:spacing w:after="0" w:line="276" w:lineRule="auto"/>
        <w:ind w:firstLine="426"/>
        <w:jc w:val="both"/>
        <w:rPr>
          <w:rFonts w:ascii="PF Square Sans Pro" w:eastAsia="Times New Roman" w:hAnsi="PF Square Sans Pro" w:cs="Times New Roman"/>
        </w:rPr>
      </w:pPr>
      <w:r w:rsidRPr="00B02BF7">
        <w:rPr>
          <w:rFonts w:ascii="PF Square Sans Pro" w:eastAsia="Times New Roman" w:hAnsi="PF Square Sans Pro" w:cs="Times New Roman"/>
        </w:rPr>
        <w:t>Ймовірність негативного впливу на довкілля внаслідок реалізації окремих завдань Стратегії є низькою. Можливість впливів на довкілля або здоров'я людей, які самі по собі будуть незначними, але у сукупності чинитимуть значний сумарний (кумулятивний) вплив на довкілля, також є незначною.</w:t>
      </w:r>
    </w:p>
    <w:p w14:paraId="2B87E632" w14:textId="3F624029" w:rsidR="00B61B96" w:rsidRPr="00B61B96" w:rsidRDefault="00B61B96" w:rsidP="00B61B96">
      <w:pPr>
        <w:pStyle w:val="2"/>
      </w:pPr>
      <w:bookmarkStart w:id="29" w:name="_Toc87437182"/>
      <w:r w:rsidRPr="00B61B96">
        <w:t>5.</w:t>
      </w:r>
      <w:r>
        <w:t>2</w:t>
      </w:r>
      <w:r w:rsidRPr="00B61B96">
        <w:t>. Ймовірний екологічний вплив Стратегії на складові довкілля у транскордонному вимірі</w:t>
      </w:r>
      <w:bookmarkEnd w:id="29"/>
    </w:p>
    <w:p w14:paraId="37AAA714" w14:textId="41C48736" w:rsidR="00C2079E" w:rsidRPr="00C2079E" w:rsidRDefault="00B61B96" w:rsidP="00C2079E">
      <w:pPr>
        <w:spacing w:after="0" w:line="276" w:lineRule="auto"/>
        <w:ind w:firstLine="426"/>
        <w:jc w:val="both"/>
        <w:rPr>
          <w:rFonts w:ascii="PF Square Sans Pro" w:hAnsi="PF Square Sans Pro"/>
        </w:rPr>
      </w:pPr>
      <w:bookmarkStart w:id="30" w:name="_Hlk87379029"/>
      <w:r w:rsidRPr="00B61B96">
        <w:rPr>
          <w:rFonts w:ascii="PF Square Sans Pro" w:hAnsi="PF Square Sans Pro"/>
        </w:rPr>
        <w:t>Враховуючи географічне розташування Бродівської територіальної громади на значній відстані від меж сусідніх держав</w:t>
      </w:r>
      <w:r w:rsidR="00C2079E">
        <w:rPr>
          <w:rFonts w:ascii="PF Square Sans Pro" w:hAnsi="PF Square Sans Pro"/>
        </w:rPr>
        <w:t>,</w:t>
      </w:r>
      <w:r w:rsidRPr="00B61B96">
        <w:rPr>
          <w:rFonts w:ascii="PF Square Sans Pro" w:hAnsi="PF Square Sans Pro"/>
        </w:rPr>
        <w:t xml:space="preserve"> </w:t>
      </w:r>
      <w:r w:rsidR="00C2079E">
        <w:rPr>
          <w:rFonts w:ascii="PF Square Sans Pro" w:hAnsi="PF Square Sans Pro"/>
        </w:rPr>
        <w:t>р</w:t>
      </w:r>
      <w:r w:rsidR="00C2079E" w:rsidRPr="00C2079E">
        <w:rPr>
          <w:rFonts w:ascii="PF Square Sans Pro" w:hAnsi="PF Square Sans Pro"/>
        </w:rPr>
        <w:t>івні впливів планован</w:t>
      </w:r>
      <w:r w:rsidR="00C2079E">
        <w:rPr>
          <w:rFonts w:ascii="PF Square Sans Pro" w:hAnsi="PF Square Sans Pro"/>
        </w:rPr>
        <w:t>ої</w:t>
      </w:r>
      <w:r w:rsidR="00C2079E" w:rsidRPr="00C2079E">
        <w:rPr>
          <w:rFonts w:ascii="PF Square Sans Pro" w:hAnsi="PF Square Sans Pro"/>
        </w:rPr>
        <w:t xml:space="preserve"> діяльност</w:t>
      </w:r>
      <w:r w:rsidR="00C2079E">
        <w:rPr>
          <w:rFonts w:ascii="PF Square Sans Pro" w:hAnsi="PF Square Sans Pro"/>
        </w:rPr>
        <w:t>і</w:t>
      </w:r>
      <w:r w:rsidR="00C2079E" w:rsidRPr="00C2079E">
        <w:rPr>
          <w:rFonts w:ascii="PF Square Sans Pro" w:hAnsi="PF Square Sans Pro"/>
        </w:rPr>
        <w:t xml:space="preserve"> не перевищують відстані до меж сусідніх держав</w:t>
      </w:r>
      <w:r w:rsidR="00C2079E">
        <w:rPr>
          <w:rFonts w:ascii="PF Square Sans Pro" w:hAnsi="PF Square Sans Pro"/>
        </w:rPr>
        <w:t>.</w:t>
      </w:r>
      <w:r w:rsidR="00C2079E" w:rsidRPr="00C2079E">
        <w:rPr>
          <w:rFonts w:ascii="PF Square Sans Pro" w:hAnsi="PF Square Sans Pro"/>
        </w:rPr>
        <w:t xml:space="preserve"> Транскордонні наслідки від реалізації Стратегії розвитку </w:t>
      </w:r>
      <w:r w:rsidR="00C2079E">
        <w:rPr>
          <w:rFonts w:ascii="PF Square Sans Pro" w:hAnsi="PF Square Sans Pro"/>
        </w:rPr>
        <w:t>Бродівської</w:t>
      </w:r>
      <w:r w:rsidR="00C2079E" w:rsidRPr="00C2079E">
        <w:rPr>
          <w:rFonts w:ascii="PF Square Sans Pro" w:hAnsi="PF Square Sans Pro"/>
        </w:rPr>
        <w:t xml:space="preserve"> територіальної  громади до 2027 року не матиме суттєвого впливу на довкілля.</w:t>
      </w:r>
    </w:p>
    <w:bookmarkEnd w:id="30"/>
    <w:p w14:paraId="37715C98" w14:textId="28D87D96" w:rsidR="00B61B96" w:rsidRPr="00B61B96" w:rsidRDefault="00B61B96" w:rsidP="00B61B96">
      <w:pPr>
        <w:spacing w:after="0" w:line="276" w:lineRule="auto"/>
        <w:ind w:firstLine="426"/>
        <w:jc w:val="both"/>
        <w:rPr>
          <w:rFonts w:ascii="PF Square Sans Pro" w:hAnsi="PF Square Sans Pro"/>
        </w:rPr>
      </w:pPr>
    </w:p>
    <w:p w14:paraId="24D52786" w14:textId="77777777" w:rsidR="00803E33" w:rsidRPr="00B02BF7" w:rsidRDefault="00803E33" w:rsidP="00A00282">
      <w:pPr>
        <w:spacing w:after="0" w:line="240" w:lineRule="auto"/>
        <w:jc w:val="both"/>
        <w:rPr>
          <w:rFonts w:ascii="PF Square Sans Pro" w:hAnsi="PF Square Sans Pro"/>
        </w:rPr>
      </w:pPr>
    </w:p>
    <w:p w14:paraId="32C0E8A3" w14:textId="2DFDBF9C" w:rsidR="00803E33" w:rsidRPr="00B02BF7" w:rsidRDefault="00803E33" w:rsidP="00C2079E">
      <w:pPr>
        <w:pStyle w:val="1"/>
        <w:shd w:val="clear" w:color="auto" w:fill="385623" w:themeFill="accent6" w:themeFillShade="80"/>
        <w:ind w:left="284" w:hanging="284"/>
        <w:rPr>
          <w:color w:val="FFFFFF" w:themeColor="background1"/>
          <w:sz w:val="27"/>
          <w:szCs w:val="27"/>
        </w:rPr>
      </w:pPr>
      <w:bookmarkStart w:id="31" w:name="_Toc87437183"/>
      <w:r w:rsidRPr="00B02BF7">
        <w:rPr>
          <w:color w:val="FFFFFF" w:themeColor="background1"/>
          <w:sz w:val="27"/>
          <w:szCs w:val="27"/>
        </w:rPr>
        <w:lastRenderedPageBreak/>
        <w:t>6. Завдання, що передбачаються вжити для запобігання, зменшення та пом’якшення негативних наслідків реалізації Стратегії розвитку</w:t>
      </w:r>
      <w:bookmarkEnd w:id="31"/>
      <w:r w:rsidRPr="00B02BF7">
        <w:rPr>
          <w:color w:val="FFFFFF" w:themeColor="background1"/>
          <w:sz w:val="27"/>
          <w:szCs w:val="27"/>
        </w:rPr>
        <w:t xml:space="preserve"> </w:t>
      </w:r>
    </w:p>
    <w:p w14:paraId="2DA97EDF" w14:textId="7AAC92CB" w:rsidR="00803E33" w:rsidRPr="00B02BF7" w:rsidRDefault="0007718A" w:rsidP="0007718A">
      <w:pPr>
        <w:spacing w:after="0" w:line="276" w:lineRule="auto"/>
        <w:ind w:firstLine="426"/>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Під час проведення аналізу ймовірних негативних наслідків для довкілля від реалізації Стратегії було виявлено ряд операційних цілей, завдання яких потребують серйозної уваги під час їх реалізації, щоб не припустити негативного впливу на довкілля, або які доцільно скоригувати для того, щоб посилити позитивні наслідки для довкілля та здоров’я населення внаслідок реалізації Стратегії. Відповідні пропозиції наведені в </w:t>
      </w:r>
      <w:r w:rsidR="00803E33" w:rsidRPr="00B02BF7">
        <w:rPr>
          <w:rFonts w:ascii="PF Square Sans Pro" w:hAnsi="PF Square Sans Pro"/>
          <w:i/>
          <w:iCs/>
        </w:rPr>
        <w:t>таблиці 17</w:t>
      </w:r>
      <w:r w:rsidR="00803E33" w:rsidRPr="00B02BF7">
        <w:rPr>
          <w:rFonts w:ascii="PF Square Sans Pro" w:hAnsi="PF Square Sans Pro"/>
        </w:rPr>
        <w:t>.</w:t>
      </w:r>
    </w:p>
    <w:p w14:paraId="5A74F9B1" w14:textId="77777777" w:rsidR="00803E33" w:rsidRPr="00B02BF7" w:rsidRDefault="00803E33" w:rsidP="00A00282">
      <w:pPr>
        <w:spacing w:after="0" w:line="240" w:lineRule="auto"/>
        <w:jc w:val="right"/>
        <w:rPr>
          <w:rFonts w:ascii="PF Square Sans Pro" w:hAnsi="PF Square Sans Pro"/>
          <w:b/>
          <w:i/>
        </w:rPr>
      </w:pPr>
      <w:r w:rsidRPr="00B02BF7">
        <w:rPr>
          <w:rFonts w:ascii="PF Square Sans Pro" w:hAnsi="PF Square Sans Pro"/>
          <w:b/>
          <w:i/>
        </w:rPr>
        <w:t>Таблиця 17</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7"/>
        <w:gridCol w:w="3241"/>
        <w:gridCol w:w="5302"/>
      </w:tblGrid>
      <w:tr w:rsidR="00803E33" w:rsidRPr="00B02BF7" w14:paraId="7A664B13" w14:textId="77777777" w:rsidTr="0029568C">
        <w:trPr>
          <w:trHeight w:val="174"/>
        </w:trPr>
        <w:tc>
          <w:tcPr>
            <w:tcW w:w="10490" w:type="dxa"/>
            <w:gridSpan w:val="3"/>
            <w:shd w:val="clear" w:color="auto" w:fill="FFC000"/>
            <w:vAlign w:val="center"/>
          </w:tcPr>
          <w:p w14:paraId="549BDC7B" w14:textId="77777777" w:rsidR="00803E33" w:rsidRPr="00B02BF7" w:rsidRDefault="00803E33" w:rsidP="00B61B96">
            <w:pPr>
              <w:spacing w:after="0" w:line="276" w:lineRule="auto"/>
              <w:rPr>
                <w:rFonts w:ascii="PF Square Sans Pro" w:hAnsi="PF Square Sans Pro"/>
                <w:b/>
              </w:rPr>
            </w:pPr>
            <w:r w:rsidRPr="00B02BF7">
              <w:rPr>
                <w:rFonts w:ascii="PF Square Sans Pro" w:hAnsi="PF Square Sans Pro"/>
                <w:b/>
              </w:rPr>
              <w:t>Стратегічна ціль 1. Конкурентоздатна та інноваційна економіка</w:t>
            </w:r>
          </w:p>
        </w:tc>
      </w:tr>
      <w:tr w:rsidR="00803E33" w:rsidRPr="00B02BF7" w14:paraId="4A0ABE0E" w14:textId="77777777" w:rsidTr="0029568C">
        <w:trPr>
          <w:trHeight w:val="123"/>
        </w:trPr>
        <w:tc>
          <w:tcPr>
            <w:tcW w:w="1835" w:type="dxa"/>
            <w:shd w:val="clear" w:color="auto" w:fill="auto"/>
            <w:vAlign w:val="center"/>
          </w:tcPr>
          <w:p w14:paraId="415B036D"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3268" w:type="dxa"/>
            <w:vAlign w:val="center"/>
          </w:tcPr>
          <w:p w14:paraId="5B9F393F"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Завдання</w:t>
            </w:r>
          </w:p>
        </w:tc>
        <w:tc>
          <w:tcPr>
            <w:tcW w:w="5387" w:type="dxa"/>
          </w:tcPr>
          <w:p w14:paraId="06641F20"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Пропозиції*</w:t>
            </w:r>
          </w:p>
        </w:tc>
      </w:tr>
      <w:tr w:rsidR="00803E33" w:rsidRPr="00B02BF7" w14:paraId="1A43683A" w14:textId="77777777" w:rsidTr="0029568C">
        <w:trPr>
          <w:trHeight w:val="1075"/>
        </w:trPr>
        <w:tc>
          <w:tcPr>
            <w:tcW w:w="1835" w:type="dxa"/>
            <w:shd w:val="clear" w:color="auto" w:fill="auto"/>
            <w:vAlign w:val="center"/>
          </w:tcPr>
          <w:p w14:paraId="1929F81A" w14:textId="77777777" w:rsidR="00803E33" w:rsidRPr="00B02BF7" w:rsidRDefault="00803E33" w:rsidP="00B61B96">
            <w:pPr>
              <w:spacing w:after="0" w:line="276" w:lineRule="auto"/>
              <w:ind w:right="126"/>
              <w:rPr>
                <w:rFonts w:ascii="PF Square Sans Pro" w:hAnsi="PF Square Sans Pro"/>
              </w:rPr>
            </w:pPr>
            <w:r w:rsidRPr="00B02BF7">
              <w:rPr>
                <w:rFonts w:ascii="PF Square Sans Pro" w:hAnsi="PF Square Sans Pro"/>
              </w:rPr>
              <w:t>1.1. Покращення інвестиційної привабливості території</w:t>
            </w:r>
          </w:p>
        </w:tc>
        <w:tc>
          <w:tcPr>
            <w:tcW w:w="3268" w:type="dxa"/>
            <w:vAlign w:val="center"/>
          </w:tcPr>
          <w:p w14:paraId="7A1FCF30" w14:textId="77777777" w:rsidR="00803E33" w:rsidRPr="00B02BF7" w:rsidRDefault="00803E33" w:rsidP="00B61B96">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1.1.1. Формування інвестиційної політики громади</w:t>
            </w:r>
          </w:p>
          <w:p w14:paraId="315C6B29" w14:textId="77777777" w:rsidR="00803E33" w:rsidRPr="00B02BF7" w:rsidRDefault="00803E33" w:rsidP="00B61B96">
            <w:pPr>
              <w:widowControl w:val="0"/>
              <w:suppressAutoHyphens/>
              <w:spacing w:after="0" w:line="276" w:lineRule="auto"/>
              <w:rPr>
                <w:rFonts w:ascii="PF Square Sans Pro" w:eastAsia="Calibri" w:hAnsi="PF Square Sans Pro" w:cs="Times New Roman"/>
                <w:lang w:eastAsia="x-none"/>
              </w:rPr>
            </w:pPr>
          </w:p>
        </w:tc>
        <w:tc>
          <w:tcPr>
            <w:tcW w:w="5387" w:type="dxa"/>
          </w:tcPr>
          <w:p w14:paraId="4187CE26"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Розроблення та впровадження спеціальних екологічних критеріїв для оцінки інвестиційних проєктів</w:t>
            </w:r>
          </w:p>
          <w:p w14:paraId="11FC61DF"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Сприяння створенню кластерів з перероблення промислових та твердих побутових відходів</w:t>
            </w:r>
          </w:p>
        </w:tc>
      </w:tr>
      <w:tr w:rsidR="00803E33" w:rsidRPr="00B02BF7" w14:paraId="24C5E1E6" w14:textId="77777777" w:rsidTr="0029568C">
        <w:trPr>
          <w:trHeight w:val="388"/>
        </w:trPr>
        <w:tc>
          <w:tcPr>
            <w:tcW w:w="1835" w:type="dxa"/>
            <w:vMerge w:val="restart"/>
            <w:shd w:val="clear" w:color="auto" w:fill="auto"/>
            <w:vAlign w:val="center"/>
          </w:tcPr>
          <w:p w14:paraId="27024619"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1.2. Підтримка підприємницької діяльності</w:t>
            </w:r>
          </w:p>
        </w:tc>
        <w:tc>
          <w:tcPr>
            <w:tcW w:w="3268" w:type="dxa"/>
            <w:vAlign w:val="center"/>
          </w:tcPr>
          <w:p w14:paraId="1D47FC6F" w14:textId="77777777" w:rsidR="00803E33" w:rsidRPr="00B02BF7" w:rsidRDefault="00803E33" w:rsidP="00B61B96">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1.2.1.</w:t>
            </w:r>
            <w:r w:rsidRPr="00B02BF7">
              <w:rPr>
                <w:rFonts w:ascii="PF Square Sans Pro" w:hAnsi="PF Square Sans Pro"/>
              </w:rPr>
              <w:t xml:space="preserve"> </w:t>
            </w:r>
            <w:r w:rsidRPr="00B02BF7">
              <w:rPr>
                <w:rFonts w:ascii="PF Square Sans Pro" w:eastAsia="Calibri" w:hAnsi="PF Square Sans Pro" w:cs="Times New Roman"/>
                <w:lang w:eastAsia="x-none"/>
              </w:rPr>
              <w:t>Підтримка малого і середнього підприємництва за  перспективними напрямками</w:t>
            </w:r>
          </w:p>
        </w:tc>
        <w:tc>
          <w:tcPr>
            <w:tcW w:w="5387" w:type="dxa"/>
          </w:tcPr>
          <w:p w14:paraId="6DABEF82"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Сприяння розвитку екологічно дружнього («зеленого») малого та середнього бізнесу</w:t>
            </w:r>
          </w:p>
          <w:p w14:paraId="78104F7A"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Створення сприятливих умов для розвитку малого та середнього бізнесу у сфері поводження з побутовими та промисловими відходами</w:t>
            </w:r>
          </w:p>
        </w:tc>
      </w:tr>
      <w:tr w:rsidR="00803E33" w:rsidRPr="00B02BF7" w14:paraId="3A56291A" w14:textId="77777777" w:rsidTr="0029568C">
        <w:trPr>
          <w:trHeight w:val="493"/>
        </w:trPr>
        <w:tc>
          <w:tcPr>
            <w:tcW w:w="1835" w:type="dxa"/>
            <w:vMerge/>
            <w:shd w:val="clear" w:color="auto" w:fill="auto"/>
            <w:vAlign w:val="center"/>
          </w:tcPr>
          <w:p w14:paraId="567801A8" w14:textId="77777777" w:rsidR="00803E33" w:rsidRPr="00B02BF7" w:rsidRDefault="00803E33" w:rsidP="00B61B96">
            <w:pPr>
              <w:spacing w:after="0" w:line="276" w:lineRule="auto"/>
              <w:rPr>
                <w:rFonts w:ascii="PF Square Sans Pro" w:hAnsi="PF Square Sans Pro"/>
              </w:rPr>
            </w:pPr>
          </w:p>
        </w:tc>
        <w:tc>
          <w:tcPr>
            <w:tcW w:w="3268" w:type="dxa"/>
            <w:vAlign w:val="center"/>
          </w:tcPr>
          <w:p w14:paraId="54E46059" w14:textId="77777777" w:rsidR="00803E33" w:rsidRPr="00B02BF7" w:rsidRDefault="00803E33" w:rsidP="00B61B96">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1.2.2.Підтримка сільських виробників</w:t>
            </w:r>
          </w:p>
        </w:tc>
        <w:tc>
          <w:tcPr>
            <w:tcW w:w="5387" w:type="dxa"/>
          </w:tcPr>
          <w:p w14:paraId="585119C3"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Сприяння розвитку органічного землеробства</w:t>
            </w:r>
          </w:p>
        </w:tc>
      </w:tr>
      <w:tr w:rsidR="00803E33" w:rsidRPr="00B02BF7" w14:paraId="2A20502F" w14:textId="77777777" w:rsidTr="0029568C">
        <w:trPr>
          <w:trHeight w:val="258"/>
        </w:trPr>
        <w:tc>
          <w:tcPr>
            <w:tcW w:w="1835" w:type="dxa"/>
            <w:vMerge w:val="restart"/>
            <w:shd w:val="clear" w:color="auto" w:fill="auto"/>
            <w:vAlign w:val="center"/>
          </w:tcPr>
          <w:p w14:paraId="1673AD6E"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1.3. Розвиток туристичної галузі</w:t>
            </w:r>
          </w:p>
        </w:tc>
        <w:tc>
          <w:tcPr>
            <w:tcW w:w="3268" w:type="dxa"/>
            <w:shd w:val="clear" w:color="auto" w:fill="auto"/>
            <w:vAlign w:val="center"/>
          </w:tcPr>
          <w:p w14:paraId="6ED10669" w14:textId="77777777" w:rsidR="00803E33" w:rsidRPr="00B02BF7" w:rsidRDefault="00803E33" w:rsidP="00B61B96">
            <w:pPr>
              <w:widowControl w:val="0"/>
              <w:suppressAutoHyphens/>
              <w:spacing w:after="0" w:line="276" w:lineRule="auto"/>
              <w:rPr>
                <w:rFonts w:ascii="PF Square Sans Pro" w:eastAsia="Calibri" w:hAnsi="PF Square Sans Pro" w:cs="Times New Roman"/>
                <w:lang w:eastAsia="x-none"/>
              </w:rPr>
            </w:pPr>
            <w:r w:rsidRPr="00B02BF7">
              <w:rPr>
                <w:rFonts w:ascii="PF Square Sans Pro" w:eastAsia="Calibri" w:hAnsi="PF Square Sans Pro" w:cs="Times New Roman"/>
                <w:lang w:eastAsia="x-none"/>
              </w:rPr>
              <w:t xml:space="preserve">1.3.1.Підтримка наявної та розбудова туристично-рекреаційної інфраструктури </w:t>
            </w:r>
          </w:p>
        </w:tc>
        <w:tc>
          <w:tcPr>
            <w:tcW w:w="5387" w:type="dxa"/>
          </w:tcPr>
          <w:p w14:paraId="63EFE5D9"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Розширення площі об’єктів природно-заповідного фонду та поліпшення стану природоохоронних територій</w:t>
            </w:r>
          </w:p>
          <w:p w14:paraId="0551B1D8" w14:textId="77777777" w:rsidR="00803E33" w:rsidRPr="00B02BF7" w:rsidRDefault="00803E33" w:rsidP="00B61B96">
            <w:pPr>
              <w:widowControl w:val="0"/>
              <w:numPr>
                <w:ilvl w:val="0"/>
                <w:numId w:val="29"/>
              </w:numPr>
              <w:suppressAutoHyphens/>
              <w:spacing w:after="0" w:line="276" w:lineRule="auto"/>
              <w:ind w:left="301" w:hanging="301"/>
              <w:rPr>
                <w:rFonts w:ascii="PF Square Sans Pro" w:eastAsia="Calibri" w:hAnsi="PF Square Sans Pro" w:cs="Times New Roman"/>
                <w:lang w:eastAsia="x-none"/>
              </w:rPr>
            </w:pPr>
            <w:r w:rsidRPr="00B02BF7">
              <w:rPr>
                <w:rFonts w:ascii="PF Square Sans Pro" w:eastAsia="Calibri" w:hAnsi="PF Square Sans Pro" w:cs="Times New Roman"/>
                <w:lang w:eastAsia="x-none"/>
              </w:rPr>
              <w:t>Запобігання проявам негативного впливу на ландшафти внаслідок туристично-рекреаційної діяльності</w:t>
            </w:r>
          </w:p>
        </w:tc>
      </w:tr>
      <w:tr w:rsidR="00803E33" w:rsidRPr="00B02BF7" w14:paraId="786F7493" w14:textId="77777777" w:rsidTr="0029568C">
        <w:trPr>
          <w:trHeight w:val="125"/>
        </w:trPr>
        <w:tc>
          <w:tcPr>
            <w:tcW w:w="1835" w:type="dxa"/>
            <w:vMerge/>
            <w:shd w:val="clear" w:color="auto" w:fill="auto"/>
            <w:vAlign w:val="center"/>
          </w:tcPr>
          <w:p w14:paraId="34B0F510" w14:textId="77777777" w:rsidR="00803E33" w:rsidRPr="00B02BF7" w:rsidRDefault="00803E33" w:rsidP="00B61B96">
            <w:pPr>
              <w:spacing w:after="0" w:line="276" w:lineRule="auto"/>
              <w:rPr>
                <w:rFonts w:ascii="PF Square Sans Pro" w:hAnsi="PF Square Sans Pro"/>
              </w:rPr>
            </w:pPr>
          </w:p>
        </w:tc>
        <w:tc>
          <w:tcPr>
            <w:tcW w:w="3268" w:type="dxa"/>
            <w:shd w:val="clear" w:color="auto" w:fill="auto"/>
            <w:vAlign w:val="center"/>
          </w:tcPr>
          <w:p w14:paraId="03B6466D"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1.3.2. Створення та розвиток нових туристичних пропозицій</w:t>
            </w:r>
          </w:p>
        </w:tc>
        <w:tc>
          <w:tcPr>
            <w:tcW w:w="5387" w:type="dxa"/>
          </w:tcPr>
          <w:p w14:paraId="02B86E63" w14:textId="77777777" w:rsidR="00803E33" w:rsidRPr="00B02BF7" w:rsidRDefault="00803E33" w:rsidP="00B61B96">
            <w:pPr>
              <w:numPr>
                <w:ilvl w:val="0"/>
                <w:numId w:val="29"/>
              </w:numPr>
              <w:spacing w:after="0" w:line="276" w:lineRule="auto"/>
              <w:ind w:left="301" w:hanging="301"/>
              <w:rPr>
                <w:rFonts w:ascii="PF Square Sans Pro" w:hAnsi="PF Square Sans Pro"/>
              </w:rPr>
            </w:pPr>
            <w:r w:rsidRPr="00B02BF7">
              <w:rPr>
                <w:rFonts w:ascii="PF Square Sans Pro" w:hAnsi="PF Square Sans Pro"/>
              </w:rPr>
              <w:t>Сприяння розвитку екологічного туризму.</w:t>
            </w:r>
          </w:p>
        </w:tc>
      </w:tr>
      <w:tr w:rsidR="00803E33" w:rsidRPr="00B02BF7" w14:paraId="0AE32675" w14:textId="77777777" w:rsidTr="0029568C">
        <w:trPr>
          <w:trHeight w:val="174"/>
        </w:trPr>
        <w:tc>
          <w:tcPr>
            <w:tcW w:w="10490" w:type="dxa"/>
            <w:gridSpan w:val="3"/>
            <w:shd w:val="clear" w:color="auto" w:fill="FFC000"/>
            <w:vAlign w:val="center"/>
          </w:tcPr>
          <w:p w14:paraId="66D8167A" w14:textId="77777777" w:rsidR="00803E33" w:rsidRPr="00B02BF7" w:rsidRDefault="00803E33" w:rsidP="00B61B96">
            <w:pPr>
              <w:spacing w:after="0" w:line="276" w:lineRule="auto"/>
              <w:rPr>
                <w:rFonts w:ascii="PF Square Sans Pro" w:hAnsi="PF Square Sans Pro"/>
                <w:b/>
              </w:rPr>
            </w:pPr>
            <w:r w:rsidRPr="00B02BF7">
              <w:rPr>
                <w:rFonts w:ascii="PF Square Sans Pro" w:hAnsi="PF Square Sans Pro"/>
                <w:b/>
              </w:rPr>
              <w:t>Стратегічна ціль 2. Розвиток людського капіталу</w:t>
            </w:r>
          </w:p>
        </w:tc>
      </w:tr>
      <w:tr w:rsidR="00803E33" w:rsidRPr="00B02BF7" w14:paraId="0418BA2C" w14:textId="77777777" w:rsidTr="0029568C">
        <w:trPr>
          <w:trHeight w:val="263"/>
        </w:trPr>
        <w:tc>
          <w:tcPr>
            <w:tcW w:w="1835" w:type="dxa"/>
            <w:shd w:val="clear" w:color="auto" w:fill="auto"/>
            <w:vAlign w:val="center"/>
          </w:tcPr>
          <w:p w14:paraId="47470BB4"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3268" w:type="dxa"/>
            <w:vAlign w:val="center"/>
          </w:tcPr>
          <w:p w14:paraId="0B98D0E2"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Завдання</w:t>
            </w:r>
          </w:p>
        </w:tc>
        <w:tc>
          <w:tcPr>
            <w:tcW w:w="5387" w:type="dxa"/>
          </w:tcPr>
          <w:p w14:paraId="00923570"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Пропозиції*</w:t>
            </w:r>
          </w:p>
        </w:tc>
      </w:tr>
      <w:tr w:rsidR="00803E33" w:rsidRPr="00B02BF7" w14:paraId="2615FACA" w14:textId="77777777" w:rsidTr="0029568C">
        <w:trPr>
          <w:trHeight w:val="80"/>
        </w:trPr>
        <w:tc>
          <w:tcPr>
            <w:tcW w:w="1835" w:type="dxa"/>
            <w:vMerge w:val="restart"/>
            <w:shd w:val="clear" w:color="auto" w:fill="auto"/>
            <w:vAlign w:val="center"/>
          </w:tcPr>
          <w:p w14:paraId="43AACB1B"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2.1. Інноваційна освіта</w:t>
            </w:r>
          </w:p>
        </w:tc>
        <w:tc>
          <w:tcPr>
            <w:tcW w:w="3268" w:type="dxa"/>
            <w:shd w:val="clear" w:color="auto" w:fill="auto"/>
            <w:vAlign w:val="center"/>
          </w:tcPr>
          <w:p w14:paraId="0A3E94B9"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2.1.1. Формування новітнього освітнього простору</w:t>
            </w:r>
          </w:p>
        </w:tc>
        <w:tc>
          <w:tcPr>
            <w:tcW w:w="5387" w:type="dxa"/>
            <w:vMerge w:val="restart"/>
          </w:tcPr>
          <w:p w14:paraId="1DDC437E" w14:textId="77777777" w:rsidR="00803E33" w:rsidRPr="00B02BF7" w:rsidRDefault="00803E33" w:rsidP="00B61B96">
            <w:pPr>
              <w:numPr>
                <w:ilvl w:val="0"/>
                <w:numId w:val="29"/>
              </w:numPr>
              <w:spacing w:after="0" w:line="276" w:lineRule="auto"/>
              <w:ind w:left="301" w:hanging="301"/>
              <w:rPr>
                <w:rFonts w:ascii="PF Square Sans Pro" w:hAnsi="PF Square Sans Pro"/>
              </w:rPr>
            </w:pPr>
            <w:r w:rsidRPr="00B02BF7">
              <w:rPr>
                <w:rFonts w:ascii="PF Square Sans Pro" w:hAnsi="PF Square Sans Pro"/>
              </w:rPr>
              <w:t>Розвиток освіти для сталого розвитку та екологічної освіти</w:t>
            </w:r>
          </w:p>
        </w:tc>
      </w:tr>
      <w:tr w:rsidR="00803E33" w:rsidRPr="00B02BF7" w14:paraId="382B2489" w14:textId="77777777" w:rsidTr="0029568C">
        <w:trPr>
          <w:trHeight w:val="77"/>
        </w:trPr>
        <w:tc>
          <w:tcPr>
            <w:tcW w:w="1835" w:type="dxa"/>
            <w:vMerge/>
            <w:shd w:val="clear" w:color="auto" w:fill="auto"/>
            <w:vAlign w:val="center"/>
          </w:tcPr>
          <w:p w14:paraId="3442CBD5" w14:textId="77777777" w:rsidR="00803E33" w:rsidRPr="00B02BF7" w:rsidRDefault="00803E33" w:rsidP="00B61B96">
            <w:pPr>
              <w:spacing w:after="0" w:line="276" w:lineRule="auto"/>
              <w:rPr>
                <w:rFonts w:ascii="PF Square Sans Pro" w:hAnsi="PF Square Sans Pro"/>
              </w:rPr>
            </w:pPr>
          </w:p>
        </w:tc>
        <w:tc>
          <w:tcPr>
            <w:tcW w:w="3268" w:type="dxa"/>
            <w:shd w:val="clear" w:color="auto" w:fill="auto"/>
            <w:vAlign w:val="center"/>
          </w:tcPr>
          <w:p w14:paraId="019289EB"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2.1.2. Розвиток позашкільної освіти</w:t>
            </w:r>
          </w:p>
        </w:tc>
        <w:tc>
          <w:tcPr>
            <w:tcW w:w="5387" w:type="dxa"/>
            <w:vMerge/>
          </w:tcPr>
          <w:p w14:paraId="6DC1A02F" w14:textId="77777777" w:rsidR="00803E33" w:rsidRPr="00B02BF7" w:rsidRDefault="00803E33" w:rsidP="00B61B96">
            <w:pPr>
              <w:numPr>
                <w:ilvl w:val="0"/>
                <w:numId w:val="29"/>
              </w:numPr>
              <w:spacing w:after="0" w:line="276" w:lineRule="auto"/>
              <w:ind w:left="301" w:hanging="301"/>
              <w:rPr>
                <w:rFonts w:ascii="PF Square Sans Pro" w:hAnsi="PF Square Sans Pro"/>
              </w:rPr>
            </w:pPr>
          </w:p>
        </w:tc>
      </w:tr>
      <w:tr w:rsidR="00803E33" w:rsidRPr="00B02BF7" w14:paraId="38A2446A" w14:textId="77777777" w:rsidTr="0029568C">
        <w:trPr>
          <w:trHeight w:val="174"/>
        </w:trPr>
        <w:tc>
          <w:tcPr>
            <w:tcW w:w="10490" w:type="dxa"/>
            <w:gridSpan w:val="3"/>
            <w:shd w:val="clear" w:color="auto" w:fill="FFC000"/>
            <w:vAlign w:val="center"/>
          </w:tcPr>
          <w:p w14:paraId="6A256BB7" w14:textId="77777777" w:rsidR="00803E33" w:rsidRPr="00B02BF7" w:rsidRDefault="00803E33" w:rsidP="00B61B96">
            <w:pPr>
              <w:spacing w:after="0" w:line="276" w:lineRule="auto"/>
              <w:rPr>
                <w:rFonts w:ascii="PF Square Sans Pro" w:hAnsi="PF Square Sans Pro"/>
                <w:b/>
              </w:rPr>
            </w:pPr>
            <w:r w:rsidRPr="00B02BF7">
              <w:rPr>
                <w:rFonts w:ascii="PF Square Sans Pro" w:hAnsi="PF Square Sans Pro"/>
                <w:b/>
              </w:rPr>
              <w:t>Стратегічна ціль 3. Територія комфортного і безпечного життя</w:t>
            </w:r>
          </w:p>
        </w:tc>
      </w:tr>
      <w:tr w:rsidR="00803E33" w:rsidRPr="00B02BF7" w14:paraId="5BB5E6C6" w14:textId="77777777" w:rsidTr="0029568C">
        <w:trPr>
          <w:trHeight w:val="105"/>
        </w:trPr>
        <w:tc>
          <w:tcPr>
            <w:tcW w:w="1835" w:type="dxa"/>
            <w:shd w:val="clear" w:color="auto" w:fill="auto"/>
            <w:vAlign w:val="center"/>
          </w:tcPr>
          <w:p w14:paraId="442776CA"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3268" w:type="dxa"/>
            <w:vAlign w:val="center"/>
          </w:tcPr>
          <w:p w14:paraId="39050CE2"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Завдання</w:t>
            </w:r>
          </w:p>
        </w:tc>
        <w:tc>
          <w:tcPr>
            <w:tcW w:w="5387" w:type="dxa"/>
          </w:tcPr>
          <w:p w14:paraId="11CC0A5A"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Пропозиції*</w:t>
            </w:r>
          </w:p>
        </w:tc>
      </w:tr>
      <w:tr w:rsidR="00803E33" w:rsidRPr="00B02BF7" w14:paraId="16C9B704" w14:textId="77777777" w:rsidTr="0029568C">
        <w:trPr>
          <w:trHeight w:val="715"/>
        </w:trPr>
        <w:tc>
          <w:tcPr>
            <w:tcW w:w="1835" w:type="dxa"/>
            <w:vMerge w:val="restart"/>
            <w:shd w:val="clear" w:color="auto" w:fill="auto"/>
            <w:vAlign w:val="center"/>
          </w:tcPr>
          <w:p w14:paraId="6C633017"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 xml:space="preserve">3.1.Сталий розвиток </w:t>
            </w:r>
            <w:r w:rsidRPr="00B02BF7">
              <w:rPr>
                <w:rFonts w:ascii="PF Square Sans Pro" w:hAnsi="PF Square Sans Pro"/>
              </w:rPr>
              <w:lastRenderedPageBreak/>
              <w:t>території</w:t>
            </w:r>
          </w:p>
        </w:tc>
        <w:tc>
          <w:tcPr>
            <w:tcW w:w="3268" w:type="dxa"/>
            <w:vAlign w:val="center"/>
          </w:tcPr>
          <w:p w14:paraId="3438CD5B"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lastRenderedPageBreak/>
              <w:t>3.1.4. Розвиток громадського простору</w:t>
            </w:r>
          </w:p>
        </w:tc>
        <w:tc>
          <w:tcPr>
            <w:tcW w:w="5387" w:type="dxa"/>
          </w:tcPr>
          <w:p w14:paraId="022ADE39" w14:textId="77777777" w:rsidR="00803E33" w:rsidRPr="00B02BF7" w:rsidRDefault="00803E33" w:rsidP="00B61B96">
            <w:pPr>
              <w:numPr>
                <w:ilvl w:val="0"/>
                <w:numId w:val="29"/>
              </w:numPr>
              <w:spacing w:after="0" w:line="276" w:lineRule="auto"/>
              <w:ind w:left="301" w:hanging="301"/>
              <w:rPr>
                <w:rFonts w:ascii="PF Square Sans Pro" w:hAnsi="PF Square Sans Pro"/>
              </w:rPr>
            </w:pPr>
            <w:r w:rsidRPr="00B02BF7">
              <w:rPr>
                <w:rFonts w:ascii="PF Square Sans Pro" w:hAnsi="PF Square Sans Pro"/>
              </w:rPr>
              <w:t>Поліпшення стану природоохоронних територій</w:t>
            </w:r>
          </w:p>
          <w:p w14:paraId="419BF318" w14:textId="77777777" w:rsidR="00803E33" w:rsidRPr="00B02BF7" w:rsidRDefault="00803E33" w:rsidP="00B61B96">
            <w:pPr>
              <w:numPr>
                <w:ilvl w:val="0"/>
                <w:numId w:val="29"/>
              </w:numPr>
              <w:spacing w:after="0" w:line="276" w:lineRule="auto"/>
              <w:ind w:left="301" w:hanging="301"/>
              <w:rPr>
                <w:rFonts w:ascii="PF Square Sans Pro" w:hAnsi="PF Square Sans Pro"/>
              </w:rPr>
            </w:pPr>
            <w:r w:rsidRPr="00B02BF7">
              <w:rPr>
                <w:rFonts w:ascii="PF Square Sans Pro" w:hAnsi="PF Square Sans Pro"/>
              </w:rPr>
              <w:lastRenderedPageBreak/>
              <w:t>Розробка схеми санітарної очистки населених пунктів громади</w:t>
            </w:r>
          </w:p>
        </w:tc>
      </w:tr>
      <w:tr w:rsidR="00803E33" w:rsidRPr="00B02BF7" w14:paraId="5934E925" w14:textId="77777777" w:rsidTr="0029568C">
        <w:trPr>
          <w:trHeight w:val="77"/>
        </w:trPr>
        <w:tc>
          <w:tcPr>
            <w:tcW w:w="1835" w:type="dxa"/>
            <w:vMerge/>
            <w:shd w:val="clear" w:color="auto" w:fill="auto"/>
            <w:vAlign w:val="center"/>
          </w:tcPr>
          <w:p w14:paraId="537ED005" w14:textId="77777777" w:rsidR="00803E33" w:rsidRPr="00B02BF7" w:rsidRDefault="00803E33" w:rsidP="00B61B96">
            <w:pPr>
              <w:spacing w:after="0" w:line="276" w:lineRule="auto"/>
              <w:rPr>
                <w:rFonts w:ascii="PF Square Sans Pro" w:hAnsi="PF Square Sans Pro"/>
              </w:rPr>
            </w:pPr>
          </w:p>
        </w:tc>
        <w:tc>
          <w:tcPr>
            <w:tcW w:w="3268" w:type="dxa"/>
            <w:vAlign w:val="center"/>
          </w:tcPr>
          <w:p w14:paraId="42FF392A"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3.1.6. Енергоефективна громада</w:t>
            </w:r>
          </w:p>
        </w:tc>
        <w:tc>
          <w:tcPr>
            <w:tcW w:w="5387" w:type="dxa"/>
          </w:tcPr>
          <w:p w14:paraId="5440E8EF" w14:textId="77777777" w:rsidR="00803E33" w:rsidRPr="00B02BF7" w:rsidRDefault="00803E33" w:rsidP="00B61B96">
            <w:pPr>
              <w:numPr>
                <w:ilvl w:val="0"/>
                <w:numId w:val="29"/>
              </w:numPr>
              <w:spacing w:after="0" w:line="276" w:lineRule="auto"/>
              <w:ind w:left="301" w:hanging="301"/>
              <w:rPr>
                <w:rFonts w:ascii="PF Square Sans Pro" w:hAnsi="PF Square Sans Pro"/>
              </w:rPr>
            </w:pPr>
            <w:proofErr w:type="spellStart"/>
            <w:r w:rsidRPr="00B02BF7">
              <w:rPr>
                <w:rFonts w:ascii="PF Square Sans Pro" w:hAnsi="PF Square Sans Pro"/>
              </w:rPr>
              <w:t>Рроведення</w:t>
            </w:r>
            <w:proofErr w:type="spellEnd"/>
            <w:r w:rsidRPr="00B02BF7">
              <w:rPr>
                <w:rFonts w:ascii="PF Square Sans Pro" w:hAnsi="PF Square Sans Pro"/>
              </w:rPr>
              <w:t xml:space="preserve"> інформаційних кампаній щодо можливостей отримання «теплих» кредитів</w:t>
            </w:r>
          </w:p>
        </w:tc>
      </w:tr>
      <w:tr w:rsidR="00803E33" w:rsidRPr="00B02BF7" w14:paraId="21760E3D" w14:textId="77777777" w:rsidTr="0029568C">
        <w:trPr>
          <w:trHeight w:val="174"/>
        </w:trPr>
        <w:tc>
          <w:tcPr>
            <w:tcW w:w="10490" w:type="dxa"/>
            <w:gridSpan w:val="3"/>
            <w:shd w:val="clear" w:color="auto" w:fill="FFC000"/>
            <w:vAlign w:val="center"/>
          </w:tcPr>
          <w:p w14:paraId="5DE125DA" w14:textId="77777777" w:rsidR="00803E33" w:rsidRPr="00B02BF7" w:rsidRDefault="00803E33" w:rsidP="00B61B96">
            <w:pPr>
              <w:spacing w:after="0" w:line="276" w:lineRule="auto"/>
              <w:rPr>
                <w:rFonts w:ascii="PF Square Sans Pro" w:hAnsi="PF Square Sans Pro"/>
                <w:b/>
              </w:rPr>
            </w:pPr>
            <w:r w:rsidRPr="00B02BF7">
              <w:rPr>
                <w:rFonts w:ascii="PF Square Sans Pro" w:hAnsi="PF Square Sans Pro"/>
                <w:b/>
              </w:rPr>
              <w:t>Стратегічна ціль 4. Ефективне врядування</w:t>
            </w:r>
          </w:p>
        </w:tc>
      </w:tr>
      <w:tr w:rsidR="00803E33" w:rsidRPr="00B02BF7" w14:paraId="622F873B" w14:textId="77777777" w:rsidTr="0029568C">
        <w:trPr>
          <w:trHeight w:val="77"/>
        </w:trPr>
        <w:tc>
          <w:tcPr>
            <w:tcW w:w="1835" w:type="dxa"/>
            <w:shd w:val="clear" w:color="auto" w:fill="auto"/>
            <w:vAlign w:val="center"/>
          </w:tcPr>
          <w:p w14:paraId="490CFF2B"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3268" w:type="dxa"/>
            <w:vAlign w:val="center"/>
          </w:tcPr>
          <w:p w14:paraId="12A5F9A1"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Завдання</w:t>
            </w:r>
          </w:p>
        </w:tc>
        <w:tc>
          <w:tcPr>
            <w:tcW w:w="5387" w:type="dxa"/>
          </w:tcPr>
          <w:p w14:paraId="04664346" w14:textId="77777777" w:rsidR="00803E33" w:rsidRPr="00B02BF7" w:rsidRDefault="00803E33" w:rsidP="00B61B96">
            <w:pPr>
              <w:spacing w:after="0" w:line="276" w:lineRule="auto"/>
              <w:jc w:val="center"/>
              <w:rPr>
                <w:rFonts w:ascii="PF Square Sans Pro" w:hAnsi="PF Square Sans Pro"/>
                <w:b/>
              </w:rPr>
            </w:pPr>
            <w:r w:rsidRPr="00B02BF7">
              <w:rPr>
                <w:rFonts w:ascii="PF Square Sans Pro" w:hAnsi="PF Square Sans Pro"/>
                <w:b/>
              </w:rPr>
              <w:t>Пропозиції*</w:t>
            </w:r>
          </w:p>
        </w:tc>
      </w:tr>
      <w:tr w:rsidR="00803E33" w:rsidRPr="00B02BF7" w14:paraId="5E2908C8" w14:textId="77777777" w:rsidTr="0029568C">
        <w:trPr>
          <w:trHeight w:val="382"/>
        </w:trPr>
        <w:tc>
          <w:tcPr>
            <w:tcW w:w="1835" w:type="dxa"/>
            <w:shd w:val="clear" w:color="auto" w:fill="auto"/>
            <w:vAlign w:val="center"/>
          </w:tcPr>
          <w:p w14:paraId="5463C21E" w14:textId="77777777" w:rsidR="00803E33" w:rsidRPr="00B02BF7" w:rsidRDefault="00803E33" w:rsidP="00B61B96">
            <w:pPr>
              <w:spacing w:after="0" w:line="276" w:lineRule="auto"/>
              <w:rPr>
                <w:rFonts w:ascii="PF Square Sans Pro" w:eastAsia="Calibri" w:hAnsi="PF Square Sans Pro" w:cs="Arial"/>
                <w:w w:val="99"/>
              </w:rPr>
            </w:pPr>
            <w:r w:rsidRPr="00B02BF7">
              <w:rPr>
                <w:rFonts w:ascii="PF Square Sans Pro" w:eastAsia="Calibri" w:hAnsi="PF Square Sans Pro" w:cs="Times New Roman"/>
                <w:lang w:eastAsia="x-none"/>
              </w:rPr>
              <w:t>4.1. Прозора і ефективна влада</w:t>
            </w:r>
          </w:p>
        </w:tc>
        <w:tc>
          <w:tcPr>
            <w:tcW w:w="3268" w:type="dxa"/>
            <w:vAlign w:val="center"/>
          </w:tcPr>
          <w:p w14:paraId="121AD104"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4.1.1.Удосконалення системи управління громадою</w:t>
            </w:r>
          </w:p>
        </w:tc>
        <w:tc>
          <w:tcPr>
            <w:tcW w:w="5387" w:type="dxa"/>
          </w:tcPr>
          <w:p w14:paraId="29D1514F" w14:textId="77777777" w:rsidR="00803E33" w:rsidRPr="00B02BF7" w:rsidRDefault="00803E33" w:rsidP="00B61B96">
            <w:pPr>
              <w:spacing w:line="276" w:lineRule="auto"/>
              <w:rPr>
                <w:rFonts w:ascii="PF Square Sans Pro" w:hAnsi="PF Square Sans Pro"/>
              </w:rPr>
            </w:pPr>
            <w:r w:rsidRPr="00B02BF7">
              <w:rPr>
                <w:rFonts w:ascii="PF Square Sans Pro" w:hAnsi="PF Square Sans Pro"/>
              </w:rPr>
              <w:t xml:space="preserve">Формування системи інформування населення про стан довкілля.  </w:t>
            </w:r>
          </w:p>
        </w:tc>
      </w:tr>
      <w:tr w:rsidR="00803E33" w:rsidRPr="00B02BF7" w14:paraId="44FEE926" w14:textId="77777777" w:rsidTr="0029568C">
        <w:trPr>
          <w:trHeight w:val="77"/>
        </w:trPr>
        <w:tc>
          <w:tcPr>
            <w:tcW w:w="1835" w:type="dxa"/>
            <w:vMerge w:val="restart"/>
            <w:shd w:val="clear" w:color="auto" w:fill="auto"/>
            <w:vAlign w:val="center"/>
          </w:tcPr>
          <w:p w14:paraId="6742CCA0"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4.2. Активні громадяни</w:t>
            </w:r>
          </w:p>
        </w:tc>
        <w:tc>
          <w:tcPr>
            <w:tcW w:w="3268" w:type="dxa"/>
            <w:vAlign w:val="center"/>
          </w:tcPr>
          <w:p w14:paraId="08B10C84"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4.2.1. Підвищення обізнаності та соціальної активності мешканців</w:t>
            </w:r>
          </w:p>
        </w:tc>
        <w:tc>
          <w:tcPr>
            <w:tcW w:w="5387" w:type="dxa"/>
          </w:tcPr>
          <w:p w14:paraId="0B39D722" w14:textId="77777777" w:rsidR="00803E33" w:rsidRPr="00B02BF7" w:rsidRDefault="00803E33" w:rsidP="00B61B96">
            <w:pPr>
              <w:spacing w:line="276" w:lineRule="auto"/>
              <w:rPr>
                <w:rFonts w:ascii="PF Square Sans Pro" w:hAnsi="PF Square Sans Pro"/>
              </w:rPr>
            </w:pPr>
            <w:r w:rsidRPr="00B02BF7">
              <w:rPr>
                <w:rFonts w:ascii="PF Square Sans Pro" w:hAnsi="PF Square Sans Pro"/>
              </w:rPr>
              <w:t>Формування системи інформування населення щодо питань біорізноманіття, зміни клімату та збереження довкілля</w:t>
            </w:r>
          </w:p>
        </w:tc>
      </w:tr>
      <w:tr w:rsidR="00803E33" w:rsidRPr="00B02BF7" w14:paraId="75483937" w14:textId="77777777" w:rsidTr="0029568C">
        <w:trPr>
          <w:trHeight w:val="572"/>
        </w:trPr>
        <w:tc>
          <w:tcPr>
            <w:tcW w:w="1835" w:type="dxa"/>
            <w:vMerge/>
            <w:shd w:val="clear" w:color="auto" w:fill="auto"/>
            <w:vAlign w:val="center"/>
          </w:tcPr>
          <w:p w14:paraId="024340AF" w14:textId="77777777" w:rsidR="00803E33" w:rsidRPr="00B02BF7" w:rsidRDefault="00803E33" w:rsidP="00B61B96">
            <w:pPr>
              <w:spacing w:after="0" w:line="276" w:lineRule="auto"/>
              <w:rPr>
                <w:rFonts w:ascii="PF Square Sans Pro" w:hAnsi="PF Square Sans Pro"/>
              </w:rPr>
            </w:pPr>
          </w:p>
        </w:tc>
        <w:tc>
          <w:tcPr>
            <w:tcW w:w="3268" w:type="dxa"/>
            <w:vAlign w:val="center"/>
          </w:tcPr>
          <w:p w14:paraId="69151FEF" w14:textId="77777777" w:rsidR="00803E33" w:rsidRPr="00B02BF7" w:rsidRDefault="00803E33" w:rsidP="00B61B96">
            <w:pPr>
              <w:spacing w:after="0" w:line="276" w:lineRule="auto"/>
              <w:rPr>
                <w:rFonts w:ascii="PF Square Sans Pro" w:hAnsi="PF Square Sans Pro"/>
              </w:rPr>
            </w:pPr>
            <w:r w:rsidRPr="00B02BF7">
              <w:rPr>
                <w:rFonts w:ascii="PF Square Sans Pro" w:hAnsi="PF Square Sans Pro"/>
              </w:rPr>
              <w:t>4.2.2. Підвищення активності ОГС, особливо молодіжних</w:t>
            </w:r>
          </w:p>
        </w:tc>
        <w:tc>
          <w:tcPr>
            <w:tcW w:w="5387" w:type="dxa"/>
          </w:tcPr>
          <w:p w14:paraId="6A771407" w14:textId="77777777" w:rsidR="00803E33" w:rsidRPr="00B02BF7" w:rsidRDefault="00803E33" w:rsidP="00B61B96">
            <w:pPr>
              <w:spacing w:line="276" w:lineRule="auto"/>
              <w:rPr>
                <w:rFonts w:ascii="PF Square Sans Pro" w:hAnsi="PF Square Sans Pro"/>
              </w:rPr>
            </w:pPr>
            <w:r w:rsidRPr="00B02BF7">
              <w:rPr>
                <w:rFonts w:ascii="PF Square Sans Pro" w:hAnsi="PF Square Sans Pro"/>
              </w:rPr>
              <w:t>Підтримка громадських екологічних ініціатив, у тому числі молодіжних</w:t>
            </w:r>
          </w:p>
        </w:tc>
      </w:tr>
    </w:tbl>
    <w:p w14:paraId="6EC7E9AA" w14:textId="77777777" w:rsidR="00803E33" w:rsidRPr="00B02BF7" w:rsidRDefault="00803E33" w:rsidP="00A00282">
      <w:pPr>
        <w:spacing w:after="0" w:line="240" w:lineRule="auto"/>
        <w:jc w:val="both"/>
        <w:rPr>
          <w:rFonts w:ascii="PF Square Sans Pro" w:hAnsi="PF Square Sans Pro"/>
          <w:bCs/>
          <w:i/>
        </w:rPr>
      </w:pPr>
      <w:r w:rsidRPr="00B02BF7">
        <w:rPr>
          <w:rFonts w:ascii="PF Square Sans Pro" w:hAnsi="PF Square Sans Pro"/>
          <w:bCs/>
          <w:i/>
        </w:rPr>
        <w:t>* Пропозиції містять додаткові заходи, які пропонується внести до «Потенційно можливих сфер реалізації проєктів»</w:t>
      </w:r>
    </w:p>
    <w:p w14:paraId="065C142D" w14:textId="77777777" w:rsidR="00803E33" w:rsidRPr="00B02BF7" w:rsidRDefault="00803E33" w:rsidP="00A00282">
      <w:pPr>
        <w:spacing w:after="0" w:line="240" w:lineRule="auto"/>
        <w:jc w:val="both"/>
        <w:rPr>
          <w:rFonts w:ascii="PF Square Sans Pro" w:hAnsi="PF Square Sans Pro"/>
          <w:b/>
          <w:i/>
        </w:rPr>
      </w:pPr>
    </w:p>
    <w:p w14:paraId="36F5C9A3" w14:textId="322AE99C" w:rsidR="00803E33" w:rsidRPr="00B02BF7" w:rsidRDefault="00803E33" w:rsidP="009F36A9">
      <w:pPr>
        <w:pStyle w:val="1"/>
        <w:shd w:val="clear" w:color="auto" w:fill="385623" w:themeFill="accent6" w:themeFillShade="80"/>
        <w:rPr>
          <w:color w:val="FFFFFF" w:themeColor="background1"/>
          <w:sz w:val="27"/>
          <w:szCs w:val="27"/>
          <w:lang w:eastAsia="ru-RU"/>
        </w:rPr>
      </w:pPr>
      <w:bookmarkStart w:id="32" w:name="_Toc87437184"/>
      <w:r w:rsidRPr="00B02BF7">
        <w:rPr>
          <w:color w:val="FFFFFF" w:themeColor="background1"/>
          <w:sz w:val="27"/>
          <w:szCs w:val="27"/>
          <w:lang w:eastAsia="ru-RU"/>
        </w:rPr>
        <w:lastRenderedPageBreak/>
        <w:t>7.  Обґрунтування вибору виправданих альтернатив</w:t>
      </w:r>
      <w:bookmarkEnd w:id="32"/>
    </w:p>
    <w:p w14:paraId="0E45531A" w14:textId="05E5D0E6" w:rsidR="00803E33" w:rsidRPr="00B02BF7" w:rsidRDefault="009F36A9" w:rsidP="009F36A9">
      <w:pPr>
        <w:spacing w:after="0" w:line="276" w:lineRule="auto"/>
        <w:ind w:firstLine="426"/>
        <w:jc w:val="both"/>
        <w:rPr>
          <w:rFonts w:ascii="PF Square Sans Pro" w:eastAsia="Times New Roman" w:hAnsi="PF Square Sans Pro" w:cs="Times New Roman"/>
          <w:kern w:val="28"/>
          <w:lang w:eastAsia="ru-RU"/>
        </w:rPr>
      </w:pPr>
      <w:r w:rsidRPr="00B02BF7">
        <w:rPr>
          <w:rFonts w:ascii="PF Square Sans Pro" w:eastAsia="Times New Roman" w:hAnsi="PF Square Sans Pro" w:cs="Times New Roman"/>
          <w:kern w:val="28"/>
          <w:lang w:eastAsia="ru-RU"/>
        </w:rPr>
        <w:tab/>
      </w:r>
      <w:r w:rsidR="00803E33" w:rsidRPr="00B02BF7">
        <w:rPr>
          <w:rFonts w:ascii="PF Square Sans Pro" w:eastAsia="Times New Roman" w:hAnsi="PF Square Sans Pro" w:cs="Times New Roman"/>
          <w:kern w:val="28"/>
          <w:lang w:eastAsia="ru-RU"/>
        </w:rPr>
        <w:t xml:space="preserve">У процесі виконання стратегічної екологічної оцінки Стратегії розвитку Бродівської територіальної громади до 2027 року були вивчені  альтернативи та їх можливий  вплив на навколишнє середовище: </w:t>
      </w:r>
    </w:p>
    <w:p w14:paraId="1491BA9B" w14:textId="77777777" w:rsidR="00803E33" w:rsidRPr="00B02BF7" w:rsidRDefault="00803E33" w:rsidP="003B3A87">
      <w:pPr>
        <w:pStyle w:val="af8"/>
        <w:numPr>
          <w:ilvl w:val="0"/>
          <w:numId w:val="35"/>
        </w:numPr>
        <w:spacing w:after="0"/>
        <w:rPr>
          <w:rFonts w:ascii="PF Square Sans Pro" w:hAnsi="PF Square Sans Pro"/>
          <w:lang w:val="uk-UA"/>
        </w:rPr>
      </w:pPr>
      <w:bookmarkStart w:id="33" w:name="_Hlk87378406"/>
      <w:r w:rsidRPr="00B02BF7">
        <w:rPr>
          <w:rFonts w:ascii="PF Square Sans Pro" w:hAnsi="PF Square Sans Pro"/>
          <w:lang w:val="uk-UA"/>
        </w:rPr>
        <w:t>Альтернатива 1: «Варіант нульової альтернативи»</w:t>
      </w:r>
    </w:p>
    <w:p w14:paraId="35B07B97" w14:textId="77777777" w:rsidR="00803E33" w:rsidRPr="00B02BF7" w:rsidRDefault="00803E33" w:rsidP="003B3A87">
      <w:pPr>
        <w:pStyle w:val="af8"/>
        <w:numPr>
          <w:ilvl w:val="0"/>
          <w:numId w:val="35"/>
        </w:numPr>
        <w:spacing w:after="0"/>
        <w:rPr>
          <w:rFonts w:ascii="PF Square Sans Pro" w:hAnsi="PF Square Sans Pro"/>
          <w:lang w:val="uk-UA"/>
        </w:rPr>
      </w:pPr>
      <w:r w:rsidRPr="00B02BF7">
        <w:rPr>
          <w:rFonts w:ascii="PF Square Sans Pro" w:hAnsi="PF Square Sans Pro"/>
          <w:lang w:val="uk-UA"/>
        </w:rPr>
        <w:t xml:space="preserve">Альтернатива 2: «Варіант реалізації проєкту Стратегії».  </w:t>
      </w:r>
    </w:p>
    <w:bookmarkEnd w:id="33"/>
    <w:p w14:paraId="4E821AEF" w14:textId="77777777" w:rsidR="00803E33" w:rsidRPr="00B02BF7" w:rsidRDefault="00803E33" w:rsidP="009F36A9">
      <w:pPr>
        <w:spacing w:after="0" w:line="276" w:lineRule="auto"/>
        <w:ind w:firstLine="426"/>
        <w:jc w:val="both"/>
        <w:rPr>
          <w:rFonts w:ascii="PF Square Sans Pro" w:eastAsia="Times New Roman" w:hAnsi="PF Square Sans Pro" w:cs="Times New Roman"/>
          <w:kern w:val="28"/>
          <w:lang w:eastAsia="ru-RU"/>
        </w:rPr>
      </w:pPr>
      <w:r w:rsidRPr="00B02BF7">
        <w:rPr>
          <w:rFonts w:ascii="PF Square Sans Pro" w:eastAsia="Times New Roman" w:hAnsi="PF Square Sans Pro" w:cs="Times New Roman"/>
          <w:kern w:val="28"/>
          <w:lang w:eastAsia="ru-RU"/>
        </w:rPr>
        <w:t>У "Варіанті нульової альтернативи" розглядалася ситуація гіпотетичного сценарію, за яким не затверджуються заходи, що передбачаються ужити для запобігання, зменшення та пом’якшення негативних наслідків виконання Стратегії розвитку Бродівської ТГ. Цей сценарій можна розуміти як продовження поточних (часто несприятливих) екологічних тенденцій, описаних у розділах цього звіту. При «Варіанті нульової альтернативи» проблеми, у тому числі екологічні, продовжуватимуть існувати, що не забезпечить досягнення поставленої мети Стратегії та не вирішить проблеми стану навколишнього природного середовища та здоров’я населення, а в майбутньому не забезпечуватиме дотримання міжнародних та вітчизняних норм щодо стану довкілля.</w:t>
      </w:r>
    </w:p>
    <w:p w14:paraId="70501CCF" w14:textId="77777777" w:rsidR="00803E33" w:rsidRPr="00B02BF7" w:rsidRDefault="00803E33" w:rsidP="009F36A9">
      <w:pPr>
        <w:spacing w:after="0" w:line="276" w:lineRule="auto"/>
        <w:ind w:firstLine="426"/>
        <w:jc w:val="both"/>
        <w:rPr>
          <w:rFonts w:ascii="PF Square Sans Pro" w:eastAsia="Times New Roman" w:hAnsi="PF Square Sans Pro" w:cs="Times New Roman"/>
          <w:kern w:val="28"/>
          <w:lang w:eastAsia="ru-RU"/>
        </w:rPr>
      </w:pPr>
      <w:r w:rsidRPr="00B02BF7">
        <w:rPr>
          <w:rFonts w:ascii="PF Square Sans Pro" w:eastAsia="Times New Roman" w:hAnsi="PF Square Sans Pro" w:cs="Times New Roman"/>
          <w:kern w:val="28"/>
          <w:lang w:eastAsia="ru-RU"/>
        </w:rPr>
        <w:t xml:space="preserve">Крім того, не забезпечується в повній мірі досягнення Стратегічної цілі 4 "Чисте довкілля" Стратегії розвитку Львівської області на 2021-2027 роки, її операційних цілей та завдань, що відображає </w:t>
      </w:r>
      <w:r w:rsidRPr="00B02BF7">
        <w:rPr>
          <w:rFonts w:ascii="PF Square Sans Pro" w:eastAsia="Times New Roman" w:hAnsi="PF Square Sans Pro" w:cs="Times New Roman"/>
          <w:i/>
          <w:iCs/>
          <w:kern w:val="28"/>
          <w:lang w:eastAsia="ru-RU"/>
        </w:rPr>
        <w:t>таблиця 18</w:t>
      </w:r>
      <w:r w:rsidRPr="00B02BF7">
        <w:rPr>
          <w:rFonts w:ascii="PF Square Sans Pro" w:eastAsia="Times New Roman" w:hAnsi="PF Square Sans Pro" w:cs="Times New Roman"/>
          <w:kern w:val="28"/>
          <w:lang w:eastAsia="ru-RU"/>
        </w:rPr>
        <w:t>.</w:t>
      </w:r>
    </w:p>
    <w:p w14:paraId="4C6E372C" w14:textId="77777777" w:rsidR="00803E33" w:rsidRPr="00B02BF7" w:rsidRDefault="00803E33" w:rsidP="00A00282">
      <w:pPr>
        <w:spacing w:after="0" w:line="240" w:lineRule="auto"/>
        <w:jc w:val="right"/>
        <w:rPr>
          <w:rFonts w:ascii="PF Square Sans Pro" w:eastAsia="Times New Roman" w:hAnsi="PF Square Sans Pro" w:cs="Times New Roman"/>
          <w:b/>
          <w:i/>
          <w:kern w:val="28"/>
          <w:lang w:eastAsia="ru-RU"/>
        </w:rPr>
      </w:pPr>
      <w:r w:rsidRPr="00B02BF7">
        <w:rPr>
          <w:rFonts w:ascii="PF Square Sans Pro" w:eastAsia="Times New Roman" w:hAnsi="PF Square Sans Pro" w:cs="Times New Roman"/>
          <w:b/>
          <w:i/>
          <w:kern w:val="28"/>
          <w:lang w:eastAsia="ru-RU"/>
        </w:rPr>
        <w:t>Таблиця 18</w:t>
      </w: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02"/>
        <w:gridCol w:w="7088"/>
      </w:tblGrid>
      <w:tr w:rsidR="00803E33" w:rsidRPr="00B02BF7" w14:paraId="74C5CA39" w14:textId="77777777" w:rsidTr="0029568C">
        <w:trPr>
          <w:trHeight w:val="338"/>
        </w:trPr>
        <w:tc>
          <w:tcPr>
            <w:tcW w:w="3402" w:type="dxa"/>
            <w:shd w:val="clear" w:color="auto" w:fill="FFFFFF" w:themeFill="background1"/>
          </w:tcPr>
          <w:p w14:paraId="3B476422" w14:textId="77777777" w:rsidR="00803E33" w:rsidRPr="00B02BF7" w:rsidRDefault="00803E33" w:rsidP="009F36A9">
            <w:pPr>
              <w:widowControl w:val="0"/>
              <w:tabs>
                <w:tab w:val="left" w:pos="416"/>
              </w:tabs>
              <w:spacing w:after="0" w:line="276" w:lineRule="auto"/>
              <w:jc w:val="center"/>
              <w:rPr>
                <w:rFonts w:ascii="PF Square Sans Pro" w:eastAsia="Times New Roman" w:hAnsi="PF Square Sans Pro" w:cs="Times New Roman"/>
                <w:b/>
              </w:rPr>
            </w:pPr>
            <w:r w:rsidRPr="00B02BF7">
              <w:rPr>
                <w:rFonts w:ascii="PF Square Sans Pro" w:eastAsia="Times New Roman" w:hAnsi="PF Square Sans Pro" w:cs="Times New Roman"/>
                <w:b/>
              </w:rPr>
              <w:t>Операційні цілі</w:t>
            </w:r>
          </w:p>
        </w:tc>
        <w:tc>
          <w:tcPr>
            <w:tcW w:w="7088" w:type="dxa"/>
            <w:shd w:val="clear" w:color="auto" w:fill="FFFFFF" w:themeFill="background1"/>
          </w:tcPr>
          <w:p w14:paraId="3CD93B54" w14:textId="77777777" w:rsidR="00803E33" w:rsidRPr="00B02BF7" w:rsidRDefault="00803E33" w:rsidP="009F36A9">
            <w:pPr>
              <w:widowControl w:val="0"/>
              <w:tabs>
                <w:tab w:val="left" w:pos="325"/>
              </w:tabs>
              <w:spacing w:after="0" w:line="276" w:lineRule="auto"/>
              <w:jc w:val="center"/>
              <w:rPr>
                <w:rFonts w:ascii="PF Square Sans Pro" w:eastAsia="Times New Roman" w:hAnsi="PF Square Sans Pro" w:cs="Calibri"/>
                <w:b/>
              </w:rPr>
            </w:pPr>
            <w:r w:rsidRPr="00B02BF7">
              <w:rPr>
                <w:rFonts w:ascii="PF Square Sans Pro" w:eastAsia="Times New Roman" w:hAnsi="PF Square Sans Pro" w:cs="Calibri"/>
                <w:b/>
              </w:rPr>
              <w:t>Завдання</w:t>
            </w:r>
          </w:p>
        </w:tc>
      </w:tr>
      <w:tr w:rsidR="00803E33" w:rsidRPr="00B02BF7" w14:paraId="72C6DCB5" w14:textId="77777777" w:rsidTr="0029568C">
        <w:trPr>
          <w:trHeight w:val="960"/>
        </w:trPr>
        <w:tc>
          <w:tcPr>
            <w:tcW w:w="3402" w:type="dxa"/>
            <w:shd w:val="clear" w:color="auto" w:fill="FFFFFF" w:themeFill="background1"/>
          </w:tcPr>
          <w:p w14:paraId="62EBDC33" w14:textId="77777777" w:rsidR="00803E33" w:rsidRPr="00B02BF7" w:rsidRDefault="00803E33" w:rsidP="009F36A9">
            <w:pPr>
              <w:widowControl w:val="0"/>
              <w:tabs>
                <w:tab w:val="left" w:pos="416"/>
              </w:tabs>
              <w:spacing w:after="0" w:line="276" w:lineRule="auto"/>
              <w:rPr>
                <w:rFonts w:ascii="PF Square Sans Pro" w:eastAsia="Times New Roman" w:hAnsi="PF Square Sans Pro" w:cs="Times New Roman"/>
              </w:rPr>
            </w:pPr>
            <w:r w:rsidRPr="00B02BF7">
              <w:rPr>
                <w:rFonts w:ascii="PF Square Sans Pro" w:eastAsia="Times New Roman" w:hAnsi="PF Square Sans Pro" w:cs="Times New Roman"/>
              </w:rPr>
              <w:t>4.1. Запобігання забрудненню водних ресурсів та атмосферного повітря</w:t>
            </w:r>
          </w:p>
        </w:tc>
        <w:tc>
          <w:tcPr>
            <w:tcW w:w="7088" w:type="dxa"/>
            <w:shd w:val="clear" w:color="auto" w:fill="FFFFFF" w:themeFill="background1"/>
          </w:tcPr>
          <w:p w14:paraId="0D6B7529"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b/>
                <w:lang w:eastAsia="uk-UA"/>
              </w:rPr>
            </w:pPr>
            <w:r w:rsidRPr="00B02BF7">
              <w:rPr>
                <w:rFonts w:ascii="PF Square Sans Pro" w:eastAsia="Times New Roman" w:hAnsi="PF Square Sans Pro" w:cs="Calibri"/>
              </w:rPr>
              <w:t>4.1.1. Зменшення забруднення водних ресурсів скидами стічних вод. Ефективне та раціональне використання водних об’єктів</w:t>
            </w:r>
          </w:p>
          <w:p w14:paraId="6E7A5732"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4.1.2. Зменшення шкідливої дії вод підтоплення і затоплення територій</w:t>
            </w:r>
          </w:p>
          <w:p w14:paraId="667006EF"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4.1.3. Зменшення забруднення повітряного басейну та запобігання змінам клімату</w:t>
            </w:r>
          </w:p>
        </w:tc>
      </w:tr>
      <w:tr w:rsidR="00803E33" w:rsidRPr="00B02BF7" w14:paraId="59B33F13" w14:textId="77777777" w:rsidTr="0029568C">
        <w:trPr>
          <w:trHeight w:val="480"/>
        </w:trPr>
        <w:tc>
          <w:tcPr>
            <w:tcW w:w="3402" w:type="dxa"/>
            <w:shd w:val="clear" w:color="auto" w:fill="FFFFFF" w:themeFill="background1"/>
          </w:tcPr>
          <w:p w14:paraId="520DFC72" w14:textId="77777777" w:rsidR="00803E33" w:rsidRPr="00B02BF7" w:rsidRDefault="00803E33" w:rsidP="009F36A9">
            <w:pPr>
              <w:widowControl w:val="0"/>
              <w:tabs>
                <w:tab w:val="left" w:pos="416"/>
              </w:tabs>
              <w:spacing w:after="0" w:line="276" w:lineRule="auto"/>
              <w:rPr>
                <w:rFonts w:ascii="PF Square Sans Pro" w:eastAsia="Times New Roman" w:hAnsi="PF Square Sans Pro" w:cs="Times New Roman"/>
              </w:rPr>
            </w:pPr>
            <w:r w:rsidRPr="00B02BF7">
              <w:rPr>
                <w:rFonts w:ascii="PF Square Sans Pro" w:eastAsia="Times New Roman" w:hAnsi="PF Square Sans Pro" w:cs="Times New Roman"/>
              </w:rPr>
              <w:t>4.2. Формування екологічної свідомості населення та комплексної системи поводження з відходами</w:t>
            </w:r>
          </w:p>
        </w:tc>
        <w:tc>
          <w:tcPr>
            <w:tcW w:w="7088" w:type="dxa"/>
            <w:shd w:val="clear" w:color="auto" w:fill="FFFFFF" w:themeFill="background1"/>
          </w:tcPr>
          <w:p w14:paraId="7D9A8271"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4.2.1. Зменшення обсягів утворених відходів, у тому числі небезпечних</w:t>
            </w:r>
          </w:p>
          <w:p w14:paraId="2B8B31DF"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4.2.2. Покращення системи утилізації усіх видів відходів</w:t>
            </w:r>
          </w:p>
          <w:p w14:paraId="16050591" w14:textId="77777777" w:rsidR="00803E33" w:rsidRPr="00B02BF7" w:rsidRDefault="00803E33" w:rsidP="009F36A9">
            <w:pPr>
              <w:widowControl w:val="0"/>
              <w:tabs>
                <w:tab w:val="left" w:pos="325"/>
              </w:tabs>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4.2.3. Виховання екологічно свідомого суспільства</w:t>
            </w:r>
          </w:p>
        </w:tc>
      </w:tr>
      <w:tr w:rsidR="00803E33" w:rsidRPr="00B02BF7" w14:paraId="13D2B72C" w14:textId="77777777" w:rsidTr="0029568C">
        <w:trPr>
          <w:trHeight w:val="845"/>
        </w:trPr>
        <w:tc>
          <w:tcPr>
            <w:tcW w:w="3402" w:type="dxa"/>
            <w:shd w:val="clear" w:color="auto" w:fill="FFFFFF" w:themeFill="background1"/>
          </w:tcPr>
          <w:p w14:paraId="4C87ACF8" w14:textId="77777777" w:rsidR="00803E33" w:rsidRPr="00B02BF7" w:rsidRDefault="00803E33" w:rsidP="009F36A9">
            <w:pPr>
              <w:widowControl w:val="0"/>
              <w:tabs>
                <w:tab w:val="left" w:pos="416"/>
              </w:tabs>
              <w:spacing w:after="0" w:line="276" w:lineRule="auto"/>
              <w:rPr>
                <w:rFonts w:ascii="PF Square Sans Pro" w:eastAsia="Times New Roman" w:hAnsi="PF Square Sans Pro" w:cs="Times New Roman"/>
              </w:rPr>
            </w:pPr>
            <w:r w:rsidRPr="00B02BF7">
              <w:rPr>
                <w:rFonts w:ascii="PF Square Sans Pro" w:eastAsia="Times New Roman" w:hAnsi="PF Square Sans Pro" w:cs="Times New Roman"/>
              </w:rPr>
              <w:t>4.3. Збереження біорізноманіття та розвиток природоохоронних територій</w:t>
            </w:r>
          </w:p>
        </w:tc>
        <w:tc>
          <w:tcPr>
            <w:tcW w:w="7088" w:type="dxa"/>
            <w:shd w:val="clear" w:color="auto" w:fill="FFFFFF" w:themeFill="background1"/>
          </w:tcPr>
          <w:p w14:paraId="0C03839C" w14:textId="77777777" w:rsidR="00803E33" w:rsidRPr="00B02BF7" w:rsidRDefault="00803E33" w:rsidP="009F36A9">
            <w:pPr>
              <w:widowControl w:val="0"/>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4.3.1. Збереження цінних природних  територій та об’єктів природно-заповідного фонду</w:t>
            </w:r>
          </w:p>
          <w:p w14:paraId="7DDC9F28" w14:textId="77777777" w:rsidR="00803E33" w:rsidRPr="00B02BF7" w:rsidRDefault="00803E33" w:rsidP="009F36A9">
            <w:pPr>
              <w:widowControl w:val="0"/>
              <w:spacing w:after="0" w:line="276" w:lineRule="auto"/>
              <w:jc w:val="both"/>
              <w:rPr>
                <w:rFonts w:ascii="PF Square Sans Pro" w:eastAsia="Times New Roman" w:hAnsi="PF Square Sans Pro" w:cs="Calibri"/>
              </w:rPr>
            </w:pPr>
            <w:r w:rsidRPr="00B02BF7">
              <w:rPr>
                <w:rFonts w:ascii="PF Square Sans Pro" w:eastAsia="Times New Roman" w:hAnsi="PF Square Sans Pro" w:cs="Calibri"/>
              </w:rPr>
              <w:t>4.3.2. Відновлення лісів та підвищення їх багатофункціональної ролі</w:t>
            </w:r>
          </w:p>
        </w:tc>
      </w:tr>
    </w:tbl>
    <w:p w14:paraId="0421CD89" w14:textId="21DCD9A9" w:rsidR="00803E33" w:rsidRPr="00B02BF7" w:rsidRDefault="00803E33" w:rsidP="009F36A9">
      <w:pPr>
        <w:spacing w:before="240" w:after="0" w:line="276" w:lineRule="auto"/>
        <w:ind w:firstLine="426"/>
        <w:jc w:val="both"/>
        <w:rPr>
          <w:rFonts w:ascii="PF Square Sans Pro" w:hAnsi="PF Square Sans Pro"/>
          <w:b/>
          <w:i/>
        </w:rPr>
      </w:pPr>
      <w:r w:rsidRPr="00B02BF7">
        <w:rPr>
          <w:rFonts w:ascii="PF Square Sans Pro" w:eastAsia="Times New Roman" w:hAnsi="PF Square Sans Pro" w:cs="Times New Roman"/>
          <w:kern w:val="28"/>
          <w:lang w:eastAsia="ru-RU"/>
        </w:rPr>
        <w:t xml:space="preserve">Отже, обрання Альтернативи 2 є найбільш прийнятним для врегулювання порушеного питання, адже шляхами </w:t>
      </w:r>
      <w:r w:rsidR="009F36A9" w:rsidRPr="00B02BF7">
        <w:rPr>
          <w:rFonts w:ascii="PF Square Sans Pro" w:eastAsia="Times New Roman" w:hAnsi="PF Square Sans Pro" w:cs="Times New Roman"/>
          <w:kern w:val="28"/>
          <w:lang w:eastAsia="ru-RU"/>
        </w:rPr>
        <w:t>розв</w:t>
      </w:r>
      <w:r w:rsidR="009F36A9" w:rsidRPr="00B02BF7">
        <w:rPr>
          <w:rFonts w:ascii="Times New Roman" w:eastAsia="Times New Roman" w:hAnsi="Times New Roman" w:cs="Times New Roman"/>
          <w:kern w:val="28"/>
          <w:lang w:eastAsia="ru-RU"/>
        </w:rPr>
        <w:t>’</w:t>
      </w:r>
      <w:r w:rsidR="009F36A9" w:rsidRPr="00B02BF7">
        <w:rPr>
          <w:rFonts w:ascii="PF Square Sans Pro" w:eastAsia="Times New Roman" w:hAnsi="PF Square Sans Pro" w:cs="PF Square Sans Pro"/>
          <w:kern w:val="28"/>
          <w:lang w:eastAsia="ru-RU"/>
        </w:rPr>
        <w:t>язання</w:t>
      </w:r>
      <w:r w:rsidRPr="00B02BF7">
        <w:rPr>
          <w:rFonts w:ascii="PF Square Sans Pro" w:eastAsia="Times New Roman" w:hAnsi="PF Square Sans Pro" w:cs="Times New Roman"/>
          <w:kern w:val="28"/>
          <w:lang w:eastAsia="ru-RU"/>
        </w:rPr>
        <w:t xml:space="preserve"> </w:t>
      </w:r>
      <w:r w:rsidRPr="00B02BF7">
        <w:rPr>
          <w:rFonts w:ascii="PF Square Sans Pro" w:eastAsia="Times New Roman" w:hAnsi="PF Square Sans Pro" w:cs="PF Square Sans Pro"/>
          <w:kern w:val="28"/>
          <w:lang w:eastAsia="ru-RU"/>
        </w:rPr>
        <w:t>екологічних</w:t>
      </w:r>
      <w:r w:rsidRPr="00B02BF7">
        <w:rPr>
          <w:rFonts w:ascii="PF Square Sans Pro" w:eastAsia="Times New Roman" w:hAnsi="PF Square Sans Pro" w:cs="Times New Roman"/>
          <w:kern w:val="28"/>
          <w:lang w:eastAsia="ru-RU"/>
        </w:rPr>
        <w:t xml:space="preserve"> </w:t>
      </w:r>
      <w:r w:rsidRPr="00B02BF7">
        <w:rPr>
          <w:rFonts w:ascii="PF Square Sans Pro" w:eastAsia="Times New Roman" w:hAnsi="PF Square Sans Pro" w:cs="PF Square Sans Pro"/>
          <w:kern w:val="28"/>
          <w:lang w:eastAsia="ru-RU"/>
        </w:rPr>
        <w:t>проблем</w:t>
      </w:r>
      <w:r w:rsidRPr="00B02BF7">
        <w:rPr>
          <w:rFonts w:ascii="PF Square Sans Pro" w:eastAsia="Times New Roman" w:hAnsi="PF Square Sans Pro" w:cs="Times New Roman"/>
          <w:kern w:val="28"/>
          <w:lang w:eastAsia="ru-RU"/>
        </w:rPr>
        <w:t xml:space="preserve"> </w:t>
      </w:r>
      <w:r w:rsidRPr="00B02BF7">
        <w:rPr>
          <w:rFonts w:ascii="PF Square Sans Pro" w:eastAsia="Times New Roman" w:hAnsi="PF Square Sans Pro" w:cs="PF Square Sans Pro"/>
          <w:kern w:val="28"/>
          <w:lang w:eastAsia="ru-RU"/>
        </w:rPr>
        <w:t>в громаді</w:t>
      </w:r>
      <w:r w:rsidRPr="00B02BF7">
        <w:rPr>
          <w:rFonts w:ascii="PF Square Sans Pro" w:eastAsia="Times New Roman" w:hAnsi="PF Square Sans Pro" w:cs="Times New Roman"/>
          <w:kern w:val="28"/>
          <w:lang w:eastAsia="ru-RU"/>
        </w:rPr>
        <w:t xml:space="preserve"> є реалізація комплексу природоохоронних заходів. На основі аналізу та порівняння наявних перспектив розвитку території Бродівської громади прийнято варіант - "Варіант реалізації проєкту Стратегії", що в більшій мірі відповідає встановленим цілям екологічної політики на місцевому та регіональному рівнях та в більшій мірі сприяє досягненню сприятливого в санітарно-екологічному  відношенні середовища, його благоустрою, підвищує комфортність проживання населення. </w:t>
      </w:r>
    </w:p>
    <w:p w14:paraId="07155B40" w14:textId="77777777" w:rsidR="00803E33" w:rsidRPr="00B02BF7" w:rsidRDefault="00803E33" w:rsidP="00A00282">
      <w:pPr>
        <w:spacing w:after="0" w:line="240" w:lineRule="auto"/>
        <w:jc w:val="right"/>
        <w:rPr>
          <w:rFonts w:ascii="PF Square Sans Pro" w:hAnsi="PF Square Sans Pro"/>
          <w:b/>
          <w:i/>
        </w:rPr>
      </w:pPr>
    </w:p>
    <w:p w14:paraId="78E6751D" w14:textId="3096F4BF" w:rsidR="00803E33" w:rsidRPr="00B02BF7" w:rsidRDefault="00803E33" w:rsidP="009F36A9">
      <w:pPr>
        <w:pStyle w:val="1"/>
        <w:shd w:val="clear" w:color="auto" w:fill="385623" w:themeFill="accent6" w:themeFillShade="80"/>
        <w:rPr>
          <w:color w:val="FFFFFF" w:themeColor="background1"/>
          <w:sz w:val="27"/>
          <w:szCs w:val="27"/>
        </w:rPr>
      </w:pPr>
      <w:bookmarkStart w:id="34" w:name="_Toc87437185"/>
      <w:r w:rsidRPr="00B02BF7">
        <w:rPr>
          <w:color w:val="FFFFFF" w:themeColor="background1"/>
          <w:sz w:val="27"/>
          <w:szCs w:val="27"/>
        </w:rPr>
        <w:lastRenderedPageBreak/>
        <w:t>8</w:t>
      </w:r>
      <w:r w:rsidR="00C473E4" w:rsidRPr="00B02BF7">
        <w:rPr>
          <w:color w:val="FFFFFF" w:themeColor="background1"/>
          <w:sz w:val="27"/>
          <w:szCs w:val="27"/>
        </w:rPr>
        <w:t>.</w:t>
      </w:r>
      <w:r w:rsidRPr="00B02BF7">
        <w:rPr>
          <w:color w:val="FFFFFF" w:themeColor="background1"/>
          <w:sz w:val="27"/>
          <w:szCs w:val="27"/>
        </w:rPr>
        <w:t xml:space="preserve"> Заходи передбачені для здійснення моніторингу наслідків виконання Стратегії для довкілля, у тому числі для здоров’я населення</w:t>
      </w:r>
      <w:bookmarkEnd w:id="34"/>
    </w:p>
    <w:p w14:paraId="3C27C07D" w14:textId="77777777" w:rsidR="00803E33" w:rsidRPr="00B02BF7" w:rsidRDefault="00803E33" w:rsidP="009F36A9">
      <w:pPr>
        <w:spacing w:after="0" w:line="276" w:lineRule="auto"/>
        <w:ind w:firstLine="426"/>
        <w:jc w:val="both"/>
        <w:rPr>
          <w:rFonts w:ascii="PF Square Sans Pro" w:hAnsi="PF Square Sans Pro"/>
        </w:rPr>
      </w:pPr>
      <w:r w:rsidRPr="00B02BF7">
        <w:rPr>
          <w:rFonts w:ascii="PF Square Sans Pro" w:hAnsi="PF Square Sans Pro"/>
        </w:rPr>
        <w:t>СЕО не завершується прийняттям рішення про затвердження Стратегії. Значущі наслідки для довкілля, у тому числі для здоров'я населення, повинні відслідковуватися під час реалізації Стратегії, зокрема, з метою виявлення непередбачених несприятливих наслідків і вжиття заходів щодо їх усунення.</w:t>
      </w:r>
    </w:p>
    <w:p w14:paraId="5C104510" w14:textId="77777777" w:rsidR="00803E33" w:rsidRPr="00B02BF7" w:rsidRDefault="00803E33" w:rsidP="009F36A9">
      <w:pPr>
        <w:spacing w:after="0" w:line="276" w:lineRule="auto"/>
        <w:ind w:firstLine="426"/>
        <w:jc w:val="both"/>
        <w:rPr>
          <w:rFonts w:ascii="PF Square Sans Pro" w:hAnsi="PF Square Sans Pro"/>
        </w:rPr>
      </w:pPr>
      <w:r w:rsidRPr="00B02BF7">
        <w:rPr>
          <w:rFonts w:ascii="PF Square Sans Pro" w:hAnsi="PF Square Sans Pro"/>
        </w:rPr>
        <w:t>Результати моніторингу мають бути доступними для органів влади та громадськості. Закон України «Про стратегічну екологічну оцінку» встановлює необхідність здійснення моніторингу наслідків виконання документу державного планування для довкілля (ст. 17). Моніторинг може бути використаний для:</w:t>
      </w:r>
    </w:p>
    <w:p w14:paraId="773665DA" w14:textId="77777777" w:rsidR="00803E33" w:rsidRPr="00B02BF7" w:rsidRDefault="00803E33" w:rsidP="003B3A87">
      <w:pPr>
        <w:numPr>
          <w:ilvl w:val="0"/>
          <w:numId w:val="30"/>
        </w:numPr>
        <w:spacing w:after="0" w:line="276" w:lineRule="auto"/>
        <w:jc w:val="both"/>
        <w:rPr>
          <w:rFonts w:ascii="PF Square Sans Pro" w:hAnsi="PF Square Sans Pro"/>
        </w:rPr>
      </w:pPr>
      <w:r w:rsidRPr="00B02BF7">
        <w:rPr>
          <w:rFonts w:ascii="PF Square Sans Pro" w:hAnsi="PF Square Sans Pro"/>
        </w:rPr>
        <w:t>порівняння очікуваних і фактичних наслідків, що дає можливість отримати інформацію про реалізацію Стратегії;</w:t>
      </w:r>
    </w:p>
    <w:p w14:paraId="7CEE63BD" w14:textId="77777777" w:rsidR="00803E33" w:rsidRPr="00B02BF7" w:rsidRDefault="00803E33" w:rsidP="003B3A87">
      <w:pPr>
        <w:numPr>
          <w:ilvl w:val="0"/>
          <w:numId w:val="30"/>
        </w:numPr>
        <w:spacing w:after="0" w:line="276" w:lineRule="auto"/>
        <w:jc w:val="both"/>
        <w:rPr>
          <w:rFonts w:ascii="PF Square Sans Pro" w:hAnsi="PF Square Sans Pro"/>
        </w:rPr>
      </w:pPr>
      <w:r w:rsidRPr="00B02BF7">
        <w:rPr>
          <w:rFonts w:ascii="PF Square Sans Pro" w:hAnsi="PF Square Sans Pro"/>
        </w:rPr>
        <w:t>отримання інформації, яка може бути використана для поліпшення майбутніх оцінок (моніторинг як інструмент контролю якості СЕО);</w:t>
      </w:r>
    </w:p>
    <w:p w14:paraId="60753A20" w14:textId="77777777" w:rsidR="00803E33" w:rsidRPr="00B02BF7" w:rsidRDefault="00803E33" w:rsidP="003B3A87">
      <w:pPr>
        <w:numPr>
          <w:ilvl w:val="0"/>
          <w:numId w:val="30"/>
        </w:numPr>
        <w:spacing w:after="0" w:line="276" w:lineRule="auto"/>
        <w:jc w:val="both"/>
        <w:rPr>
          <w:rFonts w:ascii="PF Square Sans Pro" w:hAnsi="PF Square Sans Pro"/>
        </w:rPr>
      </w:pPr>
      <w:r w:rsidRPr="00B02BF7">
        <w:rPr>
          <w:rFonts w:ascii="PF Square Sans Pro" w:hAnsi="PF Square Sans Pro"/>
        </w:rPr>
        <w:t>перевірки дотримання екологічних вимог, встановлених відповідними органами влади;</w:t>
      </w:r>
    </w:p>
    <w:p w14:paraId="0C43D032" w14:textId="77777777" w:rsidR="00803E33" w:rsidRPr="00B02BF7" w:rsidRDefault="00803E33" w:rsidP="003B3A87">
      <w:pPr>
        <w:numPr>
          <w:ilvl w:val="0"/>
          <w:numId w:val="30"/>
        </w:numPr>
        <w:spacing w:after="0" w:line="276" w:lineRule="auto"/>
        <w:jc w:val="both"/>
        <w:rPr>
          <w:rFonts w:ascii="PF Square Sans Pro" w:hAnsi="PF Square Sans Pro"/>
        </w:rPr>
      </w:pPr>
      <w:r w:rsidRPr="00B02BF7">
        <w:rPr>
          <w:rFonts w:ascii="PF Square Sans Pro" w:hAnsi="PF Square Sans Pro"/>
        </w:rPr>
        <w:t>перевірки того, що Стратегія виконується відповідно до затвердженого документу, включаючи передбачені заходи із запобігання, скорочення або пом'якшення несприятливих наслідків.</w:t>
      </w:r>
    </w:p>
    <w:p w14:paraId="2096B73A" w14:textId="77777777" w:rsidR="00803E33" w:rsidRPr="00B02BF7" w:rsidRDefault="00803E33" w:rsidP="009F36A9">
      <w:pPr>
        <w:spacing w:after="0" w:line="276" w:lineRule="auto"/>
        <w:ind w:firstLine="426"/>
        <w:jc w:val="both"/>
        <w:rPr>
          <w:rFonts w:ascii="PF Square Sans Pro" w:hAnsi="PF Square Sans Pro"/>
        </w:rPr>
      </w:pPr>
      <w:r w:rsidRPr="00B02BF7">
        <w:rPr>
          <w:rFonts w:ascii="PF Square Sans Pro" w:hAnsi="PF Square Sans Pro"/>
        </w:rPr>
        <w:t>Для організації моніторингу можуть бути використані існуючі системи моніторингу та інформаційні системи або вони мають бути спеціально удосконалені для цілей СЕО. Для організації моніторингу у Стратегії пропонується використати Комісію з управління впровадження Стратегії, яка формується розпорядженням Голови, а до її складу входять особи, які представляють найважливіших учасників процесу планування й реалізації Стратегії: представники Бродівської міської територіальної громади, представники бізнесу, громадських організацій, які брали участь у її розробці.</w:t>
      </w:r>
    </w:p>
    <w:p w14:paraId="50FFF43A" w14:textId="27D91082" w:rsidR="00803E33" w:rsidRPr="00B02BF7" w:rsidRDefault="009F36A9" w:rsidP="009F36A9">
      <w:pPr>
        <w:spacing w:after="0" w:line="276" w:lineRule="auto"/>
        <w:ind w:firstLine="426"/>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Підсумки моніторингу підводяться один раз на рік у вигляді річних звітів. Фіксуються та аналізуються: ступінь виконання кожного завдання; невиконані завдання, причини відхилення, пропозиції; дані за індикаторами, що відображають результат реалізації заходів; оцінка потреб у фінансуванні; пропозиції щодо вдосконалення діючої системи моніторингу.</w:t>
      </w:r>
    </w:p>
    <w:p w14:paraId="06492BD7" w14:textId="77777777" w:rsidR="00803E33" w:rsidRPr="00B02BF7" w:rsidRDefault="00803E33" w:rsidP="009F36A9">
      <w:pPr>
        <w:spacing w:after="0" w:line="276" w:lineRule="auto"/>
        <w:ind w:firstLine="426"/>
        <w:jc w:val="both"/>
        <w:rPr>
          <w:rFonts w:ascii="PF Square Sans Pro" w:hAnsi="PF Square Sans Pro"/>
        </w:rPr>
      </w:pPr>
      <w:r w:rsidRPr="00B02BF7">
        <w:rPr>
          <w:rFonts w:ascii="PF Square Sans Pro" w:hAnsi="PF Square Sans Pro"/>
        </w:rPr>
        <w:t>Оцінка ефективності Стратегії розвитку Бродівської територіальної громади до 2027 року, тобто ступеня та масштабів досягнення запланованих цілей описана в розділі «Система індикаторів моніторингу виконання Стратегії». Спеціальні показники досягнення результатів реалізації Стратегії щодо кожної операційної цілі наведені в Плані заходів із впровадження Стратегії на 2022-2024 роки.</w:t>
      </w:r>
    </w:p>
    <w:p w14:paraId="4023979E" w14:textId="77777777" w:rsidR="00803E33" w:rsidRPr="00B02BF7" w:rsidRDefault="00803E33" w:rsidP="009F36A9">
      <w:pPr>
        <w:spacing w:after="0" w:line="276" w:lineRule="auto"/>
        <w:ind w:firstLine="426"/>
        <w:jc w:val="both"/>
        <w:rPr>
          <w:rFonts w:ascii="PF Square Sans Pro" w:hAnsi="PF Square Sans Pro"/>
        </w:rPr>
      </w:pPr>
      <w:r w:rsidRPr="00B02BF7">
        <w:rPr>
          <w:rFonts w:ascii="PF Square Sans Pro" w:hAnsi="PF Square Sans Pro"/>
        </w:rPr>
        <w:t xml:space="preserve">У </w:t>
      </w:r>
      <w:r w:rsidRPr="00B02BF7">
        <w:rPr>
          <w:rFonts w:ascii="PF Square Sans Pro" w:hAnsi="PF Square Sans Pro"/>
          <w:i/>
          <w:iCs/>
        </w:rPr>
        <w:t>таблиці 19</w:t>
      </w:r>
      <w:r w:rsidRPr="00B02BF7">
        <w:rPr>
          <w:rFonts w:ascii="PF Square Sans Pro" w:hAnsi="PF Square Sans Pro"/>
        </w:rPr>
        <w:t xml:space="preserve"> подано перелік екологічних індикаторів до операційних цілей, які мають пряме відношення до  наслідків реалізації Стратегії Бродівської громади для довкілля, а також необхідне значення індикатора: ↑ - означає заплановане зростання показника, ↓ - означає заплановане зменшення показника.</w:t>
      </w:r>
    </w:p>
    <w:p w14:paraId="311355D7" w14:textId="79930CBD" w:rsidR="00803E33" w:rsidRPr="00B02BF7" w:rsidRDefault="00803E33" w:rsidP="00A00282">
      <w:pPr>
        <w:shd w:val="clear" w:color="auto" w:fill="FFFFFF" w:themeFill="background1"/>
        <w:spacing w:after="0" w:line="240" w:lineRule="auto"/>
        <w:jc w:val="right"/>
        <w:rPr>
          <w:rFonts w:ascii="PF Square Sans Pro" w:eastAsia="Calibri" w:hAnsi="PF Square Sans Pro" w:cs="Times New Roman"/>
          <w:b/>
          <w:i/>
          <w:color w:val="000000"/>
          <w:sz w:val="24"/>
          <w:szCs w:val="24"/>
          <w:lang w:eastAsia="x-none"/>
        </w:rPr>
      </w:pPr>
      <w:r w:rsidRPr="00B02BF7">
        <w:rPr>
          <w:rFonts w:ascii="PF Square Sans Pro" w:eastAsia="Calibri" w:hAnsi="PF Square Sans Pro" w:cs="Times New Roman"/>
          <w:b/>
          <w:i/>
          <w:color w:val="000000"/>
          <w:sz w:val="24"/>
          <w:szCs w:val="24"/>
          <w:lang w:eastAsia="x-none"/>
        </w:rPr>
        <w:t>Таблиця 19</w:t>
      </w:r>
    </w:p>
    <w:tbl>
      <w:tblPr>
        <w:tblW w:w="106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2315"/>
        <w:gridCol w:w="5373"/>
        <w:gridCol w:w="1419"/>
        <w:gridCol w:w="7"/>
      </w:tblGrid>
      <w:tr w:rsidR="00803E33" w:rsidRPr="00B02BF7" w14:paraId="40C60F40" w14:textId="77777777" w:rsidTr="0029568C">
        <w:trPr>
          <w:gridAfter w:val="1"/>
          <w:wAfter w:w="7" w:type="dxa"/>
          <w:trHeight w:val="105"/>
        </w:trPr>
        <w:tc>
          <w:tcPr>
            <w:tcW w:w="1563" w:type="dxa"/>
            <w:shd w:val="clear" w:color="auto" w:fill="auto"/>
            <w:vAlign w:val="center"/>
          </w:tcPr>
          <w:p w14:paraId="4DD0DBCB"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t>Операційні цілі</w:t>
            </w:r>
          </w:p>
        </w:tc>
        <w:tc>
          <w:tcPr>
            <w:tcW w:w="2325" w:type="dxa"/>
            <w:vAlign w:val="center"/>
          </w:tcPr>
          <w:p w14:paraId="608CC78C"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t>Завдання</w:t>
            </w:r>
          </w:p>
        </w:tc>
        <w:tc>
          <w:tcPr>
            <w:tcW w:w="5468" w:type="dxa"/>
            <w:vAlign w:val="center"/>
          </w:tcPr>
          <w:p w14:paraId="13D026AB"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t>Індикатори</w:t>
            </w:r>
          </w:p>
        </w:tc>
        <w:tc>
          <w:tcPr>
            <w:tcW w:w="1311" w:type="dxa"/>
            <w:vAlign w:val="center"/>
          </w:tcPr>
          <w:p w14:paraId="33683BAC"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t>Значення індикатора</w:t>
            </w:r>
          </w:p>
        </w:tc>
      </w:tr>
      <w:tr w:rsidR="00803E33" w:rsidRPr="00B02BF7" w14:paraId="0A4D7228" w14:textId="77777777" w:rsidTr="0029568C">
        <w:trPr>
          <w:trHeight w:val="105"/>
        </w:trPr>
        <w:tc>
          <w:tcPr>
            <w:tcW w:w="10674" w:type="dxa"/>
            <w:gridSpan w:val="5"/>
            <w:shd w:val="clear" w:color="auto" w:fill="FFC000"/>
            <w:vAlign w:val="center"/>
          </w:tcPr>
          <w:p w14:paraId="0943D4F5" w14:textId="77777777" w:rsidR="00803E33" w:rsidRPr="00B02BF7" w:rsidRDefault="00803E33" w:rsidP="009F36A9">
            <w:pPr>
              <w:spacing w:after="0" w:line="276" w:lineRule="auto"/>
              <w:rPr>
                <w:rFonts w:ascii="PF Square Sans Pro" w:hAnsi="PF Square Sans Pro"/>
                <w:b/>
              </w:rPr>
            </w:pPr>
            <w:r w:rsidRPr="00B02BF7">
              <w:rPr>
                <w:rFonts w:ascii="PF Square Sans Pro" w:hAnsi="PF Square Sans Pro"/>
                <w:b/>
              </w:rPr>
              <w:t>Стратегічна ціль 3. Територія комфортного і безпечного життя</w:t>
            </w:r>
          </w:p>
        </w:tc>
      </w:tr>
      <w:tr w:rsidR="00803E33" w:rsidRPr="00B02BF7" w14:paraId="725A5F4A" w14:textId="77777777" w:rsidTr="0029568C">
        <w:trPr>
          <w:gridAfter w:val="1"/>
          <w:wAfter w:w="7" w:type="dxa"/>
          <w:trHeight w:val="281"/>
        </w:trPr>
        <w:tc>
          <w:tcPr>
            <w:tcW w:w="1563" w:type="dxa"/>
            <w:vMerge w:val="restart"/>
            <w:shd w:val="clear" w:color="auto" w:fill="auto"/>
            <w:vAlign w:val="center"/>
          </w:tcPr>
          <w:p w14:paraId="58211004"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3.1.Сталий розвиток території</w:t>
            </w:r>
          </w:p>
        </w:tc>
        <w:tc>
          <w:tcPr>
            <w:tcW w:w="2325" w:type="dxa"/>
            <w:vMerge w:val="restart"/>
            <w:vAlign w:val="center"/>
          </w:tcPr>
          <w:p w14:paraId="07705F18"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3.1.2.Розвиток інженерної інфраструктури</w:t>
            </w: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7CFCD5EF"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Об'єм неочищених стоків, які потрапляють у воду</w:t>
            </w:r>
          </w:p>
        </w:tc>
        <w:tc>
          <w:tcPr>
            <w:tcW w:w="1311" w:type="dxa"/>
            <w:tcBorders>
              <w:top w:val="single" w:sz="4" w:space="0" w:color="auto"/>
              <w:left w:val="single" w:sz="4" w:space="0" w:color="auto"/>
              <w:bottom w:val="single" w:sz="4" w:space="0" w:color="auto"/>
              <w:right w:val="single" w:sz="4" w:space="0" w:color="auto"/>
            </w:tcBorders>
            <w:vAlign w:val="center"/>
          </w:tcPr>
          <w:p w14:paraId="0AA83733"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23B905FF" w14:textId="77777777" w:rsidTr="0029568C">
        <w:trPr>
          <w:gridAfter w:val="1"/>
          <w:wAfter w:w="7" w:type="dxa"/>
          <w:trHeight w:val="554"/>
        </w:trPr>
        <w:tc>
          <w:tcPr>
            <w:tcW w:w="1563" w:type="dxa"/>
            <w:vMerge/>
            <w:shd w:val="clear" w:color="auto" w:fill="auto"/>
            <w:vAlign w:val="center"/>
          </w:tcPr>
          <w:p w14:paraId="100689D4"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65E24BE0"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right w:val="single" w:sz="4" w:space="0" w:color="auto"/>
            </w:tcBorders>
            <w:shd w:val="clear" w:color="auto" w:fill="auto"/>
          </w:tcPr>
          <w:p w14:paraId="3585C39E"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домогосподарств, не охоплених системою каналізації</w:t>
            </w:r>
          </w:p>
        </w:tc>
        <w:tc>
          <w:tcPr>
            <w:tcW w:w="1311" w:type="dxa"/>
            <w:tcBorders>
              <w:top w:val="single" w:sz="4" w:space="0" w:color="auto"/>
              <w:left w:val="single" w:sz="4" w:space="0" w:color="auto"/>
              <w:right w:val="single" w:sz="4" w:space="0" w:color="auto"/>
            </w:tcBorders>
            <w:vAlign w:val="center"/>
          </w:tcPr>
          <w:p w14:paraId="67AE45CF"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4DB2F9B8" w14:textId="77777777" w:rsidTr="0029568C">
        <w:trPr>
          <w:gridAfter w:val="1"/>
          <w:wAfter w:w="7" w:type="dxa"/>
          <w:trHeight w:val="77"/>
        </w:trPr>
        <w:tc>
          <w:tcPr>
            <w:tcW w:w="1563" w:type="dxa"/>
            <w:vMerge/>
            <w:shd w:val="clear" w:color="auto" w:fill="auto"/>
            <w:vAlign w:val="center"/>
          </w:tcPr>
          <w:p w14:paraId="0C27BB6A" w14:textId="77777777" w:rsidR="00803E33" w:rsidRPr="00B02BF7" w:rsidRDefault="00803E33" w:rsidP="009F36A9">
            <w:pPr>
              <w:spacing w:after="0" w:line="276" w:lineRule="auto"/>
              <w:rPr>
                <w:rFonts w:ascii="PF Square Sans Pro" w:hAnsi="PF Square Sans Pro"/>
              </w:rPr>
            </w:pPr>
          </w:p>
        </w:tc>
        <w:tc>
          <w:tcPr>
            <w:tcW w:w="2325" w:type="dxa"/>
            <w:vMerge w:val="restart"/>
            <w:vAlign w:val="center"/>
          </w:tcPr>
          <w:p w14:paraId="6B4D98B0"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 xml:space="preserve">3.1.6. </w:t>
            </w:r>
            <w:r w:rsidRPr="00B02BF7">
              <w:rPr>
                <w:rFonts w:ascii="PF Square Sans Pro" w:hAnsi="PF Square Sans Pro"/>
              </w:rPr>
              <w:lastRenderedPageBreak/>
              <w:t>Енергоефективна громада</w:t>
            </w:r>
          </w:p>
        </w:tc>
        <w:tc>
          <w:tcPr>
            <w:tcW w:w="5468" w:type="dxa"/>
            <w:vAlign w:val="center"/>
          </w:tcPr>
          <w:p w14:paraId="1AE78735"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lastRenderedPageBreak/>
              <w:t xml:space="preserve">Економія бюджетних коштів в результаті </w:t>
            </w:r>
            <w:r w:rsidRPr="00B02BF7">
              <w:rPr>
                <w:rFonts w:ascii="PF Square Sans Pro" w:hAnsi="PF Square Sans Pro"/>
              </w:rPr>
              <w:lastRenderedPageBreak/>
              <w:t>впровадження енергоефективних заходів</w:t>
            </w:r>
          </w:p>
        </w:tc>
        <w:tc>
          <w:tcPr>
            <w:tcW w:w="1311" w:type="dxa"/>
            <w:vAlign w:val="center"/>
          </w:tcPr>
          <w:p w14:paraId="3F3ACC0E"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lastRenderedPageBreak/>
              <w:t>↑</w:t>
            </w:r>
          </w:p>
        </w:tc>
      </w:tr>
      <w:tr w:rsidR="00803E33" w:rsidRPr="00B02BF7" w14:paraId="1420DBE6" w14:textId="77777777" w:rsidTr="0029568C">
        <w:trPr>
          <w:gridAfter w:val="1"/>
          <w:wAfter w:w="7" w:type="dxa"/>
          <w:trHeight w:val="77"/>
        </w:trPr>
        <w:tc>
          <w:tcPr>
            <w:tcW w:w="1563" w:type="dxa"/>
            <w:vMerge/>
            <w:shd w:val="clear" w:color="auto" w:fill="auto"/>
            <w:vAlign w:val="center"/>
          </w:tcPr>
          <w:p w14:paraId="6622F05E"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656C2EE5" w14:textId="77777777" w:rsidR="00803E33" w:rsidRPr="00B02BF7" w:rsidRDefault="00803E33" w:rsidP="009F36A9">
            <w:pPr>
              <w:spacing w:after="0" w:line="276" w:lineRule="auto"/>
              <w:rPr>
                <w:rFonts w:ascii="PF Square Sans Pro" w:hAnsi="PF Square Sans Pro"/>
              </w:rPr>
            </w:pPr>
          </w:p>
        </w:tc>
        <w:tc>
          <w:tcPr>
            <w:tcW w:w="5468" w:type="dxa"/>
            <w:vAlign w:val="center"/>
          </w:tcPr>
          <w:p w14:paraId="025004DA"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Обсяги коштів залучених населенням в рамках «теплих кредитів»</w:t>
            </w:r>
          </w:p>
        </w:tc>
        <w:tc>
          <w:tcPr>
            <w:tcW w:w="1311" w:type="dxa"/>
            <w:vAlign w:val="center"/>
          </w:tcPr>
          <w:p w14:paraId="52D6C3C2" w14:textId="77777777" w:rsidR="00803E33" w:rsidRPr="00B02BF7" w:rsidRDefault="00803E33" w:rsidP="009F36A9">
            <w:pPr>
              <w:spacing w:after="0" w:line="276" w:lineRule="auto"/>
              <w:jc w:val="center"/>
              <w:rPr>
                <w:rFonts w:ascii="PF Square Sans Pro" w:hAnsi="PF Square Sans Pro"/>
                <w:b/>
              </w:rPr>
            </w:pPr>
            <w:r w:rsidRPr="00B02BF7">
              <w:rPr>
                <w:rFonts w:ascii="PF Square Sans Pro" w:hAnsi="PF Square Sans Pro"/>
                <w:b/>
              </w:rPr>
              <w:t>↑</w:t>
            </w:r>
          </w:p>
        </w:tc>
      </w:tr>
      <w:tr w:rsidR="00803E33" w:rsidRPr="00B02BF7" w14:paraId="17192276" w14:textId="77777777" w:rsidTr="0029568C">
        <w:trPr>
          <w:gridAfter w:val="1"/>
          <w:wAfter w:w="7" w:type="dxa"/>
          <w:trHeight w:val="77"/>
        </w:trPr>
        <w:tc>
          <w:tcPr>
            <w:tcW w:w="1563" w:type="dxa"/>
            <w:vMerge w:val="restart"/>
            <w:shd w:val="clear" w:color="auto" w:fill="auto"/>
            <w:vAlign w:val="center"/>
          </w:tcPr>
          <w:p w14:paraId="4BA0B8AE"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3.2. Безпечне середовище</w:t>
            </w:r>
          </w:p>
        </w:tc>
        <w:tc>
          <w:tcPr>
            <w:tcW w:w="2325" w:type="dxa"/>
            <w:vMerge w:val="restart"/>
            <w:vAlign w:val="center"/>
          </w:tcPr>
          <w:p w14:paraId="6FD9D8E7"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3.2.1.Громадська безпека</w:t>
            </w: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13631320"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випадків спалювання сухостою</w:t>
            </w:r>
          </w:p>
        </w:tc>
        <w:tc>
          <w:tcPr>
            <w:tcW w:w="1311" w:type="dxa"/>
            <w:tcBorders>
              <w:top w:val="single" w:sz="4" w:space="0" w:color="auto"/>
              <w:left w:val="single" w:sz="4" w:space="0" w:color="auto"/>
              <w:bottom w:val="single" w:sz="4" w:space="0" w:color="auto"/>
              <w:right w:val="single" w:sz="4" w:space="0" w:color="auto"/>
            </w:tcBorders>
            <w:vAlign w:val="center"/>
          </w:tcPr>
          <w:p w14:paraId="5AE17A2E"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4C064A2E" w14:textId="77777777" w:rsidTr="0029568C">
        <w:trPr>
          <w:gridAfter w:val="1"/>
          <w:wAfter w:w="7" w:type="dxa"/>
          <w:trHeight w:val="77"/>
        </w:trPr>
        <w:tc>
          <w:tcPr>
            <w:tcW w:w="1563" w:type="dxa"/>
            <w:vMerge/>
            <w:shd w:val="clear" w:color="auto" w:fill="auto"/>
            <w:vAlign w:val="center"/>
          </w:tcPr>
          <w:p w14:paraId="3A4BC3FC"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07AA8074"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330E96D1"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випадків підтоплення земельних ділянок</w:t>
            </w:r>
          </w:p>
        </w:tc>
        <w:tc>
          <w:tcPr>
            <w:tcW w:w="1311" w:type="dxa"/>
            <w:tcBorders>
              <w:top w:val="single" w:sz="4" w:space="0" w:color="auto"/>
              <w:left w:val="single" w:sz="4" w:space="0" w:color="auto"/>
              <w:bottom w:val="single" w:sz="4" w:space="0" w:color="auto"/>
              <w:right w:val="single" w:sz="4" w:space="0" w:color="auto"/>
            </w:tcBorders>
            <w:vAlign w:val="center"/>
          </w:tcPr>
          <w:p w14:paraId="51BC9E00"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04308990" w14:textId="77777777" w:rsidTr="0029568C">
        <w:trPr>
          <w:gridAfter w:val="1"/>
          <w:wAfter w:w="7" w:type="dxa"/>
          <w:trHeight w:val="77"/>
        </w:trPr>
        <w:tc>
          <w:tcPr>
            <w:tcW w:w="1563" w:type="dxa"/>
            <w:vMerge/>
            <w:shd w:val="clear" w:color="auto" w:fill="auto"/>
            <w:vAlign w:val="center"/>
          </w:tcPr>
          <w:p w14:paraId="28589AEF" w14:textId="77777777" w:rsidR="00803E33" w:rsidRPr="00B02BF7" w:rsidRDefault="00803E33" w:rsidP="009F36A9">
            <w:pPr>
              <w:spacing w:after="0" w:line="276" w:lineRule="auto"/>
              <w:rPr>
                <w:rFonts w:ascii="PF Square Sans Pro" w:hAnsi="PF Square Sans Pro"/>
              </w:rPr>
            </w:pPr>
          </w:p>
        </w:tc>
        <w:tc>
          <w:tcPr>
            <w:tcW w:w="2325" w:type="dxa"/>
            <w:vMerge w:val="restart"/>
            <w:vAlign w:val="center"/>
          </w:tcPr>
          <w:p w14:paraId="6A3C7C97"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3.2.2. Комплексна система</w:t>
            </w:r>
          </w:p>
          <w:p w14:paraId="2D84AEC8"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поводження з відходами</w:t>
            </w: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56320725"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Частка мешканців, які уклали угоди на вивезення ТПВ</w:t>
            </w:r>
          </w:p>
        </w:tc>
        <w:tc>
          <w:tcPr>
            <w:tcW w:w="1311" w:type="dxa"/>
            <w:tcBorders>
              <w:top w:val="single" w:sz="4" w:space="0" w:color="auto"/>
              <w:left w:val="single" w:sz="4" w:space="0" w:color="auto"/>
              <w:bottom w:val="single" w:sz="4" w:space="0" w:color="auto"/>
              <w:right w:val="single" w:sz="4" w:space="0" w:color="auto"/>
            </w:tcBorders>
            <w:vAlign w:val="center"/>
          </w:tcPr>
          <w:p w14:paraId="58490423"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2C0FE836" w14:textId="77777777" w:rsidTr="0029568C">
        <w:trPr>
          <w:gridAfter w:val="1"/>
          <w:wAfter w:w="7" w:type="dxa"/>
          <w:trHeight w:val="77"/>
        </w:trPr>
        <w:tc>
          <w:tcPr>
            <w:tcW w:w="1563" w:type="dxa"/>
            <w:vMerge/>
            <w:shd w:val="clear" w:color="auto" w:fill="auto"/>
            <w:vAlign w:val="center"/>
          </w:tcPr>
          <w:p w14:paraId="5519FA6E"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60A932BD"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560C6243"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 xml:space="preserve">Обсяг відсортованої та проданої </w:t>
            </w:r>
            <w:proofErr w:type="spellStart"/>
            <w:r w:rsidRPr="00B02BF7">
              <w:rPr>
                <w:rFonts w:ascii="PF Square Sans Pro" w:eastAsia="Calibri" w:hAnsi="PF Square Sans Pro" w:cs="Times New Roman"/>
                <w:color w:val="000000"/>
                <w:lang w:eastAsia="x-none"/>
              </w:rPr>
              <w:t>вторсировини</w:t>
            </w:r>
            <w:proofErr w:type="spellEnd"/>
          </w:p>
        </w:tc>
        <w:tc>
          <w:tcPr>
            <w:tcW w:w="1311" w:type="dxa"/>
            <w:tcBorders>
              <w:top w:val="single" w:sz="4" w:space="0" w:color="auto"/>
              <w:left w:val="single" w:sz="4" w:space="0" w:color="auto"/>
              <w:bottom w:val="single" w:sz="4" w:space="0" w:color="auto"/>
              <w:right w:val="single" w:sz="4" w:space="0" w:color="auto"/>
            </w:tcBorders>
            <w:vAlign w:val="center"/>
          </w:tcPr>
          <w:p w14:paraId="342289DE"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0044B2B5" w14:textId="77777777" w:rsidTr="0029568C">
        <w:trPr>
          <w:gridAfter w:val="1"/>
          <w:wAfter w:w="7" w:type="dxa"/>
          <w:trHeight w:val="77"/>
        </w:trPr>
        <w:tc>
          <w:tcPr>
            <w:tcW w:w="1563" w:type="dxa"/>
            <w:vMerge/>
            <w:shd w:val="clear" w:color="auto" w:fill="auto"/>
            <w:vAlign w:val="center"/>
          </w:tcPr>
          <w:p w14:paraId="794C1BEE"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77D88221"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480511D1"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стихійних сміттєзвалищ</w:t>
            </w:r>
          </w:p>
        </w:tc>
        <w:tc>
          <w:tcPr>
            <w:tcW w:w="1311" w:type="dxa"/>
            <w:tcBorders>
              <w:top w:val="single" w:sz="4" w:space="0" w:color="auto"/>
              <w:left w:val="single" w:sz="4" w:space="0" w:color="auto"/>
              <w:bottom w:val="single" w:sz="4" w:space="0" w:color="auto"/>
              <w:right w:val="single" w:sz="4" w:space="0" w:color="auto"/>
            </w:tcBorders>
            <w:vAlign w:val="center"/>
          </w:tcPr>
          <w:p w14:paraId="05895313"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46D652A8" w14:textId="77777777" w:rsidTr="0029568C">
        <w:trPr>
          <w:gridAfter w:val="1"/>
          <w:wAfter w:w="7" w:type="dxa"/>
          <w:trHeight w:val="77"/>
        </w:trPr>
        <w:tc>
          <w:tcPr>
            <w:tcW w:w="1563" w:type="dxa"/>
            <w:vMerge/>
            <w:shd w:val="clear" w:color="auto" w:fill="auto"/>
            <w:vAlign w:val="center"/>
          </w:tcPr>
          <w:p w14:paraId="66888312"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1E194806"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4AECC10E"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випадків екологічного вандалізму</w:t>
            </w:r>
          </w:p>
        </w:tc>
        <w:tc>
          <w:tcPr>
            <w:tcW w:w="1311" w:type="dxa"/>
            <w:tcBorders>
              <w:top w:val="single" w:sz="4" w:space="0" w:color="auto"/>
              <w:left w:val="single" w:sz="4" w:space="0" w:color="auto"/>
              <w:bottom w:val="single" w:sz="4" w:space="0" w:color="auto"/>
              <w:right w:val="single" w:sz="4" w:space="0" w:color="auto"/>
            </w:tcBorders>
            <w:vAlign w:val="center"/>
          </w:tcPr>
          <w:p w14:paraId="77B71CBC"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7942582B" w14:textId="77777777" w:rsidTr="0029568C">
        <w:trPr>
          <w:gridAfter w:val="1"/>
          <w:wAfter w:w="7" w:type="dxa"/>
          <w:trHeight w:val="77"/>
        </w:trPr>
        <w:tc>
          <w:tcPr>
            <w:tcW w:w="1563" w:type="dxa"/>
            <w:vMerge/>
            <w:shd w:val="clear" w:color="auto" w:fill="auto"/>
            <w:vAlign w:val="center"/>
          </w:tcPr>
          <w:p w14:paraId="272DC256" w14:textId="77777777" w:rsidR="00803E33" w:rsidRPr="00B02BF7" w:rsidRDefault="00803E33" w:rsidP="009F36A9">
            <w:pPr>
              <w:spacing w:after="0" w:line="276" w:lineRule="auto"/>
              <w:rPr>
                <w:rFonts w:ascii="PF Square Sans Pro" w:hAnsi="PF Square Sans Pro"/>
              </w:rPr>
            </w:pPr>
          </w:p>
        </w:tc>
        <w:tc>
          <w:tcPr>
            <w:tcW w:w="2325" w:type="dxa"/>
            <w:vMerge w:val="restart"/>
            <w:vAlign w:val="center"/>
          </w:tcPr>
          <w:p w14:paraId="218525C6" w14:textId="77777777" w:rsidR="00803E33" w:rsidRPr="00B02BF7" w:rsidRDefault="00803E33" w:rsidP="009F36A9">
            <w:pPr>
              <w:spacing w:after="0" w:line="276" w:lineRule="auto"/>
              <w:rPr>
                <w:rFonts w:ascii="PF Square Sans Pro" w:hAnsi="PF Square Sans Pro"/>
              </w:rPr>
            </w:pPr>
            <w:r w:rsidRPr="00B02BF7">
              <w:rPr>
                <w:rFonts w:ascii="PF Square Sans Pro" w:hAnsi="PF Square Sans Pro"/>
              </w:rPr>
              <w:t>3.2.3.Екологічна безпека</w:t>
            </w: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0C06F02E"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зареєстрованих випадків забруднення навколишнього середовища та накладення адміністративних штрафів</w:t>
            </w:r>
          </w:p>
        </w:tc>
        <w:tc>
          <w:tcPr>
            <w:tcW w:w="1311" w:type="dxa"/>
            <w:tcBorders>
              <w:top w:val="single" w:sz="4" w:space="0" w:color="auto"/>
              <w:left w:val="single" w:sz="4" w:space="0" w:color="auto"/>
              <w:bottom w:val="single" w:sz="4" w:space="0" w:color="auto"/>
              <w:right w:val="single" w:sz="4" w:space="0" w:color="auto"/>
            </w:tcBorders>
            <w:vAlign w:val="center"/>
          </w:tcPr>
          <w:p w14:paraId="0138C0A0"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1C6740D3" w14:textId="77777777" w:rsidTr="0029568C">
        <w:trPr>
          <w:gridAfter w:val="1"/>
          <w:wAfter w:w="7" w:type="dxa"/>
          <w:trHeight w:val="77"/>
        </w:trPr>
        <w:tc>
          <w:tcPr>
            <w:tcW w:w="1563" w:type="dxa"/>
            <w:vMerge/>
            <w:shd w:val="clear" w:color="auto" w:fill="auto"/>
            <w:vAlign w:val="center"/>
          </w:tcPr>
          <w:p w14:paraId="013D639C" w14:textId="77777777" w:rsidR="00803E33" w:rsidRPr="00B02BF7" w:rsidRDefault="00803E33" w:rsidP="009F36A9">
            <w:pPr>
              <w:spacing w:after="0" w:line="276" w:lineRule="auto"/>
              <w:rPr>
                <w:rFonts w:ascii="PF Square Sans Pro" w:hAnsi="PF Square Sans Pro"/>
              </w:rPr>
            </w:pPr>
          </w:p>
        </w:tc>
        <w:tc>
          <w:tcPr>
            <w:tcW w:w="2325" w:type="dxa"/>
            <w:vMerge/>
            <w:vAlign w:val="center"/>
          </w:tcPr>
          <w:p w14:paraId="2B230B99" w14:textId="77777777" w:rsidR="00803E33" w:rsidRPr="00B02BF7" w:rsidRDefault="00803E33" w:rsidP="009F36A9">
            <w:pPr>
              <w:spacing w:after="0" w:line="276" w:lineRule="auto"/>
              <w:rPr>
                <w:rFonts w:ascii="PF Square Sans Pro" w:hAnsi="PF Square Sans Pro"/>
              </w:rPr>
            </w:pPr>
          </w:p>
        </w:tc>
        <w:tc>
          <w:tcPr>
            <w:tcW w:w="5468" w:type="dxa"/>
            <w:tcBorders>
              <w:top w:val="single" w:sz="4" w:space="0" w:color="auto"/>
              <w:left w:val="single" w:sz="4" w:space="0" w:color="auto"/>
              <w:bottom w:val="single" w:sz="4" w:space="0" w:color="auto"/>
              <w:right w:val="single" w:sz="4" w:space="0" w:color="auto"/>
            </w:tcBorders>
            <w:shd w:val="clear" w:color="auto" w:fill="auto"/>
          </w:tcPr>
          <w:p w14:paraId="7A80C1B3"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Обсяг фінансування заходів з охорони навколишнього природного середовища</w:t>
            </w:r>
          </w:p>
        </w:tc>
        <w:tc>
          <w:tcPr>
            <w:tcW w:w="1311" w:type="dxa"/>
            <w:tcBorders>
              <w:top w:val="single" w:sz="4" w:space="0" w:color="auto"/>
              <w:left w:val="single" w:sz="4" w:space="0" w:color="auto"/>
              <w:bottom w:val="single" w:sz="4" w:space="0" w:color="auto"/>
              <w:right w:val="single" w:sz="4" w:space="0" w:color="auto"/>
            </w:tcBorders>
            <w:vAlign w:val="center"/>
          </w:tcPr>
          <w:p w14:paraId="3893E28E"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54E27695" w14:textId="77777777" w:rsidTr="0029568C">
        <w:trPr>
          <w:trHeight w:val="174"/>
        </w:trPr>
        <w:tc>
          <w:tcPr>
            <w:tcW w:w="10674" w:type="dxa"/>
            <w:gridSpan w:val="5"/>
            <w:shd w:val="clear" w:color="auto" w:fill="FFC000"/>
            <w:vAlign w:val="center"/>
          </w:tcPr>
          <w:p w14:paraId="402E8CF5" w14:textId="77777777" w:rsidR="00803E33" w:rsidRPr="00B02BF7" w:rsidRDefault="00803E33" w:rsidP="009F36A9">
            <w:pPr>
              <w:spacing w:after="0" w:line="276" w:lineRule="auto"/>
              <w:rPr>
                <w:rFonts w:ascii="PF Square Sans Pro" w:hAnsi="PF Square Sans Pro"/>
                <w:b/>
              </w:rPr>
            </w:pPr>
            <w:r w:rsidRPr="00B02BF7">
              <w:rPr>
                <w:rFonts w:ascii="PF Square Sans Pro" w:hAnsi="PF Square Sans Pro"/>
                <w:b/>
              </w:rPr>
              <w:t>Стратегічна ціль 4. Ефективне врядування</w:t>
            </w:r>
          </w:p>
        </w:tc>
      </w:tr>
      <w:tr w:rsidR="00803E33" w:rsidRPr="00B02BF7" w14:paraId="51A752CF" w14:textId="77777777" w:rsidTr="0029568C">
        <w:trPr>
          <w:gridAfter w:val="1"/>
          <w:wAfter w:w="7" w:type="dxa"/>
          <w:trHeight w:val="77"/>
        </w:trPr>
        <w:tc>
          <w:tcPr>
            <w:tcW w:w="1563" w:type="dxa"/>
            <w:vMerge w:val="restart"/>
            <w:shd w:val="clear" w:color="auto" w:fill="auto"/>
            <w:vAlign w:val="center"/>
          </w:tcPr>
          <w:p w14:paraId="0EEC1B55"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4.2. Активні громадяни</w:t>
            </w:r>
          </w:p>
        </w:tc>
        <w:tc>
          <w:tcPr>
            <w:tcW w:w="2325" w:type="dxa"/>
            <w:vAlign w:val="center"/>
          </w:tcPr>
          <w:p w14:paraId="12E14042" w14:textId="77777777" w:rsidR="00803E33" w:rsidRPr="00B02BF7" w:rsidRDefault="00803E33" w:rsidP="0069281B">
            <w:pPr>
              <w:spacing w:after="0"/>
              <w:rPr>
                <w:rFonts w:ascii="PF Square Sans Pro" w:hAnsi="PF Square Sans Pro"/>
              </w:rPr>
            </w:pPr>
            <w:r w:rsidRPr="00B02BF7">
              <w:rPr>
                <w:rFonts w:ascii="PF Square Sans Pro" w:hAnsi="PF Square Sans Pro"/>
              </w:rPr>
              <w:t>4.2.1. Підвищення обізнаності та соціальної активності мешканців</w:t>
            </w:r>
          </w:p>
        </w:tc>
        <w:tc>
          <w:tcPr>
            <w:tcW w:w="5468" w:type="dxa"/>
            <w:vAlign w:val="center"/>
          </w:tcPr>
          <w:p w14:paraId="666AD62D" w14:textId="77777777" w:rsidR="00803E33" w:rsidRPr="00B02BF7" w:rsidRDefault="00803E33" w:rsidP="0069281B">
            <w:pPr>
              <w:spacing w:after="0"/>
              <w:rPr>
                <w:rFonts w:ascii="PF Square Sans Pro" w:hAnsi="PF Square Sans Pro"/>
              </w:rPr>
            </w:pPr>
            <w:r w:rsidRPr="00B02BF7">
              <w:rPr>
                <w:rFonts w:ascii="PF Square Sans Pro" w:hAnsi="PF Square Sans Pro"/>
              </w:rPr>
              <w:t>Кількість осіб, залучених до заходів з екологічної освіти</w:t>
            </w:r>
          </w:p>
        </w:tc>
        <w:tc>
          <w:tcPr>
            <w:tcW w:w="1311" w:type="dxa"/>
            <w:vAlign w:val="center"/>
          </w:tcPr>
          <w:p w14:paraId="2BA77103" w14:textId="77777777" w:rsidR="00803E33" w:rsidRPr="00B02BF7" w:rsidRDefault="00803E33" w:rsidP="0069281B">
            <w:pPr>
              <w:spacing w:after="0"/>
              <w:jc w:val="center"/>
              <w:rPr>
                <w:rFonts w:ascii="PF Square Sans Pro" w:eastAsia="Calibri" w:hAnsi="PF Square Sans Pro" w:cs="Times New Roman"/>
                <w:b/>
                <w:color w:val="000000"/>
              </w:rPr>
            </w:pPr>
            <w:r w:rsidRPr="00B02BF7">
              <w:rPr>
                <w:rFonts w:ascii="PF Square Sans Pro" w:eastAsia="Calibri" w:hAnsi="PF Square Sans Pro" w:cs="Times New Roman"/>
                <w:b/>
                <w:color w:val="000000"/>
              </w:rPr>
              <w:t>↑</w:t>
            </w:r>
          </w:p>
        </w:tc>
      </w:tr>
      <w:tr w:rsidR="00803E33" w:rsidRPr="00B02BF7" w14:paraId="0B262A3B" w14:textId="77777777" w:rsidTr="0029568C">
        <w:trPr>
          <w:gridAfter w:val="1"/>
          <w:wAfter w:w="7" w:type="dxa"/>
          <w:trHeight w:val="572"/>
        </w:trPr>
        <w:tc>
          <w:tcPr>
            <w:tcW w:w="1563" w:type="dxa"/>
            <w:vMerge/>
            <w:shd w:val="clear" w:color="auto" w:fill="auto"/>
            <w:vAlign w:val="center"/>
          </w:tcPr>
          <w:p w14:paraId="1B20BD6C" w14:textId="77777777" w:rsidR="00803E33" w:rsidRPr="00B02BF7" w:rsidRDefault="00803E33" w:rsidP="0069281B">
            <w:pPr>
              <w:spacing w:after="0" w:line="276" w:lineRule="auto"/>
              <w:rPr>
                <w:rFonts w:ascii="PF Square Sans Pro" w:hAnsi="PF Square Sans Pro"/>
              </w:rPr>
            </w:pPr>
          </w:p>
        </w:tc>
        <w:tc>
          <w:tcPr>
            <w:tcW w:w="2325" w:type="dxa"/>
            <w:vAlign w:val="center"/>
          </w:tcPr>
          <w:p w14:paraId="520F9321" w14:textId="77777777" w:rsidR="00803E33" w:rsidRPr="00B02BF7" w:rsidRDefault="00803E33" w:rsidP="0069281B">
            <w:pPr>
              <w:spacing w:after="0"/>
              <w:rPr>
                <w:rFonts w:ascii="PF Square Sans Pro" w:hAnsi="PF Square Sans Pro"/>
              </w:rPr>
            </w:pPr>
            <w:r w:rsidRPr="00B02BF7">
              <w:rPr>
                <w:rFonts w:ascii="PF Square Sans Pro" w:hAnsi="PF Square Sans Pro"/>
              </w:rPr>
              <w:t>4.2.2. Підвищення активності ОГС, особливо молодіжних</w:t>
            </w:r>
          </w:p>
        </w:tc>
        <w:tc>
          <w:tcPr>
            <w:tcW w:w="5468" w:type="dxa"/>
            <w:vAlign w:val="center"/>
          </w:tcPr>
          <w:p w14:paraId="3A8C29FD" w14:textId="77777777" w:rsidR="00803E33" w:rsidRPr="00B02BF7" w:rsidRDefault="00803E33" w:rsidP="0069281B">
            <w:pPr>
              <w:spacing w:after="0" w:line="276" w:lineRule="auto"/>
              <w:rPr>
                <w:rFonts w:ascii="PF Square Sans Pro" w:hAnsi="PF Square Sans Pro"/>
              </w:rPr>
            </w:pPr>
            <w:r w:rsidRPr="00B02BF7">
              <w:rPr>
                <w:rFonts w:ascii="PF Square Sans Pro" w:hAnsi="PF Square Sans Pro"/>
              </w:rPr>
              <w:t>Кількість реалізованих екологічних ініціатив, у тому числі – через «Бюджет участі»</w:t>
            </w:r>
          </w:p>
        </w:tc>
        <w:tc>
          <w:tcPr>
            <w:tcW w:w="1311" w:type="dxa"/>
            <w:vAlign w:val="center"/>
          </w:tcPr>
          <w:p w14:paraId="2E338FF3" w14:textId="77777777" w:rsidR="00803E33" w:rsidRPr="00B02BF7" w:rsidRDefault="00803E33" w:rsidP="0069281B">
            <w:pPr>
              <w:spacing w:after="0" w:line="276" w:lineRule="auto"/>
              <w:jc w:val="center"/>
              <w:rPr>
                <w:rFonts w:ascii="PF Square Sans Pro" w:hAnsi="PF Square Sans Pro"/>
                <w:b/>
              </w:rPr>
            </w:pPr>
            <w:r w:rsidRPr="00B02BF7">
              <w:rPr>
                <w:rFonts w:ascii="PF Square Sans Pro" w:hAnsi="PF Square Sans Pro"/>
                <w:b/>
              </w:rPr>
              <w:t>↑</w:t>
            </w:r>
          </w:p>
        </w:tc>
      </w:tr>
    </w:tbl>
    <w:p w14:paraId="6B99D43B" w14:textId="5C39F291" w:rsidR="00803E33" w:rsidRPr="00B02BF7" w:rsidRDefault="009F36A9" w:rsidP="009F36A9">
      <w:pPr>
        <w:spacing w:before="240" w:after="0" w:line="240" w:lineRule="auto"/>
        <w:ind w:firstLine="426"/>
        <w:jc w:val="both"/>
        <w:rPr>
          <w:rFonts w:ascii="PF Square Sans Pro" w:hAnsi="PF Square Sans Pro"/>
        </w:rPr>
      </w:pPr>
      <w:r w:rsidRPr="00B02BF7">
        <w:rPr>
          <w:rFonts w:ascii="PF Square Sans Pro" w:hAnsi="PF Square Sans Pro"/>
        </w:rPr>
        <w:tab/>
      </w:r>
      <w:r w:rsidR="00803E33" w:rsidRPr="00B02BF7">
        <w:rPr>
          <w:rFonts w:ascii="PF Square Sans Pro" w:hAnsi="PF Square Sans Pro"/>
        </w:rPr>
        <w:t xml:space="preserve">Система додатково запропонованих СЕО індикаторів включає екологічні індикатори для яких є моніторингові дані. Перелік пропонованих додаткових індикаторів до Стратегії Бродівської ТГ наведена у </w:t>
      </w:r>
      <w:r w:rsidR="00803E33" w:rsidRPr="00B02BF7">
        <w:rPr>
          <w:rFonts w:ascii="PF Square Sans Pro" w:hAnsi="PF Square Sans Pro"/>
          <w:i/>
          <w:iCs/>
        </w:rPr>
        <w:t>таблиці 20</w:t>
      </w:r>
      <w:r w:rsidR="00803E33" w:rsidRPr="00B02BF7">
        <w:rPr>
          <w:rFonts w:ascii="PF Square Sans Pro" w:hAnsi="PF Square Sans Pro"/>
        </w:rPr>
        <w:t>.</w:t>
      </w:r>
    </w:p>
    <w:p w14:paraId="076FDC50" w14:textId="77777777" w:rsidR="00803E33" w:rsidRPr="00B02BF7" w:rsidRDefault="00803E33" w:rsidP="00A00282">
      <w:pPr>
        <w:spacing w:after="0" w:line="240" w:lineRule="auto"/>
        <w:jc w:val="right"/>
        <w:rPr>
          <w:rFonts w:ascii="PF Square Sans Pro" w:hAnsi="PF Square Sans Pro"/>
          <w:b/>
          <w:i/>
        </w:rPr>
      </w:pPr>
      <w:r w:rsidRPr="00B02BF7">
        <w:rPr>
          <w:rFonts w:ascii="PF Square Sans Pro" w:hAnsi="PF Square Sans Pro"/>
          <w:b/>
          <w:i/>
        </w:rPr>
        <w:t>Таблиця 20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8363"/>
        <w:gridCol w:w="1419"/>
      </w:tblGrid>
      <w:tr w:rsidR="00803E33" w:rsidRPr="00B02BF7" w14:paraId="7D8CC617" w14:textId="77777777" w:rsidTr="0029568C">
        <w:tc>
          <w:tcPr>
            <w:tcW w:w="704" w:type="dxa"/>
            <w:tcBorders>
              <w:top w:val="single" w:sz="4" w:space="0" w:color="auto"/>
              <w:left w:val="single" w:sz="4" w:space="0" w:color="auto"/>
              <w:bottom w:val="single" w:sz="4" w:space="0" w:color="auto"/>
              <w:right w:val="single" w:sz="4" w:space="0" w:color="auto"/>
            </w:tcBorders>
            <w:vAlign w:val="center"/>
          </w:tcPr>
          <w:p w14:paraId="6963ACB8"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c>
          <w:tcPr>
            <w:tcW w:w="8363" w:type="dxa"/>
            <w:tcBorders>
              <w:top w:val="single" w:sz="4" w:space="0" w:color="auto"/>
              <w:left w:val="single" w:sz="4" w:space="0" w:color="auto"/>
              <w:bottom w:val="single" w:sz="4" w:space="0" w:color="auto"/>
              <w:right w:val="single" w:sz="4" w:space="0" w:color="auto"/>
            </w:tcBorders>
            <w:shd w:val="clear" w:color="auto" w:fill="auto"/>
            <w:vAlign w:val="center"/>
          </w:tcPr>
          <w:p w14:paraId="2FE60FDF"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 xml:space="preserve">Індикатори </w:t>
            </w:r>
          </w:p>
        </w:tc>
        <w:tc>
          <w:tcPr>
            <w:tcW w:w="1380" w:type="dxa"/>
            <w:tcBorders>
              <w:top w:val="single" w:sz="4" w:space="0" w:color="auto"/>
              <w:left w:val="single" w:sz="4" w:space="0" w:color="auto"/>
              <w:bottom w:val="single" w:sz="4" w:space="0" w:color="auto"/>
              <w:right w:val="single" w:sz="4" w:space="0" w:color="auto"/>
            </w:tcBorders>
            <w:vAlign w:val="center"/>
          </w:tcPr>
          <w:p w14:paraId="27FBAF9C"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Значення індикатора</w:t>
            </w:r>
          </w:p>
        </w:tc>
      </w:tr>
      <w:tr w:rsidR="00803E33" w:rsidRPr="00B02BF7" w14:paraId="5EEAEC01" w14:textId="77777777" w:rsidTr="0029568C">
        <w:tc>
          <w:tcPr>
            <w:tcW w:w="704" w:type="dxa"/>
            <w:tcBorders>
              <w:top w:val="single" w:sz="4" w:space="0" w:color="auto"/>
              <w:left w:val="single" w:sz="4" w:space="0" w:color="auto"/>
              <w:bottom w:val="single" w:sz="4" w:space="0" w:color="auto"/>
              <w:right w:val="single" w:sz="4" w:space="0" w:color="auto"/>
            </w:tcBorders>
          </w:tcPr>
          <w:p w14:paraId="1C985911"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B9DACA2"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Забруднення повітря</w:t>
            </w:r>
          </w:p>
        </w:tc>
        <w:tc>
          <w:tcPr>
            <w:tcW w:w="1380" w:type="dxa"/>
            <w:tcBorders>
              <w:top w:val="single" w:sz="4" w:space="0" w:color="auto"/>
              <w:left w:val="single" w:sz="4" w:space="0" w:color="auto"/>
              <w:bottom w:val="single" w:sz="4" w:space="0" w:color="auto"/>
              <w:right w:val="single" w:sz="4" w:space="0" w:color="auto"/>
            </w:tcBorders>
          </w:tcPr>
          <w:p w14:paraId="0AF472F6" w14:textId="77777777" w:rsidR="00803E33" w:rsidRPr="00B02BF7" w:rsidRDefault="00803E33" w:rsidP="009F36A9">
            <w:pPr>
              <w:spacing w:after="0" w:line="276" w:lineRule="auto"/>
              <w:jc w:val="center"/>
              <w:rPr>
                <w:rFonts w:ascii="PF Square Sans Pro" w:eastAsia="Calibri" w:hAnsi="PF Square Sans Pro" w:cs="Times New Roman"/>
                <w:color w:val="000000"/>
                <w:lang w:eastAsia="x-none"/>
              </w:rPr>
            </w:pPr>
          </w:p>
        </w:tc>
      </w:tr>
      <w:tr w:rsidR="00803E33" w:rsidRPr="00B02BF7" w14:paraId="0FB44DEE" w14:textId="77777777" w:rsidTr="0029568C">
        <w:tc>
          <w:tcPr>
            <w:tcW w:w="704" w:type="dxa"/>
            <w:tcBorders>
              <w:top w:val="single" w:sz="4" w:space="0" w:color="auto"/>
              <w:left w:val="single" w:sz="4" w:space="0" w:color="auto"/>
              <w:bottom w:val="single" w:sz="4" w:space="0" w:color="auto"/>
              <w:right w:val="single" w:sz="4" w:space="0" w:color="auto"/>
            </w:tcBorders>
          </w:tcPr>
          <w:p w14:paraId="756CDBBF"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C37121D"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Індекс забруднення атмосфери</w:t>
            </w:r>
          </w:p>
        </w:tc>
        <w:tc>
          <w:tcPr>
            <w:tcW w:w="1380" w:type="dxa"/>
            <w:tcBorders>
              <w:top w:val="single" w:sz="4" w:space="0" w:color="auto"/>
              <w:left w:val="single" w:sz="4" w:space="0" w:color="auto"/>
              <w:bottom w:val="single" w:sz="4" w:space="0" w:color="auto"/>
              <w:right w:val="single" w:sz="4" w:space="0" w:color="auto"/>
            </w:tcBorders>
            <w:vAlign w:val="center"/>
          </w:tcPr>
          <w:p w14:paraId="17BED9C0"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37BE2493" w14:textId="77777777" w:rsidTr="0029568C">
        <w:tc>
          <w:tcPr>
            <w:tcW w:w="704" w:type="dxa"/>
            <w:tcBorders>
              <w:top w:val="single" w:sz="4" w:space="0" w:color="auto"/>
              <w:left w:val="single" w:sz="4" w:space="0" w:color="auto"/>
              <w:bottom w:val="single" w:sz="4" w:space="0" w:color="auto"/>
              <w:right w:val="single" w:sz="4" w:space="0" w:color="auto"/>
            </w:tcBorders>
          </w:tcPr>
          <w:p w14:paraId="131E5943"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0E5322DB"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Водні ресурси</w:t>
            </w:r>
          </w:p>
        </w:tc>
        <w:tc>
          <w:tcPr>
            <w:tcW w:w="1380" w:type="dxa"/>
            <w:tcBorders>
              <w:top w:val="single" w:sz="4" w:space="0" w:color="auto"/>
              <w:left w:val="single" w:sz="4" w:space="0" w:color="auto"/>
              <w:bottom w:val="single" w:sz="4" w:space="0" w:color="auto"/>
              <w:right w:val="single" w:sz="4" w:space="0" w:color="auto"/>
            </w:tcBorders>
            <w:vAlign w:val="center"/>
          </w:tcPr>
          <w:p w14:paraId="266CD1EC"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47274FB6" w14:textId="77777777" w:rsidTr="0029568C">
        <w:tc>
          <w:tcPr>
            <w:tcW w:w="704" w:type="dxa"/>
            <w:tcBorders>
              <w:top w:val="single" w:sz="4" w:space="0" w:color="auto"/>
              <w:left w:val="single" w:sz="4" w:space="0" w:color="auto"/>
              <w:bottom w:val="single" w:sz="4" w:space="0" w:color="auto"/>
              <w:right w:val="single" w:sz="4" w:space="0" w:color="auto"/>
            </w:tcBorders>
          </w:tcPr>
          <w:p w14:paraId="148DED14"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23CCCB4B"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Обсяги скидання очищених і недостатньо очищених зворотних вод у водні об’єкти</w:t>
            </w:r>
          </w:p>
        </w:tc>
        <w:tc>
          <w:tcPr>
            <w:tcW w:w="1380" w:type="dxa"/>
            <w:tcBorders>
              <w:top w:val="single" w:sz="4" w:space="0" w:color="auto"/>
              <w:left w:val="single" w:sz="4" w:space="0" w:color="auto"/>
              <w:bottom w:val="single" w:sz="4" w:space="0" w:color="auto"/>
              <w:right w:val="single" w:sz="4" w:space="0" w:color="auto"/>
            </w:tcBorders>
            <w:vAlign w:val="center"/>
          </w:tcPr>
          <w:p w14:paraId="029FCA7A"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2E07C94F" w14:textId="77777777" w:rsidTr="0029568C">
        <w:tc>
          <w:tcPr>
            <w:tcW w:w="704" w:type="dxa"/>
            <w:tcBorders>
              <w:top w:val="single" w:sz="4" w:space="0" w:color="auto"/>
              <w:left w:val="single" w:sz="4" w:space="0" w:color="auto"/>
              <w:bottom w:val="single" w:sz="4" w:space="0" w:color="auto"/>
              <w:right w:val="single" w:sz="4" w:space="0" w:color="auto"/>
            </w:tcBorders>
          </w:tcPr>
          <w:p w14:paraId="4A29C519"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3F7B219B"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Якість води у річках та водоймах громади</w:t>
            </w:r>
          </w:p>
        </w:tc>
        <w:tc>
          <w:tcPr>
            <w:tcW w:w="1380" w:type="dxa"/>
            <w:tcBorders>
              <w:top w:val="single" w:sz="4" w:space="0" w:color="auto"/>
              <w:left w:val="single" w:sz="4" w:space="0" w:color="auto"/>
              <w:bottom w:val="single" w:sz="4" w:space="0" w:color="auto"/>
              <w:right w:val="single" w:sz="4" w:space="0" w:color="auto"/>
            </w:tcBorders>
            <w:vAlign w:val="center"/>
          </w:tcPr>
          <w:p w14:paraId="71C502C2"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7124EF5E" w14:textId="77777777" w:rsidTr="0029568C">
        <w:tc>
          <w:tcPr>
            <w:tcW w:w="704" w:type="dxa"/>
            <w:tcBorders>
              <w:top w:val="single" w:sz="4" w:space="0" w:color="auto"/>
              <w:left w:val="single" w:sz="4" w:space="0" w:color="auto"/>
              <w:bottom w:val="single" w:sz="4" w:space="0" w:color="auto"/>
              <w:right w:val="single" w:sz="4" w:space="0" w:color="auto"/>
            </w:tcBorders>
          </w:tcPr>
          <w:p w14:paraId="7BC2A6D9"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587DA26"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proofErr w:type="spellStart"/>
            <w:r w:rsidRPr="00B02BF7">
              <w:rPr>
                <w:rFonts w:ascii="PF Square Sans Pro" w:eastAsia="Calibri" w:hAnsi="PF Square Sans Pro" w:cs="Times New Roman"/>
                <w:b/>
                <w:i/>
                <w:color w:val="000000"/>
                <w:lang w:eastAsia="x-none"/>
              </w:rPr>
              <w:t>Грунти</w:t>
            </w:r>
            <w:proofErr w:type="spellEnd"/>
          </w:p>
        </w:tc>
        <w:tc>
          <w:tcPr>
            <w:tcW w:w="1380" w:type="dxa"/>
            <w:tcBorders>
              <w:top w:val="single" w:sz="4" w:space="0" w:color="auto"/>
              <w:left w:val="single" w:sz="4" w:space="0" w:color="auto"/>
              <w:bottom w:val="single" w:sz="4" w:space="0" w:color="auto"/>
              <w:right w:val="single" w:sz="4" w:space="0" w:color="auto"/>
            </w:tcBorders>
            <w:vAlign w:val="center"/>
          </w:tcPr>
          <w:p w14:paraId="77C8E5CD"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01025AA2" w14:textId="77777777" w:rsidTr="0029568C">
        <w:tc>
          <w:tcPr>
            <w:tcW w:w="704" w:type="dxa"/>
            <w:tcBorders>
              <w:top w:val="single" w:sz="4" w:space="0" w:color="auto"/>
              <w:left w:val="single" w:sz="4" w:space="0" w:color="auto"/>
              <w:bottom w:val="single" w:sz="4" w:space="0" w:color="auto"/>
              <w:right w:val="single" w:sz="4" w:space="0" w:color="auto"/>
            </w:tcBorders>
          </w:tcPr>
          <w:p w14:paraId="30FFD9C4"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2520E57"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Частка сільськогосподарських угідь під органічним виробництвом у загальній площі</w:t>
            </w:r>
          </w:p>
          <w:p w14:paraId="00FD0D28"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сільськогосподарських угідь</w:t>
            </w:r>
          </w:p>
        </w:tc>
        <w:tc>
          <w:tcPr>
            <w:tcW w:w="1380" w:type="dxa"/>
            <w:tcBorders>
              <w:top w:val="single" w:sz="4" w:space="0" w:color="auto"/>
              <w:left w:val="single" w:sz="4" w:space="0" w:color="auto"/>
              <w:bottom w:val="single" w:sz="4" w:space="0" w:color="auto"/>
              <w:right w:val="single" w:sz="4" w:space="0" w:color="auto"/>
            </w:tcBorders>
            <w:vAlign w:val="center"/>
          </w:tcPr>
          <w:p w14:paraId="06EE5A14"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6DBAC045" w14:textId="77777777" w:rsidTr="0029568C">
        <w:tc>
          <w:tcPr>
            <w:tcW w:w="704" w:type="dxa"/>
            <w:tcBorders>
              <w:top w:val="single" w:sz="4" w:space="0" w:color="auto"/>
              <w:left w:val="single" w:sz="4" w:space="0" w:color="auto"/>
              <w:bottom w:val="single" w:sz="4" w:space="0" w:color="auto"/>
              <w:right w:val="single" w:sz="4" w:space="0" w:color="auto"/>
            </w:tcBorders>
          </w:tcPr>
          <w:p w14:paraId="525B9BA8"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F6F50F7"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Озеленення</w:t>
            </w:r>
          </w:p>
        </w:tc>
        <w:tc>
          <w:tcPr>
            <w:tcW w:w="1380" w:type="dxa"/>
            <w:tcBorders>
              <w:top w:val="single" w:sz="4" w:space="0" w:color="auto"/>
              <w:left w:val="single" w:sz="4" w:space="0" w:color="auto"/>
              <w:bottom w:val="single" w:sz="4" w:space="0" w:color="auto"/>
              <w:right w:val="single" w:sz="4" w:space="0" w:color="auto"/>
            </w:tcBorders>
            <w:vAlign w:val="center"/>
          </w:tcPr>
          <w:p w14:paraId="0C81E1A9"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4C6162D3" w14:textId="77777777" w:rsidTr="0029568C">
        <w:tc>
          <w:tcPr>
            <w:tcW w:w="704" w:type="dxa"/>
            <w:tcBorders>
              <w:top w:val="single" w:sz="4" w:space="0" w:color="auto"/>
              <w:left w:val="single" w:sz="4" w:space="0" w:color="auto"/>
              <w:bottom w:val="single" w:sz="4" w:space="0" w:color="auto"/>
              <w:right w:val="single" w:sz="4" w:space="0" w:color="auto"/>
            </w:tcBorders>
          </w:tcPr>
          <w:p w14:paraId="306F19E4"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31411F5D"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Рівень озеленення території громади</w:t>
            </w:r>
          </w:p>
        </w:tc>
        <w:tc>
          <w:tcPr>
            <w:tcW w:w="1380" w:type="dxa"/>
            <w:tcBorders>
              <w:top w:val="single" w:sz="4" w:space="0" w:color="auto"/>
              <w:left w:val="single" w:sz="4" w:space="0" w:color="auto"/>
              <w:bottom w:val="single" w:sz="4" w:space="0" w:color="auto"/>
              <w:right w:val="single" w:sz="4" w:space="0" w:color="auto"/>
            </w:tcBorders>
            <w:vAlign w:val="center"/>
          </w:tcPr>
          <w:p w14:paraId="2A5CFCF7"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040985B0" w14:textId="77777777" w:rsidTr="0029568C">
        <w:tc>
          <w:tcPr>
            <w:tcW w:w="704" w:type="dxa"/>
            <w:tcBorders>
              <w:top w:val="single" w:sz="4" w:space="0" w:color="auto"/>
              <w:left w:val="single" w:sz="4" w:space="0" w:color="auto"/>
              <w:bottom w:val="single" w:sz="4" w:space="0" w:color="auto"/>
              <w:right w:val="single" w:sz="4" w:space="0" w:color="auto"/>
            </w:tcBorders>
          </w:tcPr>
          <w:p w14:paraId="4F19235A"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26E005A"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Лісистість території</w:t>
            </w:r>
          </w:p>
        </w:tc>
        <w:tc>
          <w:tcPr>
            <w:tcW w:w="1380" w:type="dxa"/>
            <w:tcBorders>
              <w:top w:val="single" w:sz="4" w:space="0" w:color="auto"/>
              <w:left w:val="single" w:sz="4" w:space="0" w:color="auto"/>
              <w:bottom w:val="single" w:sz="4" w:space="0" w:color="auto"/>
              <w:right w:val="single" w:sz="4" w:space="0" w:color="auto"/>
            </w:tcBorders>
            <w:vAlign w:val="center"/>
          </w:tcPr>
          <w:p w14:paraId="21102934"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797D6F4F" w14:textId="77777777" w:rsidTr="0029568C">
        <w:tc>
          <w:tcPr>
            <w:tcW w:w="704" w:type="dxa"/>
            <w:tcBorders>
              <w:top w:val="single" w:sz="4" w:space="0" w:color="auto"/>
              <w:left w:val="single" w:sz="4" w:space="0" w:color="auto"/>
              <w:bottom w:val="single" w:sz="4" w:space="0" w:color="auto"/>
              <w:right w:val="single" w:sz="4" w:space="0" w:color="auto"/>
            </w:tcBorders>
          </w:tcPr>
          <w:p w14:paraId="7C5A6396"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32AB699A"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Енергетика</w:t>
            </w:r>
          </w:p>
        </w:tc>
        <w:tc>
          <w:tcPr>
            <w:tcW w:w="1380" w:type="dxa"/>
            <w:tcBorders>
              <w:top w:val="single" w:sz="4" w:space="0" w:color="auto"/>
              <w:left w:val="single" w:sz="4" w:space="0" w:color="auto"/>
              <w:bottom w:val="single" w:sz="4" w:space="0" w:color="auto"/>
              <w:right w:val="single" w:sz="4" w:space="0" w:color="auto"/>
            </w:tcBorders>
            <w:vAlign w:val="center"/>
          </w:tcPr>
          <w:p w14:paraId="74FF1960"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24EFFF4D" w14:textId="77777777" w:rsidTr="0029568C">
        <w:tc>
          <w:tcPr>
            <w:tcW w:w="704" w:type="dxa"/>
            <w:tcBorders>
              <w:top w:val="single" w:sz="4" w:space="0" w:color="auto"/>
              <w:left w:val="single" w:sz="4" w:space="0" w:color="auto"/>
              <w:bottom w:val="single" w:sz="4" w:space="0" w:color="auto"/>
              <w:right w:val="single" w:sz="4" w:space="0" w:color="auto"/>
            </w:tcBorders>
          </w:tcPr>
          <w:p w14:paraId="5C241838"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FC1F32F"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Споживання енергоресурсів установами комунальної власності</w:t>
            </w:r>
          </w:p>
        </w:tc>
        <w:tc>
          <w:tcPr>
            <w:tcW w:w="1380" w:type="dxa"/>
            <w:tcBorders>
              <w:top w:val="single" w:sz="4" w:space="0" w:color="auto"/>
              <w:left w:val="single" w:sz="4" w:space="0" w:color="auto"/>
              <w:bottom w:val="single" w:sz="4" w:space="0" w:color="auto"/>
              <w:right w:val="single" w:sz="4" w:space="0" w:color="auto"/>
            </w:tcBorders>
            <w:vAlign w:val="center"/>
          </w:tcPr>
          <w:p w14:paraId="7E9B3FEA"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5D853B99" w14:textId="77777777" w:rsidTr="0029568C">
        <w:tc>
          <w:tcPr>
            <w:tcW w:w="704" w:type="dxa"/>
            <w:tcBorders>
              <w:top w:val="single" w:sz="4" w:space="0" w:color="auto"/>
              <w:left w:val="single" w:sz="4" w:space="0" w:color="auto"/>
              <w:bottom w:val="single" w:sz="4" w:space="0" w:color="auto"/>
              <w:right w:val="single" w:sz="4" w:space="0" w:color="auto"/>
            </w:tcBorders>
          </w:tcPr>
          <w:p w14:paraId="2621FA3A"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008940F7"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Відходи</w:t>
            </w:r>
          </w:p>
        </w:tc>
        <w:tc>
          <w:tcPr>
            <w:tcW w:w="1380" w:type="dxa"/>
            <w:tcBorders>
              <w:top w:val="single" w:sz="4" w:space="0" w:color="auto"/>
              <w:left w:val="single" w:sz="4" w:space="0" w:color="auto"/>
              <w:bottom w:val="single" w:sz="4" w:space="0" w:color="auto"/>
              <w:right w:val="single" w:sz="4" w:space="0" w:color="auto"/>
            </w:tcBorders>
            <w:vAlign w:val="center"/>
          </w:tcPr>
          <w:p w14:paraId="2C8DF88E"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61F0BD75" w14:textId="77777777" w:rsidTr="0029568C">
        <w:tc>
          <w:tcPr>
            <w:tcW w:w="704" w:type="dxa"/>
            <w:tcBorders>
              <w:top w:val="single" w:sz="4" w:space="0" w:color="auto"/>
              <w:left w:val="single" w:sz="4" w:space="0" w:color="auto"/>
              <w:bottom w:val="single" w:sz="4" w:space="0" w:color="auto"/>
              <w:right w:val="single" w:sz="4" w:space="0" w:color="auto"/>
            </w:tcBorders>
          </w:tcPr>
          <w:p w14:paraId="5B4C4405"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7DA5779"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Обсяги накопичених відходів</w:t>
            </w:r>
          </w:p>
        </w:tc>
        <w:tc>
          <w:tcPr>
            <w:tcW w:w="1380" w:type="dxa"/>
            <w:tcBorders>
              <w:top w:val="single" w:sz="4" w:space="0" w:color="auto"/>
              <w:left w:val="single" w:sz="4" w:space="0" w:color="auto"/>
              <w:bottom w:val="single" w:sz="4" w:space="0" w:color="auto"/>
              <w:right w:val="single" w:sz="4" w:space="0" w:color="auto"/>
            </w:tcBorders>
            <w:vAlign w:val="center"/>
          </w:tcPr>
          <w:p w14:paraId="2E5A86C3"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132931A1" w14:textId="77777777" w:rsidTr="0029568C">
        <w:tc>
          <w:tcPr>
            <w:tcW w:w="704" w:type="dxa"/>
            <w:tcBorders>
              <w:top w:val="single" w:sz="4" w:space="0" w:color="auto"/>
              <w:left w:val="single" w:sz="4" w:space="0" w:color="auto"/>
              <w:bottom w:val="single" w:sz="4" w:space="0" w:color="auto"/>
              <w:right w:val="single" w:sz="4" w:space="0" w:color="auto"/>
            </w:tcBorders>
          </w:tcPr>
          <w:p w14:paraId="6BA10A71"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C1A8232"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Природно-заповідний фонд</w:t>
            </w:r>
          </w:p>
        </w:tc>
        <w:tc>
          <w:tcPr>
            <w:tcW w:w="1380" w:type="dxa"/>
            <w:tcBorders>
              <w:top w:val="single" w:sz="4" w:space="0" w:color="auto"/>
              <w:left w:val="single" w:sz="4" w:space="0" w:color="auto"/>
              <w:bottom w:val="single" w:sz="4" w:space="0" w:color="auto"/>
              <w:right w:val="single" w:sz="4" w:space="0" w:color="auto"/>
            </w:tcBorders>
            <w:vAlign w:val="center"/>
          </w:tcPr>
          <w:p w14:paraId="4001766E"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6B4EC15F" w14:textId="77777777" w:rsidTr="0029568C">
        <w:tc>
          <w:tcPr>
            <w:tcW w:w="704" w:type="dxa"/>
            <w:tcBorders>
              <w:top w:val="single" w:sz="4" w:space="0" w:color="auto"/>
              <w:left w:val="single" w:sz="4" w:space="0" w:color="auto"/>
              <w:bottom w:val="single" w:sz="4" w:space="0" w:color="auto"/>
              <w:right w:val="single" w:sz="4" w:space="0" w:color="auto"/>
            </w:tcBorders>
          </w:tcPr>
          <w:p w14:paraId="2E61B4E5"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75659300"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Частка площі територій та об’єктів природно-заповідного фонду у загальній території</w:t>
            </w:r>
          </w:p>
          <w:p w14:paraId="54C550B9"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громади</w:t>
            </w:r>
          </w:p>
        </w:tc>
        <w:tc>
          <w:tcPr>
            <w:tcW w:w="1380" w:type="dxa"/>
            <w:tcBorders>
              <w:top w:val="single" w:sz="4" w:space="0" w:color="auto"/>
              <w:left w:val="single" w:sz="4" w:space="0" w:color="auto"/>
              <w:bottom w:val="single" w:sz="4" w:space="0" w:color="auto"/>
              <w:right w:val="single" w:sz="4" w:space="0" w:color="auto"/>
            </w:tcBorders>
            <w:vAlign w:val="center"/>
          </w:tcPr>
          <w:p w14:paraId="30B6AE70"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5F53DAC8" w14:textId="77777777" w:rsidTr="0029568C">
        <w:tc>
          <w:tcPr>
            <w:tcW w:w="704" w:type="dxa"/>
            <w:tcBorders>
              <w:top w:val="single" w:sz="4" w:space="0" w:color="auto"/>
              <w:left w:val="single" w:sz="4" w:space="0" w:color="auto"/>
              <w:bottom w:val="single" w:sz="4" w:space="0" w:color="auto"/>
              <w:right w:val="single" w:sz="4" w:space="0" w:color="auto"/>
            </w:tcBorders>
          </w:tcPr>
          <w:p w14:paraId="475D4CAD"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615369BA" w14:textId="77777777" w:rsidR="00803E33" w:rsidRPr="00B02BF7" w:rsidRDefault="00803E33" w:rsidP="009F36A9">
            <w:pPr>
              <w:spacing w:after="0" w:line="276" w:lineRule="auto"/>
              <w:jc w:val="center"/>
              <w:rPr>
                <w:rFonts w:ascii="PF Square Sans Pro" w:eastAsia="Calibri" w:hAnsi="PF Square Sans Pro" w:cs="Times New Roman"/>
                <w:b/>
                <w:i/>
                <w:color w:val="000000"/>
                <w:lang w:eastAsia="x-none"/>
              </w:rPr>
            </w:pPr>
            <w:r w:rsidRPr="00B02BF7">
              <w:rPr>
                <w:rFonts w:ascii="PF Square Sans Pro" w:eastAsia="Calibri" w:hAnsi="PF Square Sans Pro" w:cs="Times New Roman"/>
                <w:b/>
                <w:i/>
                <w:color w:val="000000"/>
                <w:lang w:eastAsia="x-none"/>
              </w:rPr>
              <w:t>Здоров’я населення</w:t>
            </w:r>
          </w:p>
        </w:tc>
        <w:tc>
          <w:tcPr>
            <w:tcW w:w="1380" w:type="dxa"/>
            <w:tcBorders>
              <w:top w:val="single" w:sz="4" w:space="0" w:color="auto"/>
              <w:left w:val="single" w:sz="4" w:space="0" w:color="auto"/>
              <w:bottom w:val="single" w:sz="4" w:space="0" w:color="auto"/>
              <w:right w:val="single" w:sz="4" w:space="0" w:color="auto"/>
            </w:tcBorders>
            <w:vAlign w:val="center"/>
          </w:tcPr>
          <w:p w14:paraId="580BFF74"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p>
        </w:tc>
      </w:tr>
      <w:tr w:rsidR="00803E33" w:rsidRPr="00B02BF7" w14:paraId="243539F4" w14:textId="77777777" w:rsidTr="0029568C">
        <w:tc>
          <w:tcPr>
            <w:tcW w:w="704" w:type="dxa"/>
            <w:tcBorders>
              <w:top w:val="single" w:sz="4" w:space="0" w:color="auto"/>
              <w:left w:val="single" w:sz="4" w:space="0" w:color="auto"/>
              <w:bottom w:val="single" w:sz="4" w:space="0" w:color="auto"/>
              <w:right w:val="single" w:sz="4" w:space="0" w:color="auto"/>
            </w:tcBorders>
          </w:tcPr>
          <w:p w14:paraId="2EFD1C19"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3F2BC512"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Рівень захворюваності населення громади</w:t>
            </w:r>
          </w:p>
        </w:tc>
        <w:tc>
          <w:tcPr>
            <w:tcW w:w="1380" w:type="dxa"/>
            <w:tcBorders>
              <w:top w:val="single" w:sz="4" w:space="0" w:color="auto"/>
              <w:left w:val="single" w:sz="4" w:space="0" w:color="auto"/>
              <w:bottom w:val="single" w:sz="4" w:space="0" w:color="auto"/>
              <w:right w:val="single" w:sz="4" w:space="0" w:color="auto"/>
            </w:tcBorders>
            <w:vAlign w:val="center"/>
          </w:tcPr>
          <w:p w14:paraId="0D342327"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r w:rsidR="00803E33" w:rsidRPr="00B02BF7" w14:paraId="3BDE839A" w14:textId="77777777" w:rsidTr="0029568C">
        <w:tc>
          <w:tcPr>
            <w:tcW w:w="704" w:type="dxa"/>
            <w:tcBorders>
              <w:top w:val="single" w:sz="4" w:space="0" w:color="auto"/>
              <w:left w:val="single" w:sz="4" w:space="0" w:color="auto"/>
              <w:bottom w:val="single" w:sz="4" w:space="0" w:color="auto"/>
              <w:right w:val="single" w:sz="4" w:space="0" w:color="auto"/>
            </w:tcBorders>
          </w:tcPr>
          <w:p w14:paraId="28FD149E" w14:textId="77777777" w:rsidR="00803E33" w:rsidRPr="00B02BF7" w:rsidRDefault="00803E33" w:rsidP="003B3A87">
            <w:pPr>
              <w:numPr>
                <w:ilvl w:val="0"/>
                <w:numId w:val="13"/>
              </w:numPr>
              <w:spacing w:after="0" w:line="276" w:lineRule="auto"/>
              <w:ind w:hanging="690"/>
              <w:rPr>
                <w:rFonts w:ascii="PF Square Sans Pro" w:eastAsia="Calibri" w:hAnsi="PF Square Sans Pro" w:cs="Times New Roman"/>
                <w:color w:val="000000"/>
                <w:lang w:eastAsia="x-none"/>
              </w:rPr>
            </w:pPr>
          </w:p>
        </w:tc>
        <w:tc>
          <w:tcPr>
            <w:tcW w:w="8363" w:type="dxa"/>
            <w:tcBorders>
              <w:top w:val="single" w:sz="4" w:space="0" w:color="auto"/>
              <w:left w:val="single" w:sz="4" w:space="0" w:color="auto"/>
              <w:bottom w:val="single" w:sz="4" w:space="0" w:color="auto"/>
              <w:right w:val="single" w:sz="4" w:space="0" w:color="auto"/>
            </w:tcBorders>
            <w:shd w:val="clear" w:color="auto" w:fill="auto"/>
          </w:tcPr>
          <w:p w14:paraId="100CB61C" w14:textId="77777777" w:rsidR="00803E33" w:rsidRPr="00B02BF7" w:rsidRDefault="00803E33" w:rsidP="009F36A9">
            <w:pPr>
              <w:spacing w:after="0" w:line="276" w:lineRule="auto"/>
              <w:rPr>
                <w:rFonts w:ascii="PF Square Sans Pro" w:eastAsia="Calibri" w:hAnsi="PF Square Sans Pro" w:cs="Times New Roman"/>
                <w:color w:val="000000"/>
                <w:lang w:eastAsia="x-none"/>
              </w:rPr>
            </w:pPr>
            <w:r w:rsidRPr="00B02BF7">
              <w:rPr>
                <w:rFonts w:ascii="PF Square Sans Pro" w:eastAsia="Calibri" w:hAnsi="PF Square Sans Pro" w:cs="Times New Roman"/>
                <w:color w:val="000000"/>
                <w:lang w:eastAsia="x-none"/>
              </w:rPr>
              <w:t>Кількість новоутворень у жителів громади</w:t>
            </w:r>
          </w:p>
        </w:tc>
        <w:tc>
          <w:tcPr>
            <w:tcW w:w="1380" w:type="dxa"/>
            <w:tcBorders>
              <w:top w:val="single" w:sz="4" w:space="0" w:color="auto"/>
              <w:left w:val="single" w:sz="4" w:space="0" w:color="auto"/>
              <w:bottom w:val="single" w:sz="4" w:space="0" w:color="auto"/>
              <w:right w:val="single" w:sz="4" w:space="0" w:color="auto"/>
            </w:tcBorders>
            <w:vAlign w:val="center"/>
          </w:tcPr>
          <w:p w14:paraId="52B3194D" w14:textId="77777777" w:rsidR="00803E33" w:rsidRPr="00B02BF7" w:rsidRDefault="00803E33" w:rsidP="009F36A9">
            <w:pPr>
              <w:spacing w:after="0" w:line="276" w:lineRule="auto"/>
              <w:jc w:val="center"/>
              <w:rPr>
                <w:rFonts w:ascii="PF Square Sans Pro" w:eastAsia="Calibri" w:hAnsi="PF Square Sans Pro" w:cs="Times New Roman"/>
                <w:b/>
                <w:color w:val="000000"/>
                <w:lang w:eastAsia="x-none"/>
              </w:rPr>
            </w:pPr>
            <w:r w:rsidRPr="00B02BF7">
              <w:rPr>
                <w:rFonts w:ascii="PF Square Sans Pro" w:eastAsia="Calibri" w:hAnsi="PF Square Sans Pro" w:cs="Times New Roman"/>
                <w:b/>
                <w:color w:val="000000"/>
                <w:lang w:eastAsia="x-none"/>
              </w:rPr>
              <w:t>↓</w:t>
            </w:r>
          </w:p>
        </w:tc>
      </w:tr>
    </w:tbl>
    <w:p w14:paraId="626B829C" w14:textId="77777777" w:rsidR="00803E33" w:rsidRPr="00B02BF7" w:rsidRDefault="00803E33" w:rsidP="00A00282">
      <w:pPr>
        <w:spacing w:after="0" w:line="240" w:lineRule="auto"/>
        <w:jc w:val="both"/>
        <w:rPr>
          <w:rFonts w:ascii="PF Square Sans Pro" w:hAnsi="PF Square Sans Pro"/>
          <w:b/>
          <w:i/>
        </w:rPr>
      </w:pPr>
    </w:p>
    <w:p w14:paraId="517E8871" w14:textId="77777777" w:rsidR="00803E33" w:rsidRPr="00B02BF7" w:rsidRDefault="00803E33" w:rsidP="00A00282">
      <w:pPr>
        <w:spacing w:after="0" w:line="240" w:lineRule="auto"/>
        <w:jc w:val="both"/>
        <w:rPr>
          <w:rFonts w:ascii="PF Square Sans Pro" w:hAnsi="PF Square Sans Pro"/>
          <w:b/>
          <w:i/>
        </w:rPr>
      </w:pPr>
    </w:p>
    <w:p w14:paraId="7E4534DC" w14:textId="77777777" w:rsidR="00803E33" w:rsidRPr="00B02BF7" w:rsidRDefault="00803E33" w:rsidP="00A00282">
      <w:pPr>
        <w:spacing w:after="0" w:line="240" w:lineRule="auto"/>
        <w:jc w:val="both"/>
        <w:rPr>
          <w:rFonts w:ascii="PF Square Sans Pro" w:hAnsi="PF Square Sans Pro"/>
          <w:b/>
          <w:i/>
        </w:rPr>
      </w:pPr>
    </w:p>
    <w:p w14:paraId="4009C5A5" w14:textId="77777777" w:rsidR="00803E33" w:rsidRPr="00B02BF7" w:rsidRDefault="00803E33" w:rsidP="00A00282">
      <w:pPr>
        <w:spacing w:after="0" w:line="240" w:lineRule="auto"/>
        <w:jc w:val="both"/>
        <w:rPr>
          <w:rFonts w:ascii="PF Square Sans Pro" w:hAnsi="PF Square Sans Pro"/>
        </w:rPr>
      </w:pPr>
    </w:p>
    <w:p w14:paraId="51F0302B" w14:textId="77777777" w:rsidR="00803E33" w:rsidRPr="00B02BF7" w:rsidRDefault="00803E33" w:rsidP="00A00282">
      <w:pPr>
        <w:spacing w:after="0" w:line="240" w:lineRule="auto"/>
        <w:jc w:val="both"/>
        <w:rPr>
          <w:rFonts w:ascii="PF Square Sans Pro" w:hAnsi="PF Square Sans Pro"/>
        </w:rPr>
      </w:pPr>
    </w:p>
    <w:p w14:paraId="0674CAAD" w14:textId="77777777" w:rsidR="00803E33" w:rsidRPr="00B02BF7" w:rsidRDefault="00803E33" w:rsidP="00A00282">
      <w:pPr>
        <w:spacing w:after="0" w:line="240" w:lineRule="auto"/>
        <w:jc w:val="both"/>
        <w:rPr>
          <w:rFonts w:ascii="PF Square Sans Pro" w:hAnsi="PF Square Sans Pro"/>
        </w:rPr>
      </w:pPr>
    </w:p>
    <w:p w14:paraId="780287F6" w14:textId="77777777" w:rsidR="00803E33" w:rsidRPr="00B02BF7" w:rsidRDefault="00803E33" w:rsidP="00A00282">
      <w:pPr>
        <w:spacing w:after="0" w:line="240" w:lineRule="auto"/>
        <w:jc w:val="both"/>
        <w:rPr>
          <w:rFonts w:ascii="PF Square Sans Pro" w:hAnsi="PF Square Sans Pro"/>
        </w:rPr>
      </w:pPr>
    </w:p>
    <w:p w14:paraId="336FFDE4" w14:textId="3E94FB35" w:rsidR="00803E33" w:rsidRPr="00B02BF7" w:rsidRDefault="00803E33" w:rsidP="009F36A9">
      <w:pPr>
        <w:pStyle w:val="1"/>
        <w:shd w:val="clear" w:color="auto" w:fill="385623" w:themeFill="accent6" w:themeFillShade="80"/>
        <w:rPr>
          <w:color w:val="FFFFFF" w:themeColor="background1"/>
          <w:sz w:val="27"/>
          <w:szCs w:val="27"/>
        </w:rPr>
      </w:pPr>
      <w:bookmarkStart w:id="35" w:name="_Toc87437186"/>
      <w:r w:rsidRPr="00B02BF7">
        <w:rPr>
          <w:color w:val="FFFFFF" w:themeColor="background1"/>
          <w:sz w:val="27"/>
          <w:szCs w:val="27"/>
        </w:rPr>
        <w:lastRenderedPageBreak/>
        <w:t>9. Резюме нетехнічного характеру, розраховане на широку аудиторію</w:t>
      </w:r>
      <w:bookmarkEnd w:id="35"/>
    </w:p>
    <w:p w14:paraId="6A6BE400"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За підсумками СЕО підготовлено «Звіт про стратегічну екологічну оцінку Стратегії розвитку Бродівської міської територіальної громади до 2027 року» у відповідності до затверджених наказом Міністерства екології та природних ресурсів України від 10.08.2018 р. № 296 Методичних рекомендацій із здійснення стратегічної екологічної оцінки документів державного планування</w:t>
      </w:r>
    </w:p>
    <w:p w14:paraId="4816BB7A"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Стратегії розвитку Бродівської міської територіальної громади (Стратегія) є одним із головних стратегічних документів для розроблення систем стратегічних, прогнозних і програмних документів щодо здійснення місцевої та регіональної  політики. </w:t>
      </w:r>
    </w:p>
    <w:p w14:paraId="2B230B3E"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Аналіз стратегічних цілей та завдань відповідних державних і регіональних стратегій екологічної політики та стратегічних цілей  і завдань Стратегії розвитку Бродівської ТГ свідчить про те, що ці цілі та завдання в більшій мірі узгоджені і не суперечать одні одним. </w:t>
      </w:r>
    </w:p>
    <w:p w14:paraId="7A730DC8" w14:textId="58279219"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Особливо важливими є заходи стратегічної цілі 4. Ефективне врядування Стратегії розвитку Бродівської ТГ в частині залучення до планування і реалізації природоохоронної політики усіх </w:t>
      </w:r>
      <w:bookmarkStart w:id="36" w:name="_Hlk87378577"/>
      <w:r w:rsidR="00322198">
        <w:rPr>
          <w:rFonts w:ascii="PF Square Sans Pro" w:hAnsi="PF Square Sans Pro"/>
          <w:lang w:val="uk-UA"/>
        </w:rPr>
        <w:t>зацікавлених</w:t>
      </w:r>
      <w:r w:rsidRPr="00B02BF7">
        <w:rPr>
          <w:rFonts w:ascii="PF Square Sans Pro" w:hAnsi="PF Square Sans Pro"/>
          <w:lang w:val="uk-UA"/>
        </w:rPr>
        <w:t xml:space="preserve"> </w:t>
      </w:r>
      <w:bookmarkEnd w:id="36"/>
      <w:r w:rsidRPr="00B02BF7">
        <w:rPr>
          <w:rFonts w:ascii="PF Square Sans Pro" w:hAnsi="PF Square Sans Pro"/>
          <w:lang w:val="uk-UA"/>
        </w:rPr>
        <w:t>сторін; забезпечення участі громадськості у прийнятті управлінських рішень у сфері охорони навколишнього природного середовища та природокористування.</w:t>
      </w:r>
    </w:p>
    <w:p w14:paraId="2AE49DB4"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В процесі аналізу поточного стану навколишнього середовища були використані статистичні дані та офіційні дані регіональних органів виконавчої влади, що реалізують державну політику у сфері охорони навколишнього природного середовища та реалізують державну політику у сфері охорони здоров’я. Окрім того, були проаналізовані доступні дані моніторингових спостережень, що здійснюються в рамках програм державного моніторингу навколишнього середовища на локальному та регіональному рівні. </w:t>
      </w:r>
    </w:p>
    <w:p w14:paraId="1F82D989"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За метеорологічними характеристиками Бродівська громада належить до території з помірним потенціалом забруднення атмосферного повітря та сприятливими умовами розсіювання шкідливих речовин. На території громади відсутні підприємства, що створюють значні викиди забруднюючих речовин в атмосферу, а основним чинником забруднення є автотранспорт. Варто врахувати, що значні площі громади покриті лісовою рослинністю, що позитивно впливає на екологічну ситуацію</w:t>
      </w:r>
    </w:p>
    <w:p w14:paraId="79E019C2"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Враховуючи зріст цін на природний газ та наявність на території громади інших доступних енергоресурсів – торфу та деревини, існує ризик поступового переходу на ці більш екологічно шкідливі ресурси і, відповідно збільшення кількості викидів в атмосферу. </w:t>
      </w:r>
    </w:p>
    <w:p w14:paraId="25492223"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Система централізованого водовідведення існує лише в </w:t>
      </w:r>
      <w:proofErr w:type="spellStart"/>
      <w:r w:rsidRPr="00B02BF7">
        <w:rPr>
          <w:rFonts w:ascii="PF Square Sans Pro" w:hAnsi="PF Square Sans Pro"/>
          <w:lang w:val="uk-UA"/>
        </w:rPr>
        <w:t>м.Броди</w:t>
      </w:r>
      <w:proofErr w:type="spellEnd"/>
      <w:r w:rsidRPr="00B02BF7">
        <w:rPr>
          <w:rFonts w:ascii="PF Square Sans Pro" w:hAnsi="PF Square Sans Pro"/>
          <w:lang w:val="uk-UA"/>
        </w:rPr>
        <w:t xml:space="preserve"> (50%). У 100% сільських населених пунктів громади використовуються подвірні туалети з вигребами. Через геологічні особливості території громади будь які забруднення </w:t>
      </w:r>
      <w:proofErr w:type="spellStart"/>
      <w:r w:rsidRPr="00B02BF7">
        <w:rPr>
          <w:rFonts w:ascii="PF Square Sans Pro" w:hAnsi="PF Square Sans Pro"/>
          <w:lang w:val="uk-UA"/>
        </w:rPr>
        <w:t>грунту</w:t>
      </w:r>
      <w:proofErr w:type="spellEnd"/>
      <w:r w:rsidRPr="00B02BF7">
        <w:rPr>
          <w:rFonts w:ascii="PF Square Sans Pro" w:hAnsi="PF Square Sans Pro"/>
          <w:lang w:val="uk-UA"/>
        </w:rPr>
        <w:t xml:space="preserve"> швидко проникають в підземні води, що негативно позначається на стані водоймищ та створює додаткові екологічні ризики.</w:t>
      </w:r>
    </w:p>
    <w:p w14:paraId="01AF5988"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Одним з основних джерел негативного впливу на екологію </w:t>
      </w:r>
      <w:proofErr w:type="spellStart"/>
      <w:r w:rsidRPr="00B02BF7">
        <w:rPr>
          <w:rFonts w:ascii="PF Square Sans Pro" w:hAnsi="PF Square Sans Pro"/>
          <w:lang w:val="uk-UA"/>
        </w:rPr>
        <w:t>грунтів</w:t>
      </w:r>
      <w:proofErr w:type="spellEnd"/>
      <w:r w:rsidRPr="00B02BF7">
        <w:rPr>
          <w:rFonts w:ascii="PF Square Sans Pro" w:hAnsi="PF Square Sans Pro"/>
          <w:lang w:val="uk-UA"/>
        </w:rPr>
        <w:t xml:space="preserve"> громади є інтенсивне ведення сільськогосподарської діяльності, що призводить до виснаження </w:t>
      </w:r>
      <w:proofErr w:type="spellStart"/>
      <w:r w:rsidRPr="00B02BF7">
        <w:rPr>
          <w:rFonts w:ascii="PF Square Sans Pro" w:hAnsi="PF Square Sans Pro"/>
          <w:lang w:val="uk-UA"/>
        </w:rPr>
        <w:t>грунтів</w:t>
      </w:r>
      <w:proofErr w:type="spellEnd"/>
      <w:r w:rsidRPr="00B02BF7">
        <w:rPr>
          <w:rFonts w:ascii="PF Square Sans Pro" w:hAnsi="PF Square Sans Pro"/>
          <w:lang w:val="uk-UA"/>
        </w:rPr>
        <w:t>, порушення їхньої мікрофлори та забруднення. Також у сільськогосподарському виробництві спостерігається тенденція до зросту кількості внесених мінеральних добрив. Цей фактор створює додаткові екологічні ризики.</w:t>
      </w:r>
    </w:p>
    <w:p w14:paraId="3F0A6E74"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Основним джерелом утворення твердих побутових відходів (ТПВ) є домогосподарства. При цьому кількість ТПВ з розрахунку на одного мешканця громади є нижчим ніж середній показник по Львівській області.</w:t>
      </w:r>
    </w:p>
    <w:p w14:paraId="0E3C2CE4"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lastRenderedPageBreak/>
        <w:t xml:space="preserve">На території Бродівської та поближніх громад відсутні значні техногенно-небезпечні об’єкти, які, у випадку аварій, можуть суттєво вплинути на екологічну ситуацію і призвести до негативного впливу на здоров'я населення. </w:t>
      </w:r>
    </w:p>
    <w:p w14:paraId="3592DBA7"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На сьогодні фінансові надходження від екологічного податку, що сплачують підприємства, не покривають витрати на утримання місцевих природоохоронних систем. Загальні витрати на охорону навколишнього середовища із розрахунку на одного мешканця громади є одними з найнижчих по області. Така ситуації веде до зросту рівня зношеності природоохоронних засобів та зниження рівня екологічної безпеки громади. </w:t>
      </w:r>
    </w:p>
    <w:p w14:paraId="5E0171AE"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Враховуючи відсутність даних про територіальні закономірності поширення різних класів хворіб населення та причинні зв’язки зі станом довкілля території громади очікувані зміни в стані здоров’я населення, в разі якщо Стратегію не буде затверджено, є мало прогнозованими. Проте невиконання заходів щодо установ охорони здоров’я негативно впливатиме на доступність та рівень медичного обслуговування населення. Якщо План заходів із впровадження Стратегії не буде впроваджений неповний рівень забезпечення території системами інженерної інфраструктури, зокрема централізованого водопостачання та каналізування, залишатиме потенційні ризики негативного впливу на здоров'я населення.</w:t>
      </w:r>
    </w:p>
    <w:p w14:paraId="7872FC25"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В процесі стратегічної екологічної оцінки Стратегії було розглянуто регіональні і місцеві програми, що містять екологічні цілі та відповідні завдання у сфері охорони здоров’я та соціально-економічного розвитку які стосуються території Бродівської громади. Результати аналізу цілей та завдань екологічної політики визначених у вищезазначених документах показали значну ступінь відповідності цілям визначеним в Стратегії та їх врахування в Плані заходів із впровадження Стратегії на 2022-2024 роки. Стратегія враховує більшість з них, а також пропонує комплекс заходів, спрямованих на їх виконання.</w:t>
      </w:r>
    </w:p>
    <w:p w14:paraId="6E4012C5"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В пропонованому Звіті СЕО проведена оцінка потенційних кумулятивних впливів запланованих завдань Стратегії на окремі компоненти навколишнього середовища (повітря, вода, </w:t>
      </w:r>
      <w:proofErr w:type="spellStart"/>
      <w:r w:rsidRPr="00B02BF7">
        <w:rPr>
          <w:rFonts w:ascii="PF Square Sans Pro" w:hAnsi="PF Square Sans Pro"/>
          <w:lang w:val="uk-UA"/>
        </w:rPr>
        <w:t>грунт</w:t>
      </w:r>
      <w:proofErr w:type="spellEnd"/>
      <w:r w:rsidRPr="00B02BF7">
        <w:rPr>
          <w:rFonts w:ascii="PF Square Sans Pro" w:hAnsi="PF Square Sans Pro"/>
          <w:lang w:val="uk-UA"/>
        </w:rPr>
        <w:t xml:space="preserve">, </w:t>
      </w:r>
      <w:proofErr w:type="spellStart"/>
      <w:r w:rsidRPr="00B02BF7">
        <w:rPr>
          <w:rFonts w:ascii="PF Square Sans Pro" w:hAnsi="PF Square Sans Pro"/>
          <w:lang w:val="uk-UA"/>
        </w:rPr>
        <w:t>біорізноманіття</w:t>
      </w:r>
      <w:proofErr w:type="spellEnd"/>
      <w:r w:rsidRPr="00B02BF7">
        <w:rPr>
          <w:rFonts w:ascii="PF Square Sans Pro" w:hAnsi="PF Square Sans Pro"/>
          <w:lang w:val="uk-UA"/>
        </w:rPr>
        <w:t xml:space="preserve">, соціально-економічне середовище). Проведений аналіз виявив потенціал для позитивного впливу Стратегії  на навколишнє середовище та здоров’я населення. Водночас  були проаналізовані потенційні негативні наслідки, що можуть виникнути внаслідок реалізації окремих завдань.  </w:t>
      </w:r>
    </w:p>
    <w:p w14:paraId="2B1D0F2C"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 xml:space="preserve">З метою запобігання, мінімізації та пом'якшення потенційних негативних наслідків запропонована низка заходів, які доповнюють задекларовані завдання Стратегії в частині посилення екологічної складової. </w:t>
      </w:r>
    </w:p>
    <w:p w14:paraId="14DBCB5A"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На основі аналізу та порівняння наявних перспектив розвитку території Бродівської громади була прийнята альтернатива - "Варіант реалізації проєкту Стратегії", що в більшій мірі відповідає встановленим цілям екологічної політики на місцевому та регіональному рівнях та в більшій мірі сприяє досягненню сприятливого в санітарно-екологічному  відношенні середовища, його благоустрою, підвищує комфортність проживання населення.</w:t>
      </w:r>
    </w:p>
    <w:p w14:paraId="4F14F04B"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t>У ході здійснення СЕО були розроблені пропозиції щодо моніторингу екологічних впливів, пов’язаних з реалізацією Стратегії. Моніторинг охоплює спостереження за джерелами і факторами антропогенних впливів та за ефектами, які спричиняються цими впливами у довкіллі. Для спостереження за здійсненням заходів Стратегії та оцінки їх виконання обрані індикатори стану атмосферного повітря, водних ресурсів, озеленення, енергозбереження, поводження з відходами, здоров’я населення та розроблені додаткові екологічні індикатори до операційних цілей, які мають пряме відношення до  наслідків реалізації Стратегії для довкілля та здоров’я людей.</w:t>
      </w:r>
    </w:p>
    <w:p w14:paraId="71535AB7" w14:textId="77777777" w:rsidR="00803E33" w:rsidRPr="00B02BF7" w:rsidRDefault="00803E33" w:rsidP="003B3A87">
      <w:pPr>
        <w:pStyle w:val="af8"/>
        <w:numPr>
          <w:ilvl w:val="0"/>
          <w:numId w:val="36"/>
        </w:numPr>
        <w:spacing w:line="276" w:lineRule="auto"/>
        <w:jc w:val="both"/>
        <w:rPr>
          <w:rFonts w:ascii="PF Square Sans Pro" w:hAnsi="PF Square Sans Pro"/>
          <w:lang w:val="uk-UA"/>
        </w:rPr>
      </w:pPr>
      <w:r w:rsidRPr="00B02BF7">
        <w:rPr>
          <w:rFonts w:ascii="PF Square Sans Pro" w:hAnsi="PF Square Sans Pro"/>
          <w:lang w:val="uk-UA"/>
        </w:rPr>
        <w:lastRenderedPageBreak/>
        <w:t>Реалізація Стратегії з великою мірою вірогідності не повинна призвести до виникнення  нових негативних впливів на довкілля, у т.ч. на здоров’я населення, але за умови повного  фінансування та забезпечення виконання всіх завдань Стратегії, які мають екологічну спрямованість.</w:t>
      </w:r>
    </w:p>
    <w:p w14:paraId="25CC06C8" w14:textId="77777777" w:rsidR="00803E33" w:rsidRPr="00B02BF7" w:rsidRDefault="00803E33" w:rsidP="009F36A9">
      <w:pPr>
        <w:spacing w:after="0" w:line="276" w:lineRule="auto"/>
        <w:ind w:left="284" w:firstLine="851"/>
        <w:jc w:val="both"/>
        <w:rPr>
          <w:rFonts w:ascii="PF Square Sans Pro" w:hAnsi="PF Square Sans Pro"/>
        </w:rPr>
      </w:pPr>
    </w:p>
    <w:p w14:paraId="71ECA19C" w14:textId="77777777" w:rsidR="009D37AD" w:rsidRPr="00B02BF7" w:rsidRDefault="009D37AD" w:rsidP="00A00282"/>
    <w:sectPr w:rsidR="009D37AD" w:rsidRPr="00B02BF7" w:rsidSect="00C167AB">
      <w:footerReference w:type="default" r:id="rId30"/>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515346" w14:textId="77777777" w:rsidR="00F52A83" w:rsidRDefault="00F52A83" w:rsidP="006C7039">
      <w:pPr>
        <w:spacing w:after="0" w:line="240" w:lineRule="auto"/>
      </w:pPr>
      <w:r>
        <w:separator/>
      </w:r>
    </w:p>
  </w:endnote>
  <w:endnote w:type="continuationSeparator" w:id="0">
    <w:p w14:paraId="1933160E" w14:textId="77777777" w:rsidR="00F52A83" w:rsidRDefault="00F52A83" w:rsidP="006C7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PF Square Sans Pro">
    <w:altName w:val="Segoe UI"/>
    <w:charset w:val="CC"/>
    <w:family w:val="auto"/>
    <w:pitch w:val="variable"/>
    <w:sig w:usb0="00000001" w:usb1="5000E0FB" w:usb2="00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ntiqua">
    <w:charset w:val="00"/>
    <w:family w:val="swiss"/>
    <w:pitch w:val="variable"/>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3031C0" w14:textId="77777777" w:rsidR="00365E74" w:rsidRDefault="00365E74">
    <w:pPr>
      <w:pStyle w:val="a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DC1A73" w14:textId="77777777" w:rsidR="00F52A83" w:rsidRDefault="00F52A83" w:rsidP="006C7039">
      <w:pPr>
        <w:spacing w:after="0" w:line="240" w:lineRule="auto"/>
      </w:pPr>
      <w:r>
        <w:separator/>
      </w:r>
    </w:p>
  </w:footnote>
  <w:footnote w:type="continuationSeparator" w:id="0">
    <w:p w14:paraId="65835D78" w14:textId="77777777" w:rsidR="00F52A83" w:rsidRDefault="00F52A83" w:rsidP="006C70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5A1"/>
    <w:multiLevelType w:val="hybridMultilevel"/>
    <w:tmpl w:val="AC20CFE6"/>
    <w:lvl w:ilvl="0" w:tplc="3620E668">
      <w:start w:val="1"/>
      <w:numFmt w:val="bullet"/>
      <w:lvlText w:val="У"/>
      <w:lvlJc w:val="left"/>
    </w:lvl>
    <w:lvl w:ilvl="1" w:tplc="CDA6D6AA">
      <w:numFmt w:val="decimal"/>
      <w:lvlText w:val=""/>
      <w:lvlJc w:val="left"/>
    </w:lvl>
    <w:lvl w:ilvl="2" w:tplc="FAC4BEBC">
      <w:numFmt w:val="decimal"/>
      <w:lvlText w:val=""/>
      <w:lvlJc w:val="left"/>
    </w:lvl>
    <w:lvl w:ilvl="3" w:tplc="EC5ABDE6">
      <w:numFmt w:val="decimal"/>
      <w:lvlText w:val=""/>
      <w:lvlJc w:val="left"/>
    </w:lvl>
    <w:lvl w:ilvl="4" w:tplc="B846CBF6">
      <w:numFmt w:val="decimal"/>
      <w:lvlText w:val=""/>
      <w:lvlJc w:val="left"/>
    </w:lvl>
    <w:lvl w:ilvl="5" w:tplc="13D40742">
      <w:numFmt w:val="decimal"/>
      <w:lvlText w:val=""/>
      <w:lvlJc w:val="left"/>
    </w:lvl>
    <w:lvl w:ilvl="6" w:tplc="E6526538">
      <w:numFmt w:val="decimal"/>
      <w:lvlText w:val=""/>
      <w:lvlJc w:val="left"/>
    </w:lvl>
    <w:lvl w:ilvl="7" w:tplc="B3E27848">
      <w:numFmt w:val="decimal"/>
      <w:lvlText w:val=""/>
      <w:lvlJc w:val="left"/>
    </w:lvl>
    <w:lvl w:ilvl="8" w:tplc="04B4B9BE">
      <w:numFmt w:val="decimal"/>
      <w:lvlText w:val=""/>
      <w:lvlJc w:val="left"/>
    </w:lvl>
  </w:abstractNum>
  <w:abstractNum w:abstractNumId="1">
    <w:nsid w:val="0000409D"/>
    <w:multiLevelType w:val="hybridMultilevel"/>
    <w:tmpl w:val="11F438C0"/>
    <w:lvl w:ilvl="0" w:tplc="8C24B118">
      <w:start w:val="1"/>
      <w:numFmt w:val="bullet"/>
      <w:lvlText w:val="В"/>
      <w:lvlJc w:val="left"/>
    </w:lvl>
    <w:lvl w:ilvl="1" w:tplc="566A72B8">
      <w:numFmt w:val="decimal"/>
      <w:lvlText w:val=""/>
      <w:lvlJc w:val="left"/>
    </w:lvl>
    <w:lvl w:ilvl="2" w:tplc="80DAC92C">
      <w:numFmt w:val="decimal"/>
      <w:lvlText w:val=""/>
      <w:lvlJc w:val="left"/>
    </w:lvl>
    <w:lvl w:ilvl="3" w:tplc="3E8CEF78">
      <w:numFmt w:val="decimal"/>
      <w:lvlText w:val=""/>
      <w:lvlJc w:val="left"/>
    </w:lvl>
    <w:lvl w:ilvl="4" w:tplc="8CF0801C">
      <w:numFmt w:val="decimal"/>
      <w:lvlText w:val=""/>
      <w:lvlJc w:val="left"/>
    </w:lvl>
    <w:lvl w:ilvl="5" w:tplc="13120834">
      <w:numFmt w:val="decimal"/>
      <w:lvlText w:val=""/>
      <w:lvlJc w:val="left"/>
    </w:lvl>
    <w:lvl w:ilvl="6" w:tplc="1FB259A2">
      <w:numFmt w:val="decimal"/>
      <w:lvlText w:val=""/>
      <w:lvlJc w:val="left"/>
    </w:lvl>
    <w:lvl w:ilvl="7" w:tplc="2A50C148">
      <w:numFmt w:val="decimal"/>
      <w:lvlText w:val=""/>
      <w:lvlJc w:val="left"/>
    </w:lvl>
    <w:lvl w:ilvl="8" w:tplc="58368BDA">
      <w:numFmt w:val="decimal"/>
      <w:lvlText w:val=""/>
      <w:lvlJc w:val="left"/>
    </w:lvl>
  </w:abstractNum>
  <w:abstractNum w:abstractNumId="2">
    <w:nsid w:val="01693B4F"/>
    <w:multiLevelType w:val="hybridMultilevel"/>
    <w:tmpl w:val="2976DC20"/>
    <w:lvl w:ilvl="0" w:tplc="0422000F">
      <w:start w:val="1"/>
      <w:numFmt w:val="decimal"/>
      <w:lvlText w:val="%1."/>
      <w:lvlJc w:val="left"/>
      <w:pPr>
        <w:ind w:left="1146" w:hanging="360"/>
      </w:p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3">
    <w:nsid w:val="04653873"/>
    <w:multiLevelType w:val="hybridMultilevel"/>
    <w:tmpl w:val="8090B73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07C30123"/>
    <w:multiLevelType w:val="hybridMultilevel"/>
    <w:tmpl w:val="770ED4CC"/>
    <w:lvl w:ilvl="0" w:tplc="0422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915094D"/>
    <w:multiLevelType w:val="hybridMultilevel"/>
    <w:tmpl w:val="20CED2B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8DC74CD"/>
    <w:multiLevelType w:val="hybridMultilevel"/>
    <w:tmpl w:val="674C6A58"/>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19D77D54"/>
    <w:multiLevelType w:val="hybridMultilevel"/>
    <w:tmpl w:val="CA64E9A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1D0F0E97"/>
    <w:multiLevelType w:val="hybridMultilevel"/>
    <w:tmpl w:val="B2505ADC"/>
    <w:lvl w:ilvl="0" w:tplc="04220001">
      <w:start w:val="1"/>
      <w:numFmt w:val="bullet"/>
      <w:lvlText w:val=""/>
      <w:lvlJc w:val="left"/>
      <w:pPr>
        <w:tabs>
          <w:tab w:val="num" w:pos="644"/>
        </w:tabs>
        <w:ind w:left="644"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1F291F42"/>
    <w:multiLevelType w:val="hybridMultilevel"/>
    <w:tmpl w:val="C4D2306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20B32ED8"/>
    <w:multiLevelType w:val="hybridMultilevel"/>
    <w:tmpl w:val="5C5CAB1A"/>
    <w:lvl w:ilvl="0" w:tplc="0422000D">
      <w:start w:val="1"/>
      <w:numFmt w:val="bullet"/>
      <w:lvlText w:val=""/>
      <w:lvlJc w:val="left"/>
      <w:pPr>
        <w:tabs>
          <w:tab w:val="num" w:pos="644"/>
        </w:tabs>
        <w:ind w:left="644" w:hanging="360"/>
      </w:pPr>
      <w:rPr>
        <w:rFonts w:ascii="Wingdings" w:hAnsi="Wingdings"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1">
    <w:nsid w:val="27D435C4"/>
    <w:multiLevelType w:val="hybridMultilevel"/>
    <w:tmpl w:val="B106EB0C"/>
    <w:lvl w:ilvl="0" w:tplc="0422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A791472"/>
    <w:multiLevelType w:val="hybridMultilevel"/>
    <w:tmpl w:val="0710475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2BCB3C78"/>
    <w:multiLevelType w:val="hybridMultilevel"/>
    <w:tmpl w:val="309C4B92"/>
    <w:lvl w:ilvl="0" w:tplc="0422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nsid w:val="2EC16892"/>
    <w:multiLevelType w:val="hybridMultilevel"/>
    <w:tmpl w:val="930CA37A"/>
    <w:lvl w:ilvl="0" w:tplc="04220019">
      <w:start w:val="1"/>
      <w:numFmt w:val="lowerLetter"/>
      <w:lvlText w:val="%1."/>
      <w:lvlJc w:val="left"/>
      <w:pPr>
        <w:ind w:left="1146" w:hanging="360"/>
      </w:p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15">
    <w:nsid w:val="2FD70E27"/>
    <w:multiLevelType w:val="hybridMultilevel"/>
    <w:tmpl w:val="4DD8DEEA"/>
    <w:lvl w:ilvl="0" w:tplc="0422000D">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6">
    <w:nsid w:val="3028332B"/>
    <w:multiLevelType w:val="hybridMultilevel"/>
    <w:tmpl w:val="6FAED8DE"/>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17">
    <w:nsid w:val="35BB12BC"/>
    <w:multiLevelType w:val="hybridMultilevel"/>
    <w:tmpl w:val="DF7E986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38890D8C"/>
    <w:multiLevelType w:val="hybridMultilevel"/>
    <w:tmpl w:val="1D8247E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9">
    <w:nsid w:val="3BF72EC2"/>
    <w:multiLevelType w:val="hybridMultilevel"/>
    <w:tmpl w:val="22B0127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nsid w:val="3FFE2E2B"/>
    <w:multiLevelType w:val="hybridMultilevel"/>
    <w:tmpl w:val="C840BBD8"/>
    <w:lvl w:ilvl="0" w:tplc="04220005">
      <w:start w:val="1"/>
      <w:numFmt w:val="bullet"/>
      <w:lvlText w:val=""/>
      <w:lvlJc w:val="left"/>
      <w:pPr>
        <w:ind w:left="1146" w:hanging="360"/>
      </w:pPr>
      <w:rPr>
        <w:rFonts w:ascii="Wingdings" w:hAnsi="Wingdings" w:hint="default"/>
      </w:rPr>
    </w:lvl>
    <w:lvl w:ilvl="1" w:tplc="04220005">
      <w:start w:val="1"/>
      <w:numFmt w:val="bullet"/>
      <w:lvlText w:val=""/>
      <w:lvlJc w:val="left"/>
      <w:pPr>
        <w:ind w:left="1866" w:hanging="360"/>
      </w:pPr>
      <w:rPr>
        <w:rFonts w:ascii="Wingdings" w:hAnsi="Wingdings"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1">
    <w:nsid w:val="4BF52BDB"/>
    <w:multiLevelType w:val="hybridMultilevel"/>
    <w:tmpl w:val="62304E1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4CF62FEF"/>
    <w:multiLevelType w:val="hybridMultilevel"/>
    <w:tmpl w:val="472CE9A4"/>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3">
    <w:nsid w:val="4E6302D9"/>
    <w:multiLevelType w:val="hybridMultilevel"/>
    <w:tmpl w:val="051E990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4F3854D4"/>
    <w:multiLevelType w:val="hybridMultilevel"/>
    <w:tmpl w:val="2E861C0C"/>
    <w:lvl w:ilvl="0" w:tplc="CAF22162">
      <w:start w:val="1"/>
      <w:numFmt w:val="decimal"/>
      <w:pStyle w:val="LINCTableRus"/>
      <w:lvlText w:val="Таблица %1."/>
      <w:lvlJc w:val="left"/>
      <w:pPr>
        <w:tabs>
          <w:tab w:val="num" w:pos="1134"/>
        </w:tabs>
        <w:ind w:left="1418" w:hanging="1418"/>
      </w:pPr>
      <w:rPr>
        <w:rFonts w:ascii="Arial" w:hAnsi="Arial" w:cs="Arial" w:hint="default"/>
        <w:b/>
        <w:bCs/>
        <w:i w:val="0"/>
        <w:iCs w:val="0"/>
        <w:sz w:val="22"/>
        <w:szCs w:val="22"/>
      </w:rPr>
    </w:lvl>
    <w:lvl w:ilvl="1" w:tplc="0409000F">
      <w:start w:val="1"/>
      <w:numFmt w:val="decimal"/>
      <w:lvlText w:val="%2."/>
      <w:lvlJc w:val="left"/>
      <w:pPr>
        <w:tabs>
          <w:tab w:val="num" w:pos="1440"/>
        </w:tabs>
        <w:ind w:left="1440" w:hanging="360"/>
      </w:pPr>
      <w:rPr>
        <w:rFonts w:hint="default"/>
        <w:b/>
        <w:bCs/>
        <w:i w:val="0"/>
        <w:iCs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5129578C"/>
    <w:multiLevelType w:val="hybridMultilevel"/>
    <w:tmpl w:val="E9108FD8"/>
    <w:lvl w:ilvl="0" w:tplc="0422000D">
      <w:start w:val="1"/>
      <w:numFmt w:val="bullet"/>
      <w:lvlText w:val=""/>
      <w:lvlJc w:val="left"/>
      <w:pPr>
        <w:ind w:left="1115" w:hanging="360"/>
      </w:pPr>
      <w:rPr>
        <w:rFonts w:ascii="Wingdings" w:hAnsi="Wingdings" w:hint="default"/>
      </w:rPr>
    </w:lvl>
    <w:lvl w:ilvl="1" w:tplc="04220003" w:tentative="1">
      <w:start w:val="1"/>
      <w:numFmt w:val="bullet"/>
      <w:lvlText w:val="o"/>
      <w:lvlJc w:val="left"/>
      <w:pPr>
        <w:ind w:left="1835" w:hanging="360"/>
      </w:pPr>
      <w:rPr>
        <w:rFonts w:ascii="Courier New" w:hAnsi="Courier New" w:cs="Courier New" w:hint="default"/>
      </w:rPr>
    </w:lvl>
    <w:lvl w:ilvl="2" w:tplc="04220005" w:tentative="1">
      <w:start w:val="1"/>
      <w:numFmt w:val="bullet"/>
      <w:lvlText w:val=""/>
      <w:lvlJc w:val="left"/>
      <w:pPr>
        <w:ind w:left="2555" w:hanging="360"/>
      </w:pPr>
      <w:rPr>
        <w:rFonts w:ascii="Wingdings" w:hAnsi="Wingdings" w:hint="default"/>
      </w:rPr>
    </w:lvl>
    <w:lvl w:ilvl="3" w:tplc="04220001" w:tentative="1">
      <w:start w:val="1"/>
      <w:numFmt w:val="bullet"/>
      <w:lvlText w:val=""/>
      <w:lvlJc w:val="left"/>
      <w:pPr>
        <w:ind w:left="3275" w:hanging="360"/>
      </w:pPr>
      <w:rPr>
        <w:rFonts w:ascii="Symbol" w:hAnsi="Symbol" w:hint="default"/>
      </w:rPr>
    </w:lvl>
    <w:lvl w:ilvl="4" w:tplc="04220003" w:tentative="1">
      <w:start w:val="1"/>
      <w:numFmt w:val="bullet"/>
      <w:lvlText w:val="o"/>
      <w:lvlJc w:val="left"/>
      <w:pPr>
        <w:ind w:left="3995" w:hanging="360"/>
      </w:pPr>
      <w:rPr>
        <w:rFonts w:ascii="Courier New" w:hAnsi="Courier New" w:cs="Courier New" w:hint="default"/>
      </w:rPr>
    </w:lvl>
    <w:lvl w:ilvl="5" w:tplc="04220005" w:tentative="1">
      <w:start w:val="1"/>
      <w:numFmt w:val="bullet"/>
      <w:lvlText w:val=""/>
      <w:lvlJc w:val="left"/>
      <w:pPr>
        <w:ind w:left="4715" w:hanging="360"/>
      </w:pPr>
      <w:rPr>
        <w:rFonts w:ascii="Wingdings" w:hAnsi="Wingdings" w:hint="default"/>
      </w:rPr>
    </w:lvl>
    <w:lvl w:ilvl="6" w:tplc="04220001" w:tentative="1">
      <w:start w:val="1"/>
      <w:numFmt w:val="bullet"/>
      <w:lvlText w:val=""/>
      <w:lvlJc w:val="left"/>
      <w:pPr>
        <w:ind w:left="5435" w:hanging="360"/>
      </w:pPr>
      <w:rPr>
        <w:rFonts w:ascii="Symbol" w:hAnsi="Symbol" w:hint="default"/>
      </w:rPr>
    </w:lvl>
    <w:lvl w:ilvl="7" w:tplc="04220003" w:tentative="1">
      <w:start w:val="1"/>
      <w:numFmt w:val="bullet"/>
      <w:lvlText w:val="o"/>
      <w:lvlJc w:val="left"/>
      <w:pPr>
        <w:ind w:left="6155" w:hanging="360"/>
      </w:pPr>
      <w:rPr>
        <w:rFonts w:ascii="Courier New" w:hAnsi="Courier New" w:cs="Courier New" w:hint="default"/>
      </w:rPr>
    </w:lvl>
    <w:lvl w:ilvl="8" w:tplc="04220005" w:tentative="1">
      <w:start w:val="1"/>
      <w:numFmt w:val="bullet"/>
      <w:lvlText w:val=""/>
      <w:lvlJc w:val="left"/>
      <w:pPr>
        <w:ind w:left="6875" w:hanging="360"/>
      </w:pPr>
      <w:rPr>
        <w:rFonts w:ascii="Wingdings" w:hAnsi="Wingdings" w:hint="default"/>
      </w:rPr>
    </w:lvl>
  </w:abstractNum>
  <w:abstractNum w:abstractNumId="26">
    <w:nsid w:val="558E7ABD"/>
    <w:multiLevelType w:val="hybridMultilevel"/>
    <w:tmpl w:val="E9420944"/>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7">
    <w:nsid w:val="57D83B68"/>
    <w:multiLevelType w:val="multilevel"/>
    <w:tmpl w:val="A55A0466"/>
    <w:lvl w:ilvl="0">
      <w:start w:val="1"/>
      <w:numFmt w:val="decimal"/>
      <w:pStyle w:val="ChartTitle"/>
      <w:lvlText w:val="Графік %1:"/>
      <w:lvlJc w:val="left"/>
      <w:pPr>
        <w:tabs>
          <w:tab w:val="num" w:pos="1474"/>
        </w:tabs>
        <w:ind w:left="1474" w:hanging="1474"/>
      </w:pPr>
      <w:rPr>
        <w:rFonts w:hint="default"/>
        <w:b/>
        <w:i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nsid w:val="5B8C5523"/>
    <w:multiLevelType w:val="hybridMultilevel"/>
    <w:tmpl w:val="F168ED8C"/>
    <w:lvl w:ilvl="0" w:tplc="0422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nsid w:val="5CD80871"/>
    <w:multiLevelType w:val="hybridMultilevel"/>
    <w:tmpl w:val="F734285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nsid w:val="5DB06DF3"/>
    <w:multiLevelType w:val="hybridMultilevel"/>
    <w:tmpl w:val="B372CBD8"/>
    <w:lvl w:ilvl="0" w:tplc="0422000D">
      <w:start w:val="1"/>
      <w:numFmt w:val="bullet"/>
      <w:lvlText w:val=""/>
      <w:lvlJc w:val="left"/>
      <w:pPr>
        <w:ind w:left="744" w:hanging="360"/>
      </w:pPr>
      <w:rPr>
        <w:rFonts w:ascii="Wingdings" w:hAnsi="Wingdings" w:hint="default"/>
      </w:rPr>
    </w:lvl>
    <w:lvl w:ilvl="1" w:tplc="04220003" w:tentative="1">
      <w:start w:val="1"/>
      <w:numFmt w:val="bullet"/>
      <w:lvlText w:val="o"/>
      <w:lvlJc w:val="left"/>
      <w:pPr>
        <w:ind w:left="1464" w:hanging="360"/>
      </w:pPr>
      <w:rPr>
        <w:rFonts w:ascii="Courier New" w:hAnsi="Courier New" w:cs="Courier New" w:hint="default"/>
      </w:rPr>
    </w:lvl>
    <w:lvl w:ilvl="2" w:tplc="04220005" w:tentative="1">
      <w:start w:val="1"/>
      <w:numFmt w:val="bullet"/>
      <w:lvlText w:val=""/>
      <w:lvlJc w:val="left"/>
      <w:pPr>
        <w:ind w:left="2184" w:hanging="360"/>
      </w:pPr>
      <w:rPr>
        <w:rFonts w:ascii="Wingdings" w:hAnsi="Wingdings" w:hint="default"/>
      </w:rPr>
    </w:lvl>
    <w:lvl w:ilvl="3" w:tplc="04220001" w:tentative="1">
      <w:start w:val="1"/>
      <w:numFmt w:val="bullet"/>
      <w:lvlText w:val=""/>
      <w:lvlJc w:val="left"/>
      <w:pPr>
        <w:ind w:left="2904" w:hanging="360"/>
      </w:pPr>
      <w:rPr>
        <w:rFonts w:ascii="Symbol" w:hAnsi="Symbol" w:hint="default"/>
      </w:rPr>
    </w:lvl>
    <w:lvl w:ilvl="4" w:tplc="04220003" w:tentative="1">
      <w:start w:val="1"/>
      <w:numFmt w:val="bullet"/>
      <w:lvlText w:val="o"/>
      <w:lvlJc w:val="left"/>
      <w:pPr>
        <w:ind w:left="3624" w:hanging="360"/>
      </w:pPr>
      <w:rPr>
        <w:rFonts w:ascii="Courier New" w:hAnsi="Courier New" w:cs="Courier New" w:hint="default"/>
      </w:rPr>
    </w:lvl>
    <w:lvl w:ilvl="5" w:tplc="04220005" w:tentative="1">
      <w:start w:val="1"/>
      <w:numFmt w:val="bullet"/>
      <w:lvlText w:val=""/>
      <w:lvlJc w:val="left"/>
      <w:pPr>
        <w:ind w:left="4344" w:hanging="360"/>
      </w:pPr>
      <w:rPr>
        <w:rFonts w:ascii="Wingdings" w:hAnsi="Wingdings" w:hint="default"/>
      </w:rPr>
    </w:lvl>
    <w:lvl w:ilvl="6" w:tplc="04220001" w:tentative="1">
      <w:start w:val="1"/>
      <w:numFmt w:val="bullet"/>
      <w:lvlText w:val=""/>
      <w:lvlJc w:val="left"/>
      <w:pPr>
        <w:ind w:left="5064" w:hanging="360"/>
      </w:pPr>
      <w:rPr>
        <w:rFonts w:ascii="Symbol" w:hAnsi="Symbol" w:hint="default"/>
      </w:rPr>
    </w:lvl>
    <w:lvl w:ilvl="7" w:tplc="04220003" w:tentative="1">
      <w:start w:val="1"/>
      <w:numFmt w:val="bullet"/>
      <w:lvlText w:val="o"/>
      <w:lvlJc w:val="left"/>
      <w:pPr>
        <w:ind w:left="5784" w:hanging="360"/>
      </w:pPr>
      <w:rPr>
        <w:rFonts w:ascii="Courier New" w:hAnsi="Courier New" w:cs="Courier New" w:hint="default"/>
      </w:rPr>
    </w:lvl>
    <w:lvl w:ilvl="8" w:tplc="04220005" w:tentative="1">
      <w:start w:val="1"/>
      <w:numFmt w:val="bullet"/>
      <w:lvlText w:val=""/>
      <w:lvlJc w:val="left"/>
      <w:pPr>
        <w:ind w:left="6504" w:hanging="360"/>
      </w:pPr>
      <w:rPr>
        <w:rFonts w:ascii="Wingdings" w:hAnsi="Wingdings" w:hint="default"/>
      </w:rPr>
    </w:lvl>
  </w:abstractNum>
  <w:abstractNum w:abstractNumId="31">
    <w:nsid w:val="5FBC7DED"/>
    <w:multiLevelType w:val="hybridMultilevel"/>
    <w:tmpl w:val="9A86ACE0"/>
    <w:lvl w:ilvl="0" w:tplc="04220005">
      <w:start w:val="1"/>
      <w:numFmt w:val="bullet"/>
      <w:lvlText w:val=""/>
      <w:lvlJc w:val="left"/>
      <w:pPr>
        <w:ind w:left="1004" w:hanging="360"/>
      </w:pPr>
      <w:rPr>
        <w:rFonts w:ascii="Wingdings" w:hAnsi="Wingdings"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32">
    <w:nsid w:val="609E6237"/>
    <w:multiLevelType w:val="hybridMultilevel"/>
    <w:tmpl w:val="6454474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3">
    <w:nsid w:val="620529C0"/>
    <w:multiLevelType w:val="hybridMultilevel"/>
    <w:tmpl w:val="CD6A0CF2"/>
    <w:lvl w:ilvl="0" w:tplc="0422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64647CB"/>
    <w:multiLevelType w:val="hybridMultilevel"/>
    <w:tmpl w:val="F1FAB1B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5">
    <w:nsid w:val="6B0B603A"/>
    <w:multiLevelType w:val="hybridMultilevel"/>
    <w:tmpl w:val="861C6FC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nsid w:val="6C182B2F"/>
    <w:multiLevelType w:val="hybridMultilevel"/>
    <w:tmpl w:val="E2C087A8"/>
    <w:lvl w:ilvl="0" w:tplc="04220005">
      <w:start w:val="1"/>
      <w:numFmt w:val="bullet"/>
      <w:lvlText w:val=""/>
      <w:lvlJc w:val="left"/>
      <w:rPr>
        <w:rFonts w:ascii="Wingdings" w:hAnsi="Wingdings" w:hint="default"/>
      </w:rPr>
    </w:lvl>
    <w:lvl w:ilvl="1" w:tplc="2CDC6BF2">
      <w:numFmt w:val="decimal"/>
      <w:lvlText w:val=""/>
      <w:lvlJc w:val="left"/>
    </w:lvl>
    <w:lvl w:ilvl="2" w:tplc="9F0C2C2E">
      <w:numFmt w:val="decimal"/>
      <w:lvlText w:val=""/>
      <w:lvlJc w:val="left"/>
    </w:lvl>
    <w:lvl w:ilvl="3" w:tplc="320EA840">
      <w:numFmt w:val="decimal"/>
      <w:lvlText w:val=""/>
      <w:lvlJc w:val="left"/>
    </w:lvl>
    <w:lvl w:ilvl="4" w:tplc="52A88538">
      <w:numFmt w:val="decimal"/>
      <w:lvlText w:val=""/>
      <w:lvlJc w:val="left"/>
    </w:lvl>
    <w:lvl w:ilvl="5" w:tplc="26525C8E">
      <w:numFmt w:val="decimal"/>
      <w:lvlText w:val=""/>
      <w:lvlJc w:val="left"/>
    </w:lvl>
    <w:lvl w:ilvl="6" w:tplc="4DF89F4A">
      <w:numFmt w:val="decimal"/>
      <w:lvlText w:val=""/>
      <w:lvlJc w:val="left"/>
    </w:lvl>
    <w:lvl w:ilvl="7" w:tplc="5F64113A">
      <w:numFmt w:val="decimal"/>
      <w:lvlText w:val=""/>
      <w:lvlJc w:val="left"/>
    </w:lvl>
    <w:lvl w:ilvl="8" w:tplc="202C9FCA">
      <w:numFmt w:val="decimal"/>
      <w:lvlText w:val=""/>
      <w:lvlJc w:val="left"/>
    </w:lvl>
  </w:abstractNum>
  <w:abstractNum w:abstractNumId="37">
    <w:nsid w:val="6DEE25BF"/>
    <w:multiLevelType w:val="hybridMultilevel"/>
    <w:tmpl w:val="8342068C"/>
    <w:lvl w:ilvl="0" w:tplc="04220005">
      <w:start w:val="1"/>
      <w:numFmt w:val="bullet"/>
      <w:lvlText w:val=""/>
      <w:lvlJc w:val="left"/>
      <w:rPr>
        <w:rFonts w:ascii="Wingdings" w:hAnsi="Wingdings" w:hint="default"/>
      </w:rPr>
    </w:lvl>
    <w:lvl w:ilvl="1" w:tplc="70F0129A">
      <w:numFmt w:val="decimal"/>
      <w:lvlText w:val=""/>
      <w:lvlJc w:val="left"/>
    </w:lvl>
    <w:lvl w:ilvl="2" w:tplc="F670C7F6">
      <w:numFmt w:val="decimal"/>
      <w:lvlText w:val=""/>
      <w:lvlJc w:val="left"/>
    </w:lvl>
    <w:lvl w:ilvl="3" w:tplc="E460B1CA">
      <w:numFmt w:val="decimal"/>
      <w:lvlText w:val=""/>
      <w:lvlJc w:val="left"/>
    </w:lvl>
    <w:lvl w:ilvl="4" w:tplc="3BF23B6E">
      <w:numFmt w:val="decimal"/>
      <w:lvlText w:val=""/>
      <w:lvlJc w:val="left"/>
    </w:lvl>
    <w:lvl w:ilvl="5" w:tplc="5C72FAD2">
      <w:numFmt w:val="decimal"/>
      <w:lvlText w:val=""/>
      <w:lvlJc w:val="left"/>
    </w:lvl>
    <w:lvl w:ilvl="6" w:tplc="D194ADD4">
      <w:numFmt w:val="decimal"/>
      <w:lvlText w:val=""/>
      <w:lvlJc w:val="left"/>
    </w:lvl>
    <w:lvl w:ilvl="7" w:tplc="1F30E85A">
      <w:numFmt w:val="decimal"/>
      <w:lvlText w:val=""/>
      <w:lvlJc w:val="left"/>
    </w:lvl>
    <w:lvl w:ilvl="8" w:tplc="5B540AE6">
      <w:numFmt w:val="decimal"/>
      <w:lvlText w:val=""/>
      <w:lvlJc w:val="left"/>
    </w:lvl>
  </w:abstractNum>
  <w:abstractNum w:abstractNumId="38">
    <w:nsid w:val="712D15E9"/>
    <w:multiLevelType w:val="hybridMultilevel"/>
    <w:tmpl w:val="6A1E9B94"/>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39">
    <w:nsid w:val="737A5EF5"/>
    <w:multiLevelType w:val="hybridMultilevel"/>
    <w:tmpl w:val="777E7CA2"/>
    <w:lvl w:ilvl="0" w:tplc="C46E2F52">
      <w:start w:val="1"/>
      <w:numFmt w:val="decimal"/>
      <w:pStyle w:val="LINCFigureUkr"/>
      <w:lvlText w:val="Рис. %1."/>
      <w:lvlJc w:val="left"/>
      <w:pPr>
        <w:tabs>
          <w:tab w:val="num" w:pos="360"/>
        </w:tabs>
        <w:ind w:left="360" w:firstLine="0"/>
      </w:pPr>
      <w:rPr>
        <w:rFonts w:ascii="Arial" w:hAnsi="Arial" w:cs="Arial" w:hint="default"/>
        <w:b/>
        <w:bCs/>
        <w:i w:val="0"/>
        <w:iCs w:val="0"/>
        <w:color w:val="auto"/>
        <w:sz w:val="22"/>
        <w:szCs w:val="24"/>
      </w:rPr>
    </w:lvl>
    <w:lvl w:ilvl="1" w:tplc="04070003">
      <w:start w:val="1"/>
      <w:numFmt w:val="bullet"/>
      <w:lvlText w:val=""/>
      <w:lvlJc w:val="left"/>
      <w:pPr>
        <w:tabs>
          <w:tab w:val="num" w:pos="360"/>
        </w:tabs>
        <w:ind w:left="360" w:hanging="360"/>
      </w:pPr>
      <w:rPr>
        <w:rFonts w:ascii="Symbol" w:hAnsi="Symbol" w:hint="default"/>
        <w:b/>
        <w:bCs/>
        <w:i w:val="0"/>
        <w:iCs w:val="0"/>
        <w:sz w:val="22"/>
        <w:szCs w:val="24"/>
      </w:rPr>
    </w:lvl>
    <w:lvl w:ilvl="2" w:tplc="04070005">
      <w:start w:val="4"/>
      <w:numFmt w:val="decimal"/>
      <w:lvlText w:val="%3."/>
      <w:lvlJc w:val="left"/>
      <w:pPr>
        <w:tabs>
          <w:tab w:val="num" w:pos="2340"/>
        </w:tabs>
        <w:ind w:left="2340" w:hanging="360"/>
      </w:pPr>
      <w:rPr>
        <w:rFonts w:hint="default"/>
      </w:rPr>
    </w:lvl>
    <w:lvl w:ilvl="3" w:tplc="04070001" w:tentative="1">
      <w:start w:val="1"/>
      <w:numFmt w:val="decimal"/>
      <w:lvlText w:val="%4."/>
      <w:lvlJc w:val="left"/>
      <w:pPr>
        <w:tabs>
          <w:tab w:val="num" w:pos="2880"/>
        </w:tabs>
        <w:ind w:left="2880" w:hanging="360"/>
      </w:pPr>
    </w:lvl>
    <w:lvl w:ilvl="4" w:tplc="04070003" w:tentative="1">
      <w:start w:val="1"/>
      <w:numFmt w:val="lowerLetter"/>
      <w:lvlText w:val="%5."/>
      <w:lvlJc w:val="left"/>
      <w:pPr>
        <w:tabs>
          <w:tab w:val="num" w:pos="3600"/>
        </w:tabs>
        <w:ind w:left="3600" w:hanging="360"/>
      </w:pPr>
    </w:lvl>
    <w:lvl w:ilvl="5" w:tplc="04070005" w:tentative="1">
      <w:start w:val="1"/>
      <w:numFmt w:val="lowerRoman"/>
      <w:lvlText w:val="%6."/>
      <w:lvlJc w:val="right"/>
      <w:pPr>
        <w:tabs>
          <w:tab w:val="num" w:pos="4320"/>
        </w:tabs>
        <w:ind w:left="4320" w:hanging="180"/>
      </w:pPr>
    </w:lvl>
    <w:lvl w:ilvl="6" w:tplc="04070001" w:tentative="1">
      <w:start w:val="1"/>
      <w:numFmt w:val="decimal"/>
      <w:lvlText w:val="%7."/>
      <w:lvlJc w:val="left"/>
      <w:pPr>
        <w:tabs>
          <w:tab w:val="num" w:pos="5040"/>
        </w:tabs>
        <w:ind w:left="5040" w:hanging="360"/>
      </w:pPr>
    </w:lvl>
    <w:lvl w:ilvl="7" w:tplc="04070003" w:tentative="1">
      <w:start w:val="1"/>
      <w:numFmt w:val="lowerLetter"/>
      <w:lvlText w:val="%8."/>
      <w:lvlJc w:val="left"/>
      <w:pPr>
        <w:tabs>
          <w:tab w:val="num" w:pos="5760"/>
        </w:tabs>
        <w:ind w:left="5760" w:hanging="360"/>
      </w:pPr>
    </w:lvl>
    <w:lvl w:ilvl="8" w:tplc="04070005" w:tentative="1">
      <w:start w:val="1"/>
      <w:numFmt w:val="lowerRoman"/>
      <w:lvlText w:val="%9."/>
      <w:lvlJc w:val="right"/>
      <w:pPr>
        <w:tabs>
          <w:tab w:val="num" w:pos="6480"/>
        </w:tabs>
        <w:ind w:left="6480" w:hanging="180"/>
      </w:pPr>
    </w:lvl>
  </w:abstractNum>
  <w:abstractNum w:abstractNumId="40">
    <w:nsid w:val="7F692B72"/>
    <w:multiLevelType w:val="hybridMultilevel"/>
    <w:tmpl w:val="5560B88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7"/>
  </w:num>
  <w:num w:numId="2">
    <w:abstractNumId w:val="24"/>
  </w:num>
  <w:num w:numId="3">
    <w:abstractNumId w:val="33"/>
  </w:num>
  <w:num w:numId="4">
    <w:abstractNumId w:val="4"/>
  </w:num>
  <w:num w:numId="5">
    <w:abstractNumId w:val="39"/>
  </w:num>
  <w:num w:numId="6">
    <w:abstractNumId w:val="32"/>
  </w:num>
  <w:num w:numId="7">
    <w:abstractNumId w:val="23"/>
  </w:num>
  <w:num w:numId="8">
    <w:abstractNumId w:val="10"/>
  </w:num>
  <w:num w:numId="9">
    <w:abstractNumId w:val="35"/>
  </w:num>
  <w:num w:numId="10">
    <w:abstractNumId w:val="30"/>
  </w:num>
  <w:num w:numId="11">
    <w:abstractNumId w:val="25"/>
  </w:num>
  <w:num w:numId="12">
    <w:abstractNumId w:val="15"/>
  </w:num>
  <w:num w:numId="13">
    <w:abstractNumId w:val="40"/>
  </w:num>
  <w:num w:numId="14">
    <w:abstractNumId w:val="17"/>
  </w:num>
  <w:num w:numId="15">
    <w:abstractNumId w:val="18"/>
  </w:num>
  <w:num w:numId="16">
    <w:abstractNumId w:val="34"/>
  </w:num>
  <w:num w:numId="17">
    <w:abstractNumId w:val="21"/>
  </w:num>
  <w:num w:numId="18">
    <w:abstractNumId w:val="29"/>
  </w:num>
  <w:num w:numId="19">
    <w:abstractNumId w:val="12"/>
  </w:num>
  <w:num w:numId="20">
    <w:abstractNumId w:val="16"/>
  </w:num>
  <w:num w:numId="21">
    <w:abstractNumId w:val="26"/>
  </w:num>
  <w:num w:numId="22">
    <w:abstractNumId w:val="11"/>
  </w:num>
  <w:num w:numId="23">
    <w:abstractNumId w:val="0"/>
  </w:num>
  <w:num w:numId="24">
    <w:abstractNumId w:val="1"/>
  </w:num>
  <w:num w:numId="25">
    <w:abstractNumId w:val="36"/>
  </w:num>
  <w:num w:numId="26">
    <w:abstractNumId w:val="31"/>
  </w:num>
  <w:num w:numId="27">
    <w:abstractNumId w:val="37"/>
  </w:num>
  <w:num w:numId="28">
    <w:abstractNumId w:val="22"/>
  </w:num>
  <w:num w:numId="29">
    <w:abstractNumId w:val="3"/>
  </w:num>
  <w:num w:numId="30">
    <w:abstractNumId w:val="6"/>
  </w:num>
  <w:num w:numId="31">
    <w:abstractNumId w:val="28"/>
  </w:num>
  <w:num w:numId="32">
    <w:abstractNumId w:val="14"/>
  </w:num>
  <w:num w:numId="33">
    <w:abstractNumId w:val="13"/>
  </w:num>
  <w:num w:numId="34">
    <w:abstractNumId w:val="2"/>
  </w:num>
  <w:num w:numId="35">
    <w:abstractNumId w:val="8"/>
  </w:num>
  <w:num w:numId="36">
    <w:abstractNumId w:val="7"/>
  </w:num>
  <w:num w:numId="37">
    <w:abstractNumId w:val="9"/>
  </w:num>
  <w:num w:numId="38">
    <w:abstractNumId w:val="5"/>
  </w:num>
  <w:num w:numId="39">
    <w:abstractNumId w:val="38"/>
  </w:num>
  <w:num w:numId="40">
    <w:abstractNumId w:val="19"/>
  </w:num>
  <w:num w:numId="41">
    <w:abstractNumId w:val="2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grammar="clean"/>
  <w:defaultTabStop w:val="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039"/>
    <w:rsid w:val="000026DD"/>
    <w:rsid w:val="00003331"/>
    <w:rsid w:val="0000362B"/>
    <w:rsid w:val="00004F0B"/>
    <w:rsid w:val="000050AF"/>
    <w:rsid w:val="00005107"/>
    <w:rsid w:val="000060ED"/>
    <w:rsid w:val="00006CF3"/>
    <w:rsid w:val="00006EFE"/>
    <w:rsid w:val="000072C5"/>
    <w:rsid w:val="000107E6"/>
    <w:rsid w:val="00010836"/>
    <w:rsid w:val="00013583"/>
    <w:rsid w:val="00013B64"/>
    <w:rsid w:val="00013F52"/>
    <w:rsid w:val="000146FD"/>
    <w:rsid w:val="00014F1D"/>
    <w:rsid w:val="00015334"/>
    <w:rsid w:val="00015BB5"/>
    <w:rsid w:val="000163C2"/>
    <w:rsid w:val="00016A79"/>
    <w:rsid w:val="00022382"/>
    <w:rsid w:val="00023338"/>
    <w:rsid w:val="000261D6"/>
    <w:rsid w:val="00026C56"/>
    <w:rsid w:val="0002765D"/>
    <w:rsid w:val="000276D7"/>
    <w:rsid w:val="00027B88"/>
    <w:rsid w:val="00027F24"/>
    <w:rsid w:val="0003059A"/>
    <w:rsid w:val="00030BAC"/>
    <w:rsid w:val="000311B5"/>
    <w:rsid w:val="00032EF4"/>
    <w:rsid w:val="00033C5D"/>
    <w:rsid w:val="000355E4"/>
    <w:rsid w:val="00042533"/>
    <w:rsid w:val="00042B62"/>
    <w:rsid w:val="000431E9"/>
    <w:rsid w:val="00044792"/>
    <w:rsid w:val="00045F67"/>
    <w:rsid w:val="000471F3"/>
    <w:rsid w:val="00051333"/>
    <w:rsid w:val="000538D1"/>
    <w:rsid w:val="00054B60"/>
    <w:rsid w:val="00054E84"/>
    <w:rsid w:val="00055355"/>
    <w:rsid w:val="0005629C"/>
    <w:rsid w:val="00056D67"/>
    <w:rsid w:val="000576FF"/>
    <w:rsid w:val="00061A06"/>
    <w:rsid w:val="0006209B"/>
    <w:rsid w:val="00064E96"/>
    <w:rsid w:val="00065D36"/>
    <w:rsid w:val="00067744"/>
    <w:rsid w:val="00071604"/>
    <w:rsid w:val="00071757"/>
    <w:rsid w:val="00071A95"/>
    <w:rsid w:val="00073075"/>
    <w:rsid w:val="00074688"/>
    <w:rsid w:val="00076153"/>
    <w:rsid w:val="000763FE"/>
    <w:rsid w:val="0007718A"/>
    <w:rsid w:val="000778E8"/>
    <w:rsid w:val="00081F36"/>
    <w:rsid w:val="00082091"/>
    <w:rsid w:val="00085B98"/>
    <w:rsid w:val="0008712A"/>
    <w:rsid w:val="00091162"/>
    <w:rsid w:val="000922AB"/>
    <w:rsid w:val="0009517D"/>
    <w:rsid w:val="0009530E"/>
    <w:rsid w:val="000959C6"/>
    <w:rsid w:val="000969DE"/>
    <w:rsid w:val="00096A88"/>
    <w:rsid w:val="00096CEA"/>
    <w:rsid w:val="000A0D2D"/>
    <w:rsid w:val="000A0F94"/>
    <w:rsid w:val="000A3211"/>
    <w:rsid w:val="000A4073"/>
    <w:rsid w:val="000B06A3"/>
    <w:rsid w:val="000B0821"/>
    <w:rsid w:val="000B1582"/>
    <w:rsid w:val="000B2238"/>
    <w:rsid w:val="000B44A6"/>
    <w:rsid w:val="000B5BBC"/>
    <w:rsid w:val="000B6B96"/>
    <w:rsid w:val="000B6E6B"/>
    <w:rsid w:val="000B7696"/>
    <w:rsid w:val="000B7756"/>
    <w:rsid w:val="000C1178"/>
    <w:rsid w:val="000C4C0F"/>
    <w:rsid w:val="000C52CC"/>
    <w:rsid w:val="000C53AB"/>
    <w:rsid w:val="000C78CE"/>
    <w:rsid w:val="000D0AC6"/>
    <w:rsid w:val="000D2108"/>
    <w:rsid w:val="000D2F92"/>
    <w:rsid w:val="000D3989"/>
    <w:rsid w:val="000D4876"/>
    <w:rsid w:val="000D4A0E"/>
    <w:rsid w:val="000D5DFD"/>
    <w:rsid w:val="000D71BD"/>
    <w:rsid w:val="000D7C74"/>
    <w:rsid w:val="000D7D53"/>
    <w:rsid w:val="000E0AA0"/>
    <w:rsid w:val="000E1AA2"/>
    <w:rsid w:val="000E1F29"/>
    <w:rsid w:val="000E3B2F"/>
    <w:rsid w:val="000E4CF4"/>
    <w:rsid w:val="000E4FC0"/>
    <w:rsid w:val="000E5F4E"/>
    <w:rsid w:val="000E6224"/>
    <w:rsid w:val="000E67A9"/>
    <w:rsid w:val="000E7A30"/>
    <w:rsid w:val="000F0E8C"/>
    <w:rsid w:val="000F1208"/>
    <w:rsid w:val="000F4C56"/>
    <w:rsid w:val="000F4DD8"/>
    <w:rsid w:val="000F4F35"/>
    <w:rsid w:val="000F554F"/>
    <w:rsid w:val="000F7440"/>
    <w:rsid w:val="000F7ECE"/>
    <w:rsid w:val="0010233C"/>
    <w:rsid w:val="00102ADB"/>
    <w:rsid w:val="00104029"/>
    <w:rsid w:val="00110C49"/>
    <w:rsid w:val="00113F37"/>
    <w:rsid w:val="0011604E"/>
    <w:rsid w:val="00116DC4"/>
    <w:rsid w:val="001177D0"/>
    <w:rsid w:val="00120FB7"/>
    <w:rsid w:val="001213AA"/>
    <w:rsid w:val="001213C9"/>
    <w:rsid w:val="001223D1"/>
    <w:rsid w:val="001229DC"/>
    <w:rsid w:val="001230AE"/>
    <w:rsid w:val="00123C57"/>
    <w:rsid w:val="00123C66"/>
    <w:rsid w:val="001240B2"/>
    <w:rsid w:val="00124D60"/>
    <w:rsid w:val="001264E7"/>
    <w:rsid w:val="00126DCD"/>
    <w:rsid w:val="00127072"/>
    <w:rsid w:val="00127B78"/>
    <w:rsid w:val="00131F12"/>
    <w:rsid w:val="00133D2A"/>
    <w:rsid w:val="0013414D"/>
    <w:rsid w:val="00134A06"/>
    <w:rsid w:val="00134A79"/>
    <w:rsid w:val="001376E9"/>
    <w:rsid w:val="00140016"/>
    <w:rsid w:val="00140C99"/>
    <w:rsid w:val="00141177"/>
    <w:rsid w:val="001423EF"/>
    <w:rsid w:val="00144CAA"/>
    <w:rsid w:val="00144FEF"/>
    <w:rsid w:val="001478A0"/>
    <w:rsid w:val="00147E4B"/>
    <w:rsid w:val="00150C43"/>
    <w:rsid w:val="00152596"/>
    <w:rsid w:val="00152E6F"/>
    <w:rsid w:val="00155C85"/>
    <w:rsid w:val="001616F6"/>
    <w:rsid w:val="0016297B"/>
    <w:rsid w:val="0016480D"/>
    <w:rsid w:val="00164A0F"/>
    <w:rsid w:val="00166387"/>
    <w:rsid w:val="001664C7"/>
    <w:rsid w:val="0016776A"/>
    <w:rsid w:val="00170288"/>
    <w:rsid w:val="00170A06"/>
    <w:rsid w:val="00171332"/>
    <w:rsid w:val="0017166C"/>
    <w:rsid w:val="00173074"/>
    <w:rsid w:val="00176509"/>
    <w:rsid w:val="00177358"/>
    <w:rsid w:val="00177864"/>
    <w:rsid w:val="001808BD"/>
    <w:rsid w:val="00180B64"/>
    <w:rsid w:val="00180CB1"/>
    <w:rsid w:val="00182655"/>
    <w:rsid w:val="00183EE4"/>
    <w:rsid w:val="001852AA"/>
    <w:rsid w:val="00186901"/>
    <w:rsid w:val="001871A7"/>
    <w:rsid w:val="00187EDC"/>
    <w:rsid w:val="0019005D"/>
    <w:rsid w:val="001915FB"/>
    <w:rsid w:val="001971CD"/>
    <w:rsid w:val="001A0340"/>
    <w:rsid w:val="001A298B"/>
    <w:rsid w:val="001A2F87"/>
    <w:rsid w:val="001A343F"/>
    <w:rsid w:val="001A4CC5"/>
    <w:rsid w:val="001A6E4C"/>
    <w:rsid w:val="001A7464"/>
    <w:rsid w:val="001A76C4"/>
    <w:rsid w:val="001A7BA8"/>
    <w:rsid w:val="001A7F41"/>
    <w:rsid w:val="001B28F6"/>
    <w:rsid w:val="001B2EEC"/>
    <w:rsid w:val="001B3733"/>
    <w:rsid w:val="001B3AE3"/>
    <w:rsid w:val="001B4C16"/>
    <w:rsid w:val="001B574F"/>
    <w:rsid w:val="001B5CE5"/>
    <w:rsid w:val="001B6D0D"/>
    <w:rsid w:val="001C1ACF"/>
    <w:rsid w:val="001C2482"/>
    <w:rsid w:val="001C2697"/>
    <w:rsid w:val="001C2A05"/>
    <w:rsid w:val="001C2FB6"/>
    <w:rsid w:val="001C5992"/>
    <w:rsid w:val="001C69A0"/>
    <w:rsid w:val="001C720F"/>
    <w:rsid w:val="001C7ADB"/>
    <w:rsid w:val="001D104A"/>
    <w:rsid w:val="001D398C"/>
    <w:rsid w:val="001D43C3"/>
    <w:rsid w:val="001D47A3"/>
    <w:rsid w:val="001D4C0A"/>
    <w:rsid w:val="001D74E3"/>
    <w:rsid w:val="001E1A9D"/>
    <w:rsid w:val="001E33B4"/>
    <w:rsid w:val="001E3489"/>
    <w:rsid w:val="001E7994"/>
    <w:rsid w:val="001F15DC"/>
    <w:rsid w:val="001F450A"/>
    <w:rsid w:val="001F4742"/>
    <w:rsid w:val="001F4C1A"/>
    <w:rsid w:val="001F5C79"/>
    <w:rsid w:val="001F792C"/>
    <w:rsid w:val="0020029C"/>
    <w:rsid w:val="00200983"/>
    <w:rsid w:val="00200EDB"/>
    <w:rsid w:val="00201F4F"/>
    <w:rsid w:val="00202B45"/>
    <w:rsid w:val="0020382E"/>
    <w:rsid w:val="002041E4"/>
    <w:rsid w:val="00204A81"/>
    <w:rsid w:val="0020547C"/>
    <w:rsid w:val="00205AF7"/>
    <w:rsid w:val="00205F6B"/>
    <w:rsid w:val="002063F2"/>
    <w:rsid w:val="0020750E"/>
    <w:rsid w:val="00211C5D"/>
    <w:rsid w:val="002121F5"/>
    <w:rsid w:val="00212A7A"/>
    <w:rsid w:val="00215865"/>
    <w:rsid w:val="002159C7"/>
    <w:rsid w:val="00216753"/>
    <w:rsid w:val="00216CD6"/>
    <w:rsid w:val="0022105D"/>
    <w:rsid w:val="00222AB9"/>
    <w:rsid w:val="00222C58"/>
    <w:rsid w:val="002238C7"/>
    <w:rsid w:val="00223C15"/>
    <w:rsid w:val="00224493"/>
    <w:rsid w:val="00226980"/>
    <w:rsid w:val="00231A71"/>
    <w:rsid w:val="00233C00"/>
    <w:rsid w:val="00233C6E"/>
    <w:rsid w:val="00233C87"/>
    <w:rsid w:val="00234074"/>
    <w:rsid w:val="002345DC"/>
    <w:rsid w:val="0023750A"/>
    <w:rsid w:val="00237B4E"/>
    <w:rsid w:val="00243BDC"/>
    <w:rsid w:val="002470C9"/>
    <w:rsid w:val="00247CCC"/>
    <w:rsid w:val="002519E5"/>
    <w:rsid w:val="00251A45"/>
    <w:rsid w:val="002525FC"/>
    <w:rsid w:val="002535CA"/>
    <w:rsid w:val="00254A2A"/>
    <w:rsid w:val="0025602A"/>
    <w:rsid w:val="00257BA1"/>
    <w:rsid w:val="002601F6"/>
    <w:rsid w:val="00261671"/>
    <w:rsid w:val="00262AF8"/>
    <w:rsid w:val="00265D44"/>
    <w:rsid w:val="00266631"/>
    <w:rsid w:val="00266E29"/>
    <w:rsid w:val="0027150C"/>
    <w:rsid w:val="00272A8C"/>
    <w:rsid w:val="00276657"/>
    <w:rsid w:val="00276A06"/>
    <w:rsid w:val="00277185"/>
    <w:rsid w:val="00277A48"/>
    <w:rsid w:val="00277EB0"/>
    <w:rsid w:val="00280330"/>
    <w:rsid w:val="0028162D"/>
    <w:rsid w:val="00282814"/>
    <w:rsid w:val="00282AE7"/>
    <w:rsid w:val="00282D80"/>
    <w:rsid w:val="002833DF"/>
    <w:rsid w:val="0028468D"/>
    <w:rsid w:val="00284D7F"/>
    <w:rsid w:val="0028514D"/>
    <w:rsid w:val="0028594C"/>
    <w:rsid w:val="00291EE1"/>
    <w:rsid w:val="00292309"/>
    <w:rsid w:val="00292FA0"/>
    <w:rsid w:val="0029331D"/>
    <w:rsid w:val="00293786"/>
    <w:rsid w:val="00293811"/>
    <w:rsid w:val="00293B72"/>
    <w:rsid w:val="0029568C"/>
    <w:rsid w:val="00295999"/>
    <w:rsid w:val="0029604E"/>
    <w:rsid w:val="00297E2F"/>
    <w:rsid w:val="002A0387"/>
    <w:rsid w:val="002A3814"/>
    <w:rsid w:val="002A556F"/>
    <w:rsid w:val="002B025E"/>
    <w:rsid w:val="002B2212"/>
    <w:rsid w:val="002B6039"/>
    <w:rsid w:val="002B7369"/>
    <w:rsid w:val="002C03EF"/>
    <w:rsid w:val="002C069B"/>
    <w:rsid w:val="002C18D8"/>
    <w:rsid w:val="002C2B38"/>
    <w:rsid w:val="002C30E2"/>
    <w:rsid w:val="002C399D"/>
    <w:rsid w:val="002C6836"/>
    <w:rsid w:val="002D0410"/>
    <w:rsid w:val="002D3A89"/>
    <w:rsid w:val="002D3FDE"/>
    <w:rsid w:val="002D4442"/>
    <w:rsid w:val="002D509A"/>
    <w:rsid w:val="002D562C"/>
    <w:rsid w:val="002D6C37"/>
    <w:rsid w:val="002D7D75"/>
    <w:rsid w:val="002E000E"/>
    <w:rsid w:val="002E0883"/>
    <w:rsid w:val="002E25E6"/>
    <w:rsid w:val="002E32FB"/>
    <w:rsid w:val="002E3556"/>
    <w:rsid w:val="002E43AE"/>
    <w:rsid w:val="002E589C"/>
    <w:rsid w:val="002E5925"/>
    <w:rsid w:val="002E5E1E"/>
    <w:rsid w:val="002E61FC"/>
    <w:rsid w:val="002E7D89"/>
    <w:rsid w:val="002F0A80"/>
    <w:rsid w:val="002F1674"/>
    <w:rsid w:val="002F38E2"/>
    <w:rsid w:val="002F6C5F"/>
    <w:rsid w:val="002F6E60"/>
    <w:rsid w:val="002F7843"/>
    <w:rsid w:val="002F7F27"/>
    <w:rsid w:val="00300413"/>
    <w:rsid w:val="00302646"/>
    <w:rsid w:val="00303E1A"/>
    <w:rsid w:val="00303E9B"/>
    <w:rsid w:val="00306408"/>
    <w:rsid w:val="0030702B"/>
    <w:rsid w:val="00307B8E"/>
    <w:rsid w:val="003109ED"/>
    <w:rsid w:val="00312577"/>
    <w:rsid w:val="00312759"/>
    <w:rsid w:val="00315FA0"/>
    <w:rsid w:val="003160FD"/>
    <w:rsid w:val="0031673B"/>
    <w:rsid w:val="00316C07"/>
    <w:rsid w:val="00317DD1"/>
    <w:rsid w:val="00320899"/>
    <w:rsid w:val="00321C28"/>
    <w:rsid w:val="003220C3"/>
    <w:rsid w:val="00322198"/>
    <w:rsid w:val="00322223"/>
    <w:rsid w:val="003232F7"/>
    <w:rsid w:val="00324229"/>
    <w:rsid w:val="00324845"/>
    <w:rsid w:val="00325040"/>
    <w:rsid w:val="00330746"/>
    <w:rsid w:val="003309D8"/>
    <w:rsid w:val="00330EEE"/>
    <w:rsid w:val="003313DB"/>
    <w:rsid w:val="0033320E"/>
    <w:rsid w:val="003336BC"/>
    <w:rsid w:val="00333854"/>
    <w:rsid w:val="003344F5"/>
    <w:rsid w:val="00336338"/>
    <w:rsid w:val="00336698"/>
    <w:rsid w:val="003402E2"/>
    <w:rsid w:val="0034096C"/>
    <w:rsid w:val="003423B0"/>
    <w:rsid w:val="003431B4"/>
    <w:rsid w:val="00343AE4"/>
    <w:rsid w:val="00345625"/>
    <w:rsid w:val="00345E8C"/>
    <w:rsid w:val="00346040"/>
    <w:rsid w:val="00347EA4"/>
    <w:rsid w:val="0035052E"/>
    <w:rsid w:val="00352363"/>
    <w:rsid w:val="00353935"/>
    <w:rsid w:val="00353E20"/>
    <w:rsid w:val="003604B4"/>
    <w:rsid w:val="00360A9F"/>
    <w:rsid w:val="00360E9D"/>
    <w:rsid w:val="00361019"/>
    <w:rsid w:val="0036198B"/>
    <w:rsid w:val="003657F5"/>
    <w:rsid w:val="00365E74"/>
    <w:rsid w:val="0036627C"/>
    <w:rsid w:val="0036659F"/>
    <w:rsid w:val="00366B26"/>
    <w:rsid w:val="00366E7D"/>
    <w:rsid w:val="00370B14"/>
    <w:rsid w:val="00370E3C"/>
    <w:rsid w:val="00371F99"/>
    <w:rsid w:val="0037542C"/>
    <w:rsid w:val="00375561"/>
    <w:rsid w:val="0037624B"/>
    <w:rsid w:val="003763AA"/>
    <w:rsid w:val="00376521"/>
    <w:rsid w:val="00376633"/>
    <w:rsid w:val="0038044A"/>
    <w:rsid w:val="0038141C"/>
    <w:rsid w:val="00382A44"/>
    <w:rsid w:val="00384802"/>
    <w:rsid w:val="00384ADD"/>
    <w:rsid w:val="00385E32"/>
    <w:rsid w:val="00387441"/>
    <w:rsid w:val="0039029D"/>
    <w:rsid w:val="00390A5D"/>
    <w:rsid w:val="003918C0"/>
    <w:rsid w:val="00391AAA"/>
    <w:rsid w:val="00393015"/>
    <w:rsid w:val="003930A9"/>
    <w:rsid w:val="003939E4"/>
    <w:rsid w:val="003949F3"/>
    <w:rsid w:val="003952CA"/>
    <w:rsid w:val="003965CB"/>
    <w:rsid w:val="00397EA2"/>
    <w:rsid w:val="003A2050"/>
    <w:rsid w:val="003A29CF"/>
    <w:rsid w:val="003A38D9"/>
    <w:rsid w:val="003A3A20"/>
    <w:rsid w:val="003A4136"/>
    <w:rsid w:val="003A6353"/>
    <w:rsid w:val="003B1EFA"/>
    <w:rsid w:val="003B23A1"/>
    <w:rsid w:val="003B3283"/>
    <w:rsid w:val="003B3A87"/>
    <w:rsid w:val="003B3D0E"/>
    <w:rsid w:val="003B3D72"/>
    <w:rsid w:val="003B4480"/>
    <w:rsid w:val="003B4634"/>
    <w:rsid w:val="003B49D6"/>
    <w:rsid w:val="003B507D"/>
    <w:rsid w:val="003B63BE"/>
    <w:rsid w:val="003B68E1"/>
    <w:rsid w:val="003C150D"/>
    <w:rsid w:val="003C180F"/>
    <w:rsid w:val="003C185E"/>
    <w:rsid w:val="003C1BD6"/>
    <w:rsid w:val="003C2A37"/>
    <w:rsid w:val="003C4453"/>
    <w:rsid w:val="003C5745"/>
    <w:rsid w:val="003D05C4"/>
    <w:rsid w:val="003D16F4"/>
    <w:rsid w:val="003D291C"/>
    <w:rsid w:val="003D5628"/>
    <w:rsid w:val="003D570D"/>
    <w:rsid w:val="003D59E8"/>
    <w:rsid w:val="003D5BA7"/>
    <w:rsid w:val="003D7E0C"/>
    <w:rsid w:val="003E0FB7"/>
    <w:rsid w:val="003E1260"/>
    <w:rsid w:val="003E2B95"/>
    <w:rsid w:val="003E3D2E"/>
    <w:rsid w:val="003E4902"/>
    <w:rsid w:val="003E6AA1"/>
    <w:rsid w:val="003E6D11"/>
    <w:rsid w:val="003E7FD6"/>
    <w:rsid w:val="003F0330"/>
    <w:rsid w:val="003F58A8"/>
    <w:rsid w:val="003F5ACC"/>
    <w:rsid w:val="003F742C"/>
    <w:rsid w:val="003F7537"/>
    <w:rsid w:val="00400959"/>
    <w:rsid w:val="00402308"/>
    <w:rsid w:val="00402346"/>
    <w:rsid w:val="00402560"/>
    <w:rsid w:val="0040294B"/>
    <w:rsid w:val="00402E03"/>
    <w:rsid w:val="00404525"/>
    <w:rsid w:val="00404BC2"/>
    <w:rsid w:val="004076AB"/>
    <w:rsid w:val="00407CB7"/>
    <w:rsid w:val="00411D16"/>
    <w:rsid w:val="004143FF"/>
    <w:rsid w:val="00414CD3"/>
    <w:rsid w:val="00415F56"/>
    <w:rsid w:val="004169ED"/>
    <w:rsid w:val="00416BDD"/>
    <w:rsid w:val="00417D14"/>
    <w:rsid w:val="0042535F"/>
    <w:rsid w:val="004259BC"/>
    <w:rsid w:val="004260C3"/>
    <w:rsid w:val="00426724"/>
    <w:rsid w:val="004275AE"/>
    <w:rsid w:val="00427601"/>
    <w:rsid w:val="00427D36"/>
    <w:rsid w:val="00427EF4"/>
    <w:rsid w:val="00431AD4"/>
    <w:rsid w:val="00432394"/>
    <w:rsid w:val="004343DB"/>
    <w:rsid w:val="0043537F"/>
    <w:rsid w:val="0044035E"/>
    <w:rsid w:val="004404EF"/>
    <w:rsid w:val="00441398"/>
    <w:rsid w:val="004416DB"/>
    <w:rsid w:val="00444A5A"/>
    <w:rsid w:val="00444C45"/>
    <w:rsid w:val="004455E3"/>
    <w:rsid w:val="00445737"/>
    <w:rsid w:val="00445CB2"/>
    <w:rsid w:val="00445DF0"/>
    <w:rsid w:val="004463BF"/>
    <w:rsid w:val="00446779"/>
    <w:rsid w:val="004470DF"/>
    <w:rsid w:val="004476CA"/>
    <w:rsid w:val="00447E90"/>
    <w:rsid w:val="00450673"/>
    <w:rsid w:val="00450A1E"/>
    <w:rsid w:val="00452E50"/>
    <w:rsid w:val="004530EB"/>
    <w:rsid w:val="00453506"/>
    <w:rsid w:val="00453742"/>
    <w:rsid w:val="004539A7"/>
    <w:rsid w:val="00454F1A"/>
    <w:rsid w:val="004551AB"/>
    <w:rsid w:val="00456D06"/>
    <w:rsid w:val="00456F5E"/>
    <w:rsid w:val="00457872"/>
    <w:rsid w:val="00460143"/>
    <w:rsid w:val="00460691"/>
    <w:rsid w:val="004609D7"/>
    <w:rsid w:val="00460A38"/>
    <w:rsid w:val="00460B08"/>
    <w:rsid w:val="00461160"/>
    <w:rsid w:val="0046144E"/>
    <w:rsid w:val="00461653"/>
    <w:rsid w:val="0046166B"/>
    <w:rsid w:val="00462C35"/>
    <w:rsid w:val="00464011"/>
    <w:rsid w:val="00464EB6"/>
    <w:rsid w:val="00470471"/>
    <w:rsid w:val="00470788"/>
    <w:rsid w:val="00472574"/>
    <w:rsid w:val="00473870"/>
    <w:rsid w:val="004739E7"/>
    <w:rsid w:val="00473F42"/>
    <w:rsid w:val="004747FE"/>
    <w:rsid w:val="00474E01"/>
    <w:rsid w:val="00475DBC"/>
    <w:rsid w:val="004765AF"/>
    <w:rsid w:val="00477960"/>
    <w:rsid w:val="00480CA5"/>
    <w:rsid w:val="004813CC"/>
    <w:rsid w:val="00481BFC"/>
    <w:rsid w:val="004904BE"/>
    <w:rsid w:val="004911B5"/>
    <w:rsid w:val="00492309"/>
    <w:rsid w:val="00493F57"/>
    <w:rsid w:val="00494384"/>
    <w:rsid w:val="00495E24"/>
    <w:rsid w:val="004962C2"/>
    <w:rsid w:val="00496F1A"/>
    <w:rsid w:val="00497687"/>
    <w:rsid w:val="0049777A"/>
    <w:rsid w:val="0049784D"/>
    <w:rsid w:val="004A1E3B"/>
    <w:rsid w:val="004A2246"/>
    <w:rsid w:val="004A3DEB"/>
    <w:rsid w:val="004A412A"/>
    <w:rsid w:val="004A5E5D"/>
    <w:rsid w:val="004A7072"/>
    <w:rsid w:val="004A7578"/>
    <w:rsid w:val="004B0B52"/>
    <w:rsid w:val="004B29C6"/>
    <w:rsid w:val="004B2C0C"/>
    <w:rsid w:val="004B2F04"/>
    <w:rsid w:val="004B30AA"/>
    <w:rsid w:val="004B496B"/>
    <w:rsid w:val="004B5262"/>
    <w:rsid w:val="004C09C4"/>
    <w:rsid w:val="004C0E4F"/>
    <w:rsid w:val="004C0F10"/>
    <w:rsid w:val="004C25BA"/>
    <w:rsid w:val="004C2BBE"/>
    <w:rsid w:val="004C2C65"/>
    <w:rsid w:val="004C304F"/>
    <w:rsid w:val="004C39D5"/>
    <w:rsid w:val="004C4F38"/>
    <w:rsid w:val="004C606F"/>
    <w:rsid w:val="004C7620"/>
    <w:rsid w:val="004D00E5"/>
    <w:rsid w:val="004D0F3E"/>
    <w:rsid w:val="004D10AC"/>
    <w:rsid w:val="004D176B"/>
    <w:rsid w:val="004D25EA"/>
    <w:rsid w:val="004D3417"/>
    <w:rsid w:val="004D4A24"/>
    <w:rsid w:val="004D5826"/>
    <w:rsid w:val="004D662E"/>
    <w:rsid w:val="004D6C35"/>
    <w:rsid w:val="004D6C67"/>
    <w:rsid w:val="004D70A7"/>
    <w:rsid w:val="004D70B9"/>
    <w:rsid w:val="004D7624"/>
    <w:rsid w:val="004E11C4"/>
    <w:rsid w:val="004E32E5"/>
    <w:rsid w:val="004E4627"/>
    <w:rsid w:val="004E50C3"/>
    <w:rsid w:val="004E5919"/>
    <w:rsid w:val="004E5A87"/>
    <w:rsid w:val="004E695F"/>
    <w:rsid w:val="004E6FD2"/>
    <w:rsid w:val="004E7DB9"/>
    <w:rsid w:val="004F1D06"/>
    <w:rsid w:val="004F49D2"/>
    <w:rsid w:val="004F5A1B"/>
    <w:rsid w:val="004F5B78"/>
    <w:rsid w:val="004F727D"/>
    <w:rsid w:val="004F72B5"/>
    <w:rsid w:val="00501444"/>
    <w:rsid w:val="00501649"/>
    <w:rsid w:val="00502302"/>
    <w:rsid w:val="00503B00"/>
    <w:rsid w:val="005045BA"/>
    <w:rsid w:val="00504AB3"/>
    <w:rsid w:val="00507B51"/>
    <w:rsid w:val="0052234E"/>
    <w:rsid w:val="0052267E"/>
    <w:rsid w:val="00522D00"/>
    <w:rsid w:val="00524605"/>
    <w:rsid w:val="00525832"/>
    <w:rsid w:val="005258D1"/>
    <w:rsid w:val="005261F2"/>
    <w:rsid w:val="00526679"/>
    <w:rsid w:val="00526EC9"/>
    <w:rsid w:val="0052711F"/>
    <w:rsid w:val="005277E4"/>
    <w:rsid w:val="0053062B"/>
    <w:rsid w:val="00530CCD"/>
    <w:rsid w:val="00534473"/>
    <w:rsid w:val="005346B5"/>
    <w:rsid w:val="00535661"/>
    <w:rsid w:val="005378C9"/>
    <w:rsid w:val="00540091"/>
    <w:rsid w:val="00540B2A"/>
    <w:rsid w:val="005419C7"/>
    <w:rsid w:val="00542285"/>
    <w:rsid w:val="00542FB3"/>
    <w:rsid w:val="005441A0"/>
    <w:rsid w:val="00544B58"/>
    <w:rsid w:val="00544C91"/>
    <w:rsid w:val="005455B9"/>
    <w:rsid w:val="00546DC1"/>
    <w:rsid w:val="00550B12"/>
    <w:rsid w:val="00551A51"/>
    <w:rsid w:val="00552C18"/>
    <w:rsid w:val="005542D0"/>
    <w:rsid w:val="00554311"/>
    <w:rsid w:val="00554F06"/>
    <w:rsid w:val="00555693"/>
    <w:rsid w:val="0055597D"/>
    <w:rsid w:val="00556415"/>
    <w:rsid w:val="005611C0"/>
    <w:rsid w:val="005611F5"/>
    <w:rsid w:val="00561D5E"/>
    <w:rsid w:val="00563653"/>
    <w:rsid w:val="00565532"/>
    <w:rsid w:val="005672E0"/>
    <w:rsid w:val="005673D2"/>
    <w:rsid w:val="005676C4"/>
    <w:rsid w:val="00571451"/>
    <w:rsid w:val="00572C0B"/>
    <w:rsid w:val="00572EAA"/>
    <w:rsid w:val="00573424"/>
    <w:rsid w:val="00574A9B"/>
    <w:rsid w:val="00575908"/>
    <w:rsid w:val="0057592C"/>
    <w:rsid w:val="00576E30"/>
    <w:rsid w:val="0058029C"/>
    <w:rsid w:val="00580F46"/>
    <w:rsid w:val="00581140"/>
    <w:rsid w:val="00581F71"/>
    <w:rsid w:val="00582660"/>
    <w:rsid w:val="005832BC"/>
    <w:rsid w:val="00583D39"/>
    <w:rsid w:val="00585695"/>
    <w:rsid w:val="00585A87"/>
    <w:rsid w:val="00585EE4"/>
    <w:rsid w:val="00586C92"/>
    <w:rsid w:val="0058758A"/>
    <w:rsid w:val="00590D10"/>
    <w:rsid w:val="00591E68"/>
    <w:rsid w:val="00591F8B"/>
    <w:rsid w:val="005923CC"/>
    <w:rsid w:val="00592C69"/>
    <w:rsid w:val="00593010"/>
    <w:rsid w:val="00593164"/>
    <w:rsid w:val="00594111"/>
    <w:rsid w:val="005942B5"/>
    <w:rsid w:val="00594B69"/>
    <w:rsid w:val="00594E6B"/>
    <w:rsid w:val="00596A03"/>
    <w:rsid w:val="00597CB2"/>
    <w:rsid w:val="005A2641"/>
    <w:rsid w:val="005A2F2E"/>
    <w:rsid w:val="005A34CD"/>
    <w:rsid w:val="005A5B28"/>
    <w:rsid w:val="005A6167"/>
    <w:rsid w:val="005A7AF4"/>
    <w:rsid w:val="005B0B67"/>
    <w:rsid w:val="005B2B2A"/>
    <w:rsid w:val="005B2E6A"/>
    <w:rsid w:val="005B6ADB"/>
    <w:rsid w:val="005C0C99"/>
    <w:rsid w:val="005C1074"/>
    <w:rsid w:val="005C13D8"/>
    <w:rsid w:val="005C1710"/>
    <w:rsid w:val="005C2B85"/>
    <w:rsid w:val="005C3EEE"/>
    <w:rsid w:val="005C6A68"/>
    <w:rsid w:val="005C7EB7"/>
    <w:rsid w:val="005D037D"/>
    <w:rsid w:val="005D1E26"/>
    <w:rsid w:val="005D1FFC"/>
    <w:rsid w:val="005D25BE"/>
    <w:rsid w:val="005D51CC"/>
    <w:rsid w:val="005D597B"/>
    <w:rsid w:val="005D5ADE"/>
    <w:rsid w:val="005D66D6"/>
    <w:rsid w:val="005D6CC6"/>
    <w:rsid w:val="005D7CCB"/>
    <w:rsid w:val="005E122F"/>
    <w:rsid w:val="005E1AE1"/>
    <w:rsid w:val="005E3FE6"/>
    <w:rsid w:val="005E652E"/>
    <w:rsid w:val="005E785F"/>
    <w:rsid w:val="005E7DF3"/>
    <w:rsid w:val="005F43AA"/>
    <w:rsid w:val="005F4B1C"/>
    <w:rsid w:val="005F7728"/>
    <w:rsid w:val="0060055D"/>
    <w:rsid w:val="00600622"/>
    <w:rsid w:val="0060101B"/>
    <w:rsid w:val="006018F7"/>
    <w:rsid w:val="006022FC"/>
    <w:rsid w:val="00602349"/>
    <w:rsid w:val="006023CC"/>
    <w:rsid w:val="0060243B"/>
    <w:rsid w:val="0060280F"/>
    <w:rsid w:val="00602AC5"/>
    <w:rsid w:val="00602DAB"/>
    <w:rsid w:val="00602F40"/>
    <w:rsid w:val="00605993"/>
    <w:rsid w:val="00607137"/>
    <w:rsid w:val="00610764"/>
    <w:rsid w:val="006108EE"/>
    <w:rsid w:val="0061194B"/>
    <w:rsid w:val="00612194"/>
    <w:rsid w:val="006122ED"/>
    <w:rsid w:val="00613503"/>
    <w:rsid w:val="00613FA6"/>
    <w:rsid w:val="006156A0"/>
    <w:rsid w:val="006169AB"/>
    <w:rsid w:val="00620810"/>
    <w:rsid w:val="006215DA"/>
    <w:rsid w:val="00622D5C"/>
    <w:rsid w:val="0062376C"/>
    <w:rsid w:val="00623BEB"/>
    <w:rsid w:val="0062505C"/>
    <w:rsid w:val="00625EF8"/>
    <w:rsid w:val="00627412"/>
    <w:rsid w:val="006300AB"/>
    <w:rsid w:val="00631293"/>
    <w:rsid w:val="006322CE"/>
    <w:rsid w:val="006330A5"/>
    <w:rsid w:val="00633857"/>
    <w:rsid w:val="00633E95"/>
    <w:rsid w:val="00637BFD"/>
    <w:rsid w:val="00640B0A"/>
    <w:rsid w:val="00643062"/>
    <w:rsid w:val="00644A35"/>
    <w:rsid w:val="00645976"/>
    <w:rsid w:val="0064648E"/>
    <w:rsid w:val="00647F48"/>
    <w:rsid w:val="00650374"/>
    <w:rsid w:val="006535F4"/>
    <w:rsid w:val="00653B3C"/>
    <w:rsid w:val="006543A0"/>
    <w:rsid w:val="006545D2"/>
    <w:rsid w:val="006558ED"/>
    <w:rsid w:val="00656829"/>
    <w:rsid w:val="00657EE7"/>
    <w:rsid w:val="006605A2"/>
    <w:rsid w:val="00660AE0"/>
    <w:rsid w:val="00660FF8"/>
    <w:rsid w:val="0066254F"/>
    <w:rsid w:val="00662749"/>
    <w:rsid w:val="006628F6"/>
    <w:rsid w:val="00664C3F"/>
    <w:rsid w:val="00665B4D"/>
    <w:rsid w:val="00665CC6"/>
    <w:rsid w:val="006663E1"/>
    <w:rsid w:val="00667EC1"/>
    <w:rsid w:val="006723CC"/>
    <w:rsid w:val="006727BF"/>
    <w:rsid w:val="00672FA4"/>
    <w:rsid w:val="0067438D"/>
    <w:rsid w:val="006745F5"/>
    <w:rsid w:val="00675ED1"/>
    <w:rsid w:val="006815A5"/>
    <w:rsid w:val="006816A7"/>
    <w:rsid w:val="00683A22"/>
    <w:rsid w:val="00684688"/>
    <w:rsid w:val="00684699"/>
    <w:rsid w:val="0068715B"/>
    <w:rsid w:val="00687438"/>
    <w:rsid w:val="00687F2B"/>
    <w:rsid w:val="0069082C"/>
    <w:rsid w:val="0069144F"/>
    <w:rsid w:val="00691546"/>
    <w:rsid w:val="006922D8"/>
    <w:rsid w:val="0069274C"/>
    <w:rsid w:val="0069281B"/>
    <w:rsid w:val="006934A6"/>
    <w:rsid w:val="00693B7A"/>
    <w:rsid w:val="0069673E"/>
    <w:rsid w:val="006978B9"/>
    <w:rsid w:val="006A000E"/>
    <w:rsid w:val="006A1631"/>
    <w:rsid w:val="006A1C19"/>
    <w:rsid w:val="006A4341"/>
    <w:rsid w:val="006A5C82"/>
    <w:rsid w:val="006A7339"/>
    <w:rsid w:val="006A741A"/>
    <w:rsid w:val="006A7C32"/>
    <w:rsid w:val="006A7F68"/>
    <w:rsid w:val="006B03D0"/>
    <w:rsid w:val="006B1802"/>
    <w:rsid w:val="006B19CF"/>
    <w:rsid w:val="006B1B61"/>
    <w:rsid w:val="006B41A9"/>
    <w:rsid w:val="006B42E2"/>
    <w:rsid w:val="006B57A6"/>
    <w:rsid w:val="006B66B0"/>
    <w:rsid w:val="006B7CA8"/>
    <w:rsid w:val="006B7E41"/>
    <w:rsid w:val="006C407C"/>
    <w:rsid w:val="006C4B2E"/>
    <w:rsid w:val="006C4B7A"/>
    <w:rsid w:val="006C7039"/>
    <w:rsid w:val="006C7FCE"/>
    <w:rsid w:val="006D12D0"/>
    <w:rsid w:val="006D1600"/>
    <w:rsid w:val="006D334A"/>
    <w:rsid w:val="006D5F14"/>
    <w:rsid w:val="006D6811"/>
    <w:rsid w:val="006D7D5E"/>
    <w:rsid w:val="006E0B81"/>
    <w:rsid w:val="006E2350"/>
    <w:rsid w:val="006E23B9"/>
    <w:rsid w:val="006E45D3"/>
    <w:rsid w:val="006E505D"/>
    <w:rsid w:val="006E565F"/>
    <w:rsid w:val="006E5A58"/>
    <w:rsid w:val="006E69E4"/>
    <w:rsid w:val="006E7592"/>
    <w:rsid w:val="006F0E6D"/>
    <w:rsid w:val="006F254D"/>
    <w:rsid w:val="006F2B71"/>
    <w:rsid w:val="006F31CB"/>
    <w:rsid w:val="006F3CDC"/>
    <w:rsid w:val="006F5DBB"/>
    <w:rsid w:val="006F5F42"/>
    <w:rsid w:val="006F76FF"/>
    <w:rsid w:val="00700FF9"/>
    <w:rsid w:val="007019D2"/>
    <w:rsid w:val="00702091"/>
    <w:rsid w:val="007029A7"/>
    <w:rsid w:val="007033A4"/>
    <w:rsid w:val="00703E92"/>
    <w:rsid w:val="00704D8E"/>
    <w:rsid w:val="00713B24"/>
    <w:rsid w:val="00714F04"/>
    <w:rsid w:val="007164E9"/>
    <w:rsid w:val="00716949"/>
    <w:rsid w:val="00716DAB"/>
    <w:rsid w:val="00717CD7"/>
    <w:rsid w:val="00720237"/>
    <w:rsid w:val="00720C50"/>
    <w:rsid w:val="0072119F"/>
    <w:rsid w:val="00721E99"/>
    <w:rsid w:val="00724B85"/>
    <w:rsid w:val="00725822"/>
    <w:rsid w:val="00725ADD"/>
    <w:rsid w:val="00725D34"/>
    <w:rsid w:val="0072633F"/>
    <w:rsid w:val="00727302"/>
    <w:rsid w:val="007274FE"/>
    <w:rsid w:val="007311E2"/>
    <w:rsid w:val="00732F99"/>
    <w:rsid w:val="00734DC4"/>
    <w:rsid w:val="007357F3"/>
    <w:rsid w:val="00737B93"/>
    <w:rsid w:val="00740246"/>
    <w:rsid w:val="00740926"/>
    <w:rsid w:val="00740E1B"/>
    <w:rsid w:val="00741892"/>
    <w:rsid w:val="00741BB1"/>
    <w:rsid w:val="00743998"/>
    <w:rsid w:val="00743C08"/>
    <w:rsid w:val="00744B23"/>
    <w:rsid w:val="007511AB"/>
    <w:rsid w:val="007511FE"/>
    <w:rsid w:val="00752383"/>
    <w:rsid w:val="007528C0"/>
    <w:rsid w:val="00752AEB"/>
    <w:rsid w:val="00753086"/>
    <w:rsid w:val="00755A86"/>
    <w:rsid w:val="00757376"/>
    <w:rsid w:val="00757C34"/>
    <w:rsid w:val="00760E48"/>
    <w:rsid w:val="00761143"/>
    <w:rsid w:val="0076282C"/>
    <w:rsid w:val="007641CF"/>
    <w:rsid w:val="007647F5"/>
    <w:rsid w:val="007652F4"/>
    <w:rsid w:val="00765601"/>
    <w:rsid w:val="00766D93"/>
    <w:rsid w:val="00767138"/>
    <w:rsid w:val="00770125"/>
    <w:rsid w:val="00772927"/>
    <w:rsid w:val="00780EAF"/>
    <w:rsid w:val="00781F92"/>
    <w:rsid w:val="00782089"/>
    <w:rsid w:val="007831F5"/>
    <w:rsid w:val="00783684"/>
    <w:rsid w:val="00784D89"/>
    <w:rsid w:val="00790A98"/>
    <w:rsid w:val="007922B9"/>
    <w:rsid w:val="007928CB"/>
    <w:rsid w:val="007933F1"/>
    <w:rsid w:val="0079466F"/>
    <w:rsid w:val="007955BD"/>
    <w:rsid w:val="007A0FB5"/>
    <w:rsid w:val="007A1225"/>
    <w:rsid w:val="007A26C3"/>
    <w:rsid w:val="007A33EB"/>
    <w:rsid w:val="007A4D98"/>
    <w:rsid w:val="007A4F6D"/>
    <w:rsid w:val="007A50D9"/>
    <w:rsid w:val="007A52B1"/>
    <w:rsid w:val="007A6761"/>
    <w:rsid w:val="007A6968"/>
    <w:rsid w:val="007A7A20"/>
    <w:rsid w:val="007A7FF8"/>
    <w:rsid w:val="007B088A"/>
    <w:rsid w:val="007B0F40"/>
    <w:rsid w:val="007B1EF1"/>
    <w:rsid w:val="007B30D8"/>
    <w:rsid w:val="007B3829"/>
    <w:rsid w:val="007B648A"/>
    <w:rsid w:val="007B6FA7"/>
    <w:rsid w:val="007B6FF2"/>
    <w:rsid w:val="007C04E2"/>
    <w:rsid w:val="007C0A5C"/>
    <w:rsid w:val="007C0A95"/>
    <w:rsid w:val="007C2081"/>
    <w:rsid w:val="007C3469"/>
    <w:rsid w:val="007C3C41"/>
    <w:rsid w:val="007C46D2"/>
    <w:rsid w:val="007C48EC"/>
    <w:rsid w:val="007C4C80"/>
    <w:rsid w:val="007C507C"/>
    <w:rsid w:val="007C5083"/>
    <w:rsid w:val="007C5276"/>
    <w:rsid w:val="007C59F9"/>
    <w:rsid w:val="007C5A2D"/>
    <w:rsid w:val="007C6B1E"/>
    <w:rsid w:val="007C7351"/>
    <w:rsid w:val="007C7DC3"/>
    <w:rsid w:val="007D2182"/>
    <w:rsid w:val="007D2B28"/>
    <w:rsid w:val="007D2D6B"/>
    <w:rsid w:val="007D3C53"/>
    <w:rsid w:val="007D408B"/>
    <w:rsid w:val="007D4177"/>
    <w:rsid w:val="007D6A35"/>
    <w:rsid w:val="007D6EB9"/>
    <w:rsid w:val="007D72BB"/>
    <w:rsid w:val="007D73BB"/>
    <w:rsid w:val="007D74DD"/>
    <w:rsid w:val="007E1838"/>
    <w:rsid w:val="007E2752"/>
    <w:rsid w:val="007E38E2"/>
    <w:rsid w:val="007E3AA5"/>
    <w:rsid w:val="007E51B9"/>
    <w:rsid w:val="007E55B6"/>
    <w:rsid w:val="007E7463"/>
    <w:rsid w:val="007F0683"/>
    <w:rsid w:val="007F0DFD"/>
    <w:rsid w:val="007F18D2"/>
    <w:rsid w:val="007F1B1A"/>
    <w:rsid w:val="007F2703"/>
    <w:rsid w:val="007F5C90"/>
    <w:rsid w:val="007F7A3C"/>
    <w:rsid w:val="00800441"/>
    <w:rsid w:val="00801AA3"/>
    <w:rsid w:val="00801E92"/>
    <w:rsid w:val="0080345F"/>
    <w:rsid w:val="00803547"/>
    <w:rsid w:val="00803E33"/>
    <w:rsid w:val="00804832"/>
    <w:rsid w:val="00805CAC"/>
    <w:rsid w:val="00805D33"/>
    <w:rsid w:val="00805D8D"/>
    <w:rsid w:val="008073F7"/>
    <w:rsid w:val="008102E8"/>
    <w:rsid w:val="0081121D"/>
    <w:rsid w:val="0081185E"/>
    <w:rsid w:val="0081217B"/>
    <w:rsid w:val="00814118"/>
    <w:rsid w:val="00814442"/>
    <w:rsid w:val="008144AD"/>
    <w:rsid w:val="008166FD"/>
    <w:rsid w:val="00816A1A"/>
    <w:rsid w:val="00816F7B"/>
    <w:rsid w:val="00817169"/>
    <w:rsid w:val="008226C5"/>
    <w:rsid w:val="00822A5B"/>
    <w:rsid w:val="00824E48"/>
    <w:rsid w:val="00825230"/>
    <w:rsid w:val="00827D85"/>
    <w:rsid w:val="00832BF3"/>
    <w:rsid w:val="008339AB"/>
    <w:rsid w:val="00833A5D"/>
    <w:rsid w:val="00834312"/>
    <w:rsid w:val="008402D7"/>
    <w:rsid w:val="00841278"/>
    <w:rsid w:val="008424AB"/>
    <w:rsid w:val="00842D44"/>
    <w:rsid w:val="00844071"/>
    <w:rsid w:val="00844AB3"/>
    <w:rsid w:val="00844CA6"/>
    <w:rsid w:val="00845527"/>
    <w:rsid w:val="0084574E"/>
    <w:rsid w:val="008462E3"/>
    <w:rsid w:val="0084674C"/>
    <w:rsid w:val="008472A9"/>
    <w:rsid w:val="00847B19"/>
    <w:rsid w:val="0085262F"/>
    <w:rsid w:val="00857D8C"/>
    <w:rsid w:val="00860178"/>
    <w:rsid w:val="00860F3F"/>
    <w:rsid w:val="0086381A"/>
    <w:rsid w:val="00863CE0"/>
    <w:rsid w:val="0086402A"/>
    <w:rsid w:val="008706FA"/>
    <w:rsid w:val="00873F54"/>
    <w:rsid w:val="0087408A"/>
    <w:rsid w:val="0087568B"/>
    <w:rsid w:val="00880F20"/>
    <w:rsid w:val="00881AEE"/>
    <w:rsid w:val="00882191"/>
    <w:rsid w:val="008831F4"/>
    <w:rsid w:val="0088442D"/>
    <w:rsid w:val="00885EC5"/>
    <w:rsid w:val="008863F9"/>
    <w:rsid w:val="00886845"/>
    <w:rsid w:val="00890512"/>
    <w:rsid w:val="0089092E"/>
    <w:rsid w:val="00891E5F"/>
    <w:rsid w:val="00892955"/>
    <w:rsid w:val="00892EE8"/>
    <w:rsid w:val="008959CD"/>
    <w:rsid w:val="008968C1"/>
    <w:rsid w:val="00896A03"/>
    <w:rsid w:val="00896C51"/>
    <w:rsid w:val="00897BAF"/>
    <w:rsid w:val="008A2693"/>
    <w:rsid w:val="008A2A6A"/>
    <w:rsid w:val="008A31CA"/>
    <w:rsid w:val="008A3AD0"/>
    <w:rsid w:val="008A45FD"/>
    <w:rsid w:val="008A4A2C"/>
    <w:rsid w:val="008A4BC3"/>
    <w:rsid w:val="008A4FC4"/>
    <w:rsid w:val="008A5E6E"/>
    <w:rsid w:val="008A6977"/>
    <w:rsid w:val="008A7787"/>
    <w:rsid w:val="008B0287"/>
    <w:rsid w:val="008B173B"/>
    <w:rsid w:val="008B56FD"/>
    <w:rsid w:val="008B681E"/>
    <w:rsid w:val="008B7281"/>
    <w:rsid w:val="008B7FC4"/>
    <w:rsid w:val="008C126A"/>
    <w:rsid w:val="008C1A73"/>
    <w:rsid w:val="008C1B9B"/>
    <w:rsid w:val="008C2961"/>
    <w:rsid w:val="008C334F"/>
    <w:rsid w:val="008C42C6"/>
    <w:rsid w:val="008C459D"/>
    <w:rsid w:val="008C5218"/>
    <w:rsid w:val="008C54FE"/>
    <w:rsid w:val="008C63CB"/>
    <w:rsid w:val="008C7606"/>
    <w:rsid w:val="008D0E3B"/>
    <w:rsid w:val="008D18A3"/>
    <w:rsid w:val="008D1B68"/>
    <w:rsid w:val="008D3EDE"/>
    <w:rsid w:val="008D402B"/>
    <w:rsid w:val="008D6F92"/>
    <w:rsid w:val="008D75BD"/>
    <w:rsid w:val="008D7D17"/>
    <w:rsid w:val="008E03F2"/>
    <w:rsid w:val="008E07D8"/>
    <w:rsid w:val="008E0B13"/>
    <w:rsid w:val="008E32D5"/>
    <w:rsid w:val="008F0894"/>
    <w:rsid w:val="008F0C5F"/>
    <w:rsid w:val="008F1782"/>
    <w:rsid w:val="008F48AE"/>
    <w:rsid w:val="008F5893"/>
    <w:rsid w:val="008F72F7"/>
    <w:rsid w:val="008F73F5"/>
    <w:rsid w:val="008F754C"/>
    <w:rsid w:val="0090040F"/>
    <w:rsid w:val="00904074"/>
    <w:rsid w:val="00904AA0"/>
    <w:rsid w:val="009075B2"/>
    <w:rsid w:val="009125FF"/>
    <w:rsid w:val="00913BC6"/>
    <w:rsid w:val="00920C86"/>
    <w:rsid w:val="00922062"/>
    <w:rsid w:val="0092464F"/>
    <w:rsid w:val="0092483C"/>
    <w:rsid w:val="00924985"/>
    <w:rsid w:val="00925E15"/>
    <w:rsid w:val="00926095"/>
    <w:rsid w:val="00926C22"/>
    <w:rsid w:val="00930EC5"/>
    <w:rsid w:val="009311CF"/>
    <w:rsid w:val="009328C7"/>
    <w:rsid w:val="00932F21"/>
    <w:rsid w:val="00933190"/>
    <w:rsid w:val="009332D9"/>
    <w:rsid w:val="0093529F"/>
    <w:rsid w:val="00936EBB"/>
    <w:rsid w:val="00940A4D"/>
    <w:rsid w:val="00941605"/>
    <w:rsid w:val="009419E8"/>
    <w:rsid w:val="0094264D"/>
    <w:rsid w:val="00942E30"/>
    <w:rsid w:val="00944EF9"/>
    <w:rsid w:val="00945A98"/>
    <w:rsid w:val="00945DD9"/>
    <w:rsid w:val="00946595"/>
    <w:rsid w:val="00946BF5"/>
    <w:rsid w:val="00947C8D"/>
    <w:rsid w:val="00950AF9"/>
    <w:rsid w:val="00951312"/>
    <w:rsid w:val="009522B0"/>
    <w:rsid w:val="0095475B"/>
    <w:rsid w:val="0095488D"/>
    <w:rsid w:val="00954A01"/>
    <w:rsid w:val="009550FE"/>
    <w:rsid w:val="00957A55"/>
    <w:rsid w:val="0096046F"/>
    <w:rsid w:val="00962FF1"/>
    <w:rsid w:val="009651D1"/>
    <w:rsid w:val="00965E8D"/>
    <w:rsid w:val="009725C2"/>
    <w:rsid w:val="00973B45"/>
    <w:rsid w:val="00973F40"/>
    <w:rsid w:val="00974112"/>
    <w:rsid w:val="00975588"/>
    <w:rsid w:val="00975A48"/>
    <w:rsid w:val="00980660"/>
    <w:rsid w:val="00980761"/>
    <w:rsid w:val="009819A0"/>
    <w:rsid w:val="00982968"/>
    <w:rsid w:val="00983C2D"/>
    <w:rsid w:val="00983FAF"/>
    <w:rsid w:val="0098584C"/>
    <w:rsid w:val="00987226"/>
    <w:rsid w:val="00987716"/>
    <w:rsid w:val="009915E3"/>
    <w:rsid w:val="0099293C"/>
    <w:rsid w:val="00993016"/>
    <w:rsid w:val="009931F9"/>
    <w:rsid w:val="009941E4"/>
    <w:rsid w:val="00997732"/>
    <w:rsid w:val="00997A7A"/>
    <w:rsid w:val="009A04F6"/>
    <w:rsid w:val="009A41BC"/>
    <w:rsid w:val="009A45AE"/>
    <w:rsid w:val="009A4935"/>
    <w:rsid w:val="009A49FE"/>
    <w:rsid w:val="009A5BF7"/>
    <w:rsid w:val="009A5E2A"/>
    <w:rsid w:val="009A6938"/>
    <w:rsid w:val="009A70F2"/>
    <w:rsid w:val="009A7459"/>
    <w:rsid w:val="009A77AF"/>
    <w:rsid w:val="009A7E4E"/>
    <w:rsid w:val="009B1862"/>
    <w:rsid w:val="009B3A55"/>
    <w:rsid w:val="009B6449"/>
    <w:rsid w:val="009B763C"/>
    <w:rsid w:val="009B796C"/>
    <w:rsid w:val="009C0487"/>
    <w:rsid w:val="009C138A"/>
    <w:rsid w:val="009C626E"/>
    <w:rsid w:val="009C6361"/>
    <w:rsid w:val="009C696A"/>
    <w:rsid w:val="009D047C"/>
    <w:rsid w:val="009D049D"/>
    <w:rsid w:val="009D0D6F"/>
    <w:rsid w:val="009D1256"/>
    <w:rsid w:val="009D37AD"/>
    <w:rsid w:val="009D502E"/>
    <w:rsid w:val="009D6E6D"/>
    <w:rsid w:val="009D71A5"/>
    <w:rsid w:val="009E1430"/>
    <w:rsid w:val="009E4277"/>
    <w:rsid w:val="009E5318"/>
    <w:rsid w:val="009E5C0B"/>
    <w:rsid w:val="009E7D46"/>
    <w:rsid w:val="009F0EED"/>
    <w:rsid w:val="009F163F"/>
    <w:rsid w:val="009F1D57"/>
    <w:rsid w:val="009F1EA7"/>
    <w:rsid w:val="009F20CF"/>
    <w:rsid w:val="009F2D5A"/>
    <w:rsid w:val="009F36A9"/>
    <w:rsid w:val="009F65F1"/>
    <w:rsid w:val="009F66E5"/>
    <w:rsid w:val="009F7060"/>
    <w:rsid w:val="009F70CE"/>
    <w:rsid w:val="009F7F57"/>
    <w:rsid w:val="00A00282"/>
    <w:rsid w:val="00A01E1B"/>
    <w:rsid w:val="00A01F57"/>
    <w:rsid w:val="00A0227D"/>
    <w:rsid w:val="00A076F6"/>
    <w:rsid w:val="00A102F6"/>
    <w:rsid w:val="00A11E12"/>
    <w:rsid w:val="00A121B3"/>
    <w:rsid w:val="00A121CB"/>
    <w:rsid w:val="00A14454"/>
    <w:rsid w:val="00A155CD"/>
    <w:rsid w:val="00A15856"/>
    <w:rsid w:val="00A161C5"/>
    <w:rsid w:val="00A17681"/>
    <w:rsid w:val="00A17896"/>
    <w:rsid w:val="00A21789"/>
    <w:rsid w:val="00A217A7"/>
    <w:rsid w:val="00A21C2E"/>
    <w:rsid w:val="00A23A39"/>
    <w:rsid w:val="00A24907"/>
    <w:rsid w:val="00A25069"/>
    <w:rsid w:val="00A25AB1"/>
    <w:rsid w:val="00A25F25"/>
    <w:rsid w:val="00A26073"/>
    <w:rsid w:val="00A32257"/>
    <w:rsid w:val="00A323F4"/>
    <w:rsid w:val="00A343CE"/>
    <w:rsid w:val="00A34733"/>
    <w:rsid w:val="00A35FAA"/>
    <w:rsid w:val="00A3796A"/>
    <w:rsid w:val="00A43BCE"/>
    <w:rsid w:val="00A47AA8"/>
    <w:rsid w:val="00A510CD"/>
    <w:rsid w:val="00A5141E"/>
    <w:rsid w:val="00A5332F"/>
    <w:rsid w:val="00A53968"/>
    <w:rsid w:val="00A541A3"/>
    <w:rsid w:val="00A54257"/>
    <w:rsid w:val="00A5506D"/>
    <w:rsid w:val="00A550F8"/>
    <w:rsid w:val="00A55451"/>
    <w:rsid w:val="00A55A50"/>
    <w:rsid w:val="00A562B1"/>
    <w:rsid w:val="00A56684"/>
    <w:rsid w:val="00A6042A"/>
    <w:rsid w:val="00A6291D"/>
    <w:rsid w:val="00A62AEA"/>
    <w:rsid w:val="00A635F5"/>
    <w:rsid w:val="00A654C4"/>
    <w:rsid w:val="00A654E7"/>
    <w:rsid w:val="00A65543"/>
    <w:rsid w:val="00A6625A"/>
    <w:rsid w:val="00A708BA"/>
    <w:rsid w:val="00A70A96"/>
    <w:rsid w:val="00A71276"/>
    <w:rsid w:val="00A72FE1"/>
    <w:rsid w:val="00A76429"/>
    <w:rsid w:val="00A80A36"/>
    <w:rsid w:val="00A81A5C"/>
    <w:rsid w:val="00A82E18"/>
    <w:rsid w:val="00A82F7F"/>
    <w:rsid w:val="00A8353C"/>
    <w:rsid w:val="00A83FF8"/>
    <w:rsid w:val="00A84FB2"/>
    <w:rsid w:val="00A85823"/>
    <w:rsid w:val="00A90717"/>
    <w:rsid w:val="00A90731"/>
    <w:rsid w:val="00A9115B"/>
    <w:rsid w:val="00A923B3"/>
    <w:rsid w:val="00A951B2"/>
    <w:rsid w:val="00A95CBA"/>
    <w:rsid w:val="00A96DDE"/>
    <w:rsid w:val="00A9728B"/>
    <w:rsid w:val="00A973F6"/>
    <w:rsid w:val="00A9785D"/>
    <w:rsid w:val="00AA092B"/>
    <w:rsid w:val="00AA0931"/>
    <w:rsid w:val="00AA0B08"/>
    <w:rsid w:val="00AA1F9F"/>
    <w:rsid w:val="00AA2B60"/>
    <w:rsid w:val="00AA3327"/>
    <w:rsid w:val="00AA408F"/>
    <w:rsid w:val="00AA47D3"/>
    <w:rsid w:val="00AA6DE3"/>
    <w:rsid w:val="00AA744C"/>
    <w:rsid w:val="00AB17CD"/>
    <w:rsid w:val="00AB260B"/>
    <w:rsid w:val="00AB4E7D"/>
    <w:rsid w:val="00AB651F"/>
    <w:rsid w:val="00AB7B49"/>
    <w:rsid w:val="00AC0080"/>
    <w:rsid w:val="00AC3962"/>
    <w:rsid w:val="00AC4AA5"/>
    <w:rsid w:val="00AD0747"/>
    <w:rsid w:val="00AD1857"/>
    <w:rsid w:val="00AD1D6E"/>
    <w:rsid w:val="00AD2491"/>
    <w:rsid w:val="00AD27E8"/>
    <w:rsid w:val="00AD3313"/>
    <w:rsid w:val="00AD6D70"/>
    <w:rsid w:val="00AE257D"/>
    <w:rsid w:val="00AE2A89"/>
    <w:rsid w:val="00AE4A18"/>
    <w:rsid w:val="00AE556D"/>
    <w:rsid w:val="00AE57FD"/>
    <w:rsid w:val="00AE5CB9"/>
    <w:rsid w:val="00AE5DEC"/>
    <w:rsid w:val="00AF02A5"/>
    <w:rsid w:val="00AF16EB"/>
    <w:rsid w:val="00AF34FF"/>
    <w:rsid w:val="00AF6338"/>
    <w:rsid w:val="00AF74EB"/>
    <w:rsid w:val="00B00AC2"/>
    <w:rsid w:val="00B01E3B"/>
    <w:rsid w:val="00B02BF7"/>
    <w:rsid w:val="00B037D9"/>
    <w:rsid w:val="00B051D4"/>
    <w:rsid w:val="00B069AB"/>
    <w:rsid w:val="00B06ACC"/>
    <w:rsid w:val="00B0781C"/>
    <w:rsid w:val="00B1029A"/>
    <w:rsid w:val="00B12647"/>
    <w:rsid w:val="00B127F5"/>
    <w:rsid w:val="00B12A15"/>
    <w:rsid w:val="00B12DB6"/>
    <w:rsid w:val="00B1301B"/>
    <w:rsid w:val="00B13052"/>
    <w:rsid w:val="00B15101"/>
    <w:rsid w:val="00B1554F"/>
    <w:rsid w:val="00B15A32"/>
    <w:rsid w:val="00B1777A"/>
    <w:rsid w:val="00B17E75"/>
    <w:rsid w:val="00B20CC1"/>
    <w:rsid w:val="00B223DC"/>
    <w:rsid w:val="00B225F9"/>
    <w:rsid w:val="00B2302E"/>
    <w:rsid w:val="00B25B0A"/>
    <w:rsid w:val="00B26E89"/>
    <w:rsid w:val="00B31952"/>
    <w:rsid w:val="00B32AE8"/>
    <w:rsid w:val="00B34075"/>
    <w:rsid w:val="00B3446B"/>
    <w:rsid w:val="00B35615"/>
    <w:rsid w:val="00B35935"/>
    <w:rsid w:val="00B412C5"/>
    <w:rsid w:val="00B42BE9"/>
    <w:rsid w:val="00B42F91"/>
    <w:rsid w:val="00B4353C"/>
    <w:rsid w:val="00B43AAB"/>
    <w:rsid w:val="00B46912"/>
    <w:rsid w:val="00B521CF"/>
    <w:rsid w:val="00B5730D"/>
    <w:rsid w:val="00B603B1"/>
    <w:rsid w:val="00B61B96"/>
    <w:rsid w:val="00B627A0"/>
    <w:rsid w:val="00B631DC"/>
    <w:rsid w:val="00B6378A"/>
    <w:rsid w:val="00B64DE9"/>
    <w:rsid w:val="00B668B9"/>
    <w:rsid w:val="00B70777"/>
    <w:rsid w:val="00B7116B"/>
    <w:rsid w:val="00B71ECF"/>
    <w:rsid w:val="00B724CD"/>
    <w:rsid w:val="00B739DA"/>
    <w:rsid w:val="00B74FF2"/>
    <w:rsid w:val="00B759A0"/>
    <w:rsid w:val="00B75B07"/>
    <w:rsid w:val="00B77B4B"/>
    <w:rsid w:val="00B77C54"/>
    <w:rsid w:val="00B80E1B"/>
    <w:rsid w:val="00B81E5C"/>
    <w:rsid w:val="00B83153"/>
    <w:rsid w:val="00B84C89"/>
    <w:rsid w:val="00B85189"/>
    <w:rsid w:val="00B868A5"/>
    <w:rsid w:val="00B874E8"/>
    <w:rsid w:val="00B91B12"/>
    <w:rsid w:val="00B93AC9"/>
    <w:rsid w:val="00B94383"/>
    <w:rsid w:val="00B964ED"/>
    <w:rsid w:val="00B96620"/>
    <w:rsid w:val="00B9708A"/>
    <w:rsid w:val="00B97277"/>
    <w:rsid w:val="00BA1AAC"/>
    <w:rsid w:val="00BA1B3A"/>
    <w:rsid w:val="00BA2436"/>
    <w:rsid w:val="00BA26D2"/>
    <w:rsid w:val="00BA290F"/>
    <w:rsid w:val="00BA2952"/>
    <w:rsid w:val="00BA2FC3"/>
    <w:rsid w:val="00BA3DF6"/>
    <w:rsid w:val="00BA636C"/>
    <w:rsid w:val="00BA6865"/>
    <w:rsid w:val="00BA72B1"/>
    <w:rsid w:val="00BA7635"/>
    <w:rsid w:val="00BB0976"/>
    <w:rsid w:val="00BB0F6A"/>
    <w:rsid w:val="00BB117C"/>
    <w:rsid w:val="00BB2118"/>
    <w:rsid w:val="00BB3A4D"/>
    <w:rsid w:val="00BB3B35"/>
    <w:rsid w:val="00BB51B4"/>
    <w:rsid w:val="00BB5570"/>
    <w:rsid w:val="00BB6F58"/>
    <w:rsid w:val="00BB7ACB"/>
    <w:rsid w:val="00BC087D"/>
    <w:rsid w:val="00BC17CA"/>
    <w:rsid w:val="00BC3798"/>
    <w:rsid w:val="00BC602A"/>
    <w:rsid w:val="00BC72C4"/>
    <w:rsid w:val="00BD0AAE"/>
    <w:rsid w:val="00BD3002"/>
    <w:rsid w:val="00BD4EC7"/>
    <w:rsid w:val="00BD54D4"/>
    <w:rsid w:val="00BD6ED5"/>
    <w:rsid w:val="00BE1D67"/>
    <w:rsid w:val="00BE2050"/>
    <w:rsid w:val="00BE209E"/>
    <w:rsid w:val="00BE27CD"/>
    <w:rsid w:val="00BE4F56"/>
    <w:rsid w:val="00BE55A6"/>
    <w:rsid w:val="00BE5D3A"/>
    <w:rsid w:val="00BE7CC3"/>
    <w:rsid w:val="00BF0322"/>
    <w:rsid w:val="00BF149F"/>
    <w:rsid w:val="00BF20EE"/>
    <w:rsid w:val="00BF2EFE"/>
    <w:rsid w:val="00BF4FC1"/>
    <w:rsid w:val="00BF79DB"/>
    <w:rsid w:val="00BF7A51"/>
    <w:rsid w:val="00C0247A"/>
    <w:rsid w:val="00C0292D"/>
    <w:rsid w:val="00C03CFB"/>
    <w:rsid w:val="00C0412C"/>
    <w:rsid w:val="00C053A2"/>
    <w:rsid w:val="00C0572D"/>
    <w:rsid w:val="00C06100"/>
    <w:rsid w:val="00C064EB"/>
    <w:rsid w:val="00C101CC"/>
    <w:rsid w:val="00C10C49"/>
    <w:rsid w:val="00C115FA"/>
    <w:rsid w:val="00C121D3"/>
    <w:rsid w:val="00C129E3"/>
    <w:rsid w:val="00C131E4"/>
    <w:rsid w:val="00C165A5"/>
    <w:rsid w:val="00C167AB"/>
    <w:rsid w:val="00C2079E"/>
    <w:rsid w:val="00C22265"/>
    <w:rsid w:val="00C23AA7"/>
    <w:rsid w:val="00C23B33"/>
    <w:rsid w:val="00C24904"/>
    <w:rsid w:val="00C25ECC"/>
    <w:rsid w:val="00C2687B"/>
    <w:rsid w:val="00C30439"/>
    <w:rsid w:val="00C314F9"/>
    <w:rsid w:val="00C31C8D"/>
    <w:rsid w:val="00C31D9A"/>
    <w:rsid w:val="00C329DA"/>
    <w:rsid w:val="00C336FD"/>
    <w:rsid w:val="00C346E2"/>
    <w:rsid w:val="00C34986"/>
    <w:rsid w:val="00C34BCE"/>
    <w:rsid w:val="00C35B5F"/>
    <w:rsid w:val="00C37A7F"/>
    <w:rsid w:val="00C37B52"/>
    <w:rsid w:val="00C418BC"/>
    <w:rsid w:val="00C42463"/>
    <w:rsid w:val="00C42A4F"/>
    <w:rsid w:val="00C42CB3"/>
    <w:rsid w:val="00C42FD4"/>
    <w:rsid w:val="00C44732"/>
    <w:rsid w:val="00C450F1"/>
    <w:rsid w:val="00C46E2A"/>
    <w:rsid w:val="00C46F63"/>
    <w:rsid w:val="00C473E4"/>
    <w:rsid w:val="00C47A10"/>
    <w:rsid w:val="00C47AB5"/>
    <w:rsid w:val="00C50182"/>
    <w:rsid w:val="00C5056E"/>
    <w:rsid w:val="00C525B5"/>
    <w:rsid w:val="00C52CC0"/>
    <w:rsid w:val="00C553C0"/>
    <w:rsid w:val="00C554CE"/>
    <w:rsid w:val="00C56C2B"/>
    <w:rsid w:val="00C57556"/>
    <w:rsid w:val="00C577EB"/>
    <w:rsid w:val="00C604A1"/>
    <w:rsid w:val="00C60B48"/>
    <w:rsid w:val="00C63D10"/>
    <w:rsid w:val="00C64450"/>
    <w:rsid w:val="00C64B10"/>
    <w:rsid w:val="00C64CAD"/>
    <w:rsid w:val="00C66FF5"/>
    <w:rsid w:val="00C73E56"/>
    <w:rsid w:val="00C74C47"/>
    <w:rsid w:val="00C756C7"/>
    <w:rsid w:val="00C8156B"/>
    <w:rsid w:val="00C815BE"/>
    <w:rsid w:val="00C822DE"/>
    <w:rsid w:val="00C827A1"/>
    <w:rsid w:val="00C84A71"/>
    <w:rsid w:val="00C86512"/>
    <w:rsid w:val="00C925A5"/>
    <w:rsid w:val="00C92CD2"/>
    <w:rsid w:val="00C94043"/>
    <w:rsid w:val="00C95952"/>
    <w:rsid w:val="00C96A7C"/>
    <w:rsid w:val="00C978A9"/>
    <w:rsid w:val="00C97AE6"/>
    <w:rsid w:val="00CA165B"/>
    <w:rsid w:val="00CA1CDB"/>
    <w:rsid w:val="00CA206A"/>
    <w:rsid w:val="00CA260C"/>
    <w:rsid w:val="00CA4ACE"/>
    <w:rsid w:val="00CA4AF7"/>
    <w:rsid w:val="00CA68CD"/>
    <w:rsid w:val="00CA6BD6"/>
    <w:rsid w:val="00CA7DFB"/>
    <w:rsid w:val="00CB690D"/>
    <w:rsid w:val="00CB705F"/>
    <w:rsid w:val="00CB7274"/>
    <w:rsid w:val="00CB7A12"/>
    <w:rsid w:val="00CC0FD6"/>
    <w:rsid w:val="00CC1792"/>
    <w:rsid w:val="00CC1B89"/>
    <w:rsid w:val="00CC2330"/>
    <w:rsid w:val="00CC33C8"/>
    <w:rsid w:val="00CC3CF9"/>
    <w:rsid w:val="00CC4091"/>
    <w:rsid w:val="00CC588A"/>
    <w:rsid w:val="00CD1879"/>
    <w:rsid w:val="00CD1FC5"/>
    <w:rsid w:val="00CD3B61"/>
    <w:rsid w:val="00CE0106"/>
    <w:rsid w:val="00CE0C75"/>
    <w:rsid w:val="00CE1042"/>
    <w:rsid w:val="00CE36B4"/>
    <w:rsid w:val="00CE3865"/>
    <w:rsid w:val="00CE5D51"/>
    <w:rsid w:val="00CF0537"/>
    <w:rsid w:val="00CF13D2"/>
    <w:rsid w:val="00CF1920"/>
    <w:rsid w:val="00CF1EE7"/>
    <w:rsid w:val="00CF2A17"/>
    <w:rsid w:val="00CF3A0F"/>
    <w:rsid w:val="00CF4F48"/>
    <w:rsid w:val="00CF5BC7"/>
    <w:rsid w:val="00CF5E3C"/>
    <w:rsid w:val="00CF64C3"/>
    <w:rsid w:val="00CF6863"/>
    <w:rsid w:val="00CF7324"/>
    <w:rsid w:val="00D0048F"/>
    <w:rsid w:val="00D00E94"/>
    <w:rsid w:val="00D05198"/>
    <w:rsid w:val="00D057C8"/>
    <w:rsid w:val="00D05EB3"/>
    <w:rsid w:val="00D068AA"/>
    <w:rsid w:val="00D070B1"/>
    <w:rsid w:val="00D07768"/>
    <w:rsid w:val="00D10F16"/>
    <w:rsid w:val="00D11EEA"/>
    <w:rsid w:val="00D13564"/>
    <w:rsid w:val="00D139BB"/>
    <w:rsid w:val="00D13B76"/>
    <w:rsid w:val="00D14316"/>
    <w:rsid w:val="00D14E88"/>
    <w:rsid w:val="00D15DC3"/>
    <w:rsid w:val="00D15DF0"/>
    <w:rsid w:val="00D15F20"/>
    <w:rsid w:val="00D205E3"/>
    <w:rsid w:val="00D254CA"/>
    <w:rsid w:val="00D26429"/>
    <w:rsid w:val="00D26D2C"/>
    <w:rsid w:val="00D26FB7"/>
    <w:rsid w:val="00D27153"/>
    <w:rsid w:val="00D3047C"/>
    <w:rsid w:val="00D33C49"/>
    <w:rsid w:val="00D34133"/>
    <w:rsid w:val="00D34C48"/>
    <w:rsid w:val="00D36269"/>
    <w:rsid w:val="00D367BB"/>
    <w:rsid w:val="00D36A24"/>
    <w:rsid w:val="00D370B3"/>
    <w:rsid w:val="00D40FE5"/>
    <w:rsid w:val="00D414F0"/>
    <w:rsid w:val="00D41C28"/>
    <w:rsid w:val="00D4426E"/>
    <w:rsid w:val="00D45DFE"/>
    <w:rsid w:val="00D45E0B"/>
    <w:rsid w:val="00D4665D"/>
    <w:rsid w:val="00D50EDB"/>
    <w:rsid w:val="00D5245A"/>
    <w:rsid w:val="00D549F5"/>
    <w:rsid w:val="00D6283C"/>
    <w:rsid w:val="00D63062"/>
    <w:rsid w:val="00D65054"/>
    <w:rsid w:val="00D67CAC"/>
    <w:rsid w:val="00D71953"/>
    <w:rsid w:val="00D76F09"/>
    <w:rsid w:val="00D824DF"/>
    <w:rsid w:val="00D829F0"/>
    <w:rsid w:val="00D83A16"/>
    <w:rsid w:val="00D87152"/>
    <w:rsid w:val="00D9244F"/>
    <w:rsid w:val="00D93294"/>
    <w:rsid w:val="00D93699"/>
    <w:rsid w:val="00D936E2"/>
    <w:rsid w:val="00D93B13"/>
    <w:rsid w:val="00D9597C"/>
    <w:rsid w:val="00D9699B"/>
    <w:rsid w:val="00DA531D"/>
    <w:rsid w:val="00DA558D"/>
    <w:rsid w:val="00DA5E98"/>
    <w:rsid w:val="00DA7C21"/>
    <w:rsid w:val="00DB1D11"/>
    <w:rsid w:val="00DB2860"/>
    <w:rsid w:val="00DB2EEF"/>
    <w:rsid w:val="00DB3DF8"/>
    <w:rsid w:val="00DB55BA"/>
    <w:rsid w:val="00DB6560"/>
    <w:rsid w:val="00DB688D"/>
    <w:rsid w:val="00DB7D3A"/>
    <w:rsid w:val="00DC04E9"/>
    <w:rsid w:val="00DC2A71"/>
    <w:rsid w:val="00DC3F30"/>
    <w:rsid w:val="00DC4169"/>
    <w:rsid w:val="00DC4D0F"/>
    <w:rsid w:val="00DC5918"/>
    <w:rsid w:val="00DC693C"/>
    <w:rsid w:val="00DC7250"/>
    <w:rsid w:val="00DD00E9"/>
    <w:rsid w:val="00DD0A4D"/>
    <w:rsid w:val="00DD0F34"/>
    <w:rsid w:val="00DD2A3E"/>
    <w:rsid w:val="00DD2BE9"/>
    <w:rsid w:val="00DD5096"/>
    <w:rsid w:val="00DE0084"/>
    <w:rsid w:val="00DE0AC6"/>
    <w:rsid w:val="00DE20C0"/>
    <w:rsid w:val="00DE366D"/>
    <w:rsid w:val="00DE3843"/>
    <w:rsid w:val="00DE49B1"/>
    <w:rsid w:val="00DF3651"/>
    <w:rsid w:val="00DF61E2"/>
    <w:rsid w:val="00DF6C32"/>
    <w:rsid w:val="00DF6E02"/>
    <w:rsid w:val="00DF6F8E"/>
    <w:rsid w:val="00E004B5"/>
    <w:rsid w:val="00E0129F"/>
    <w:rsid w:val="00E01E6C"/>
    <w:rsid w:val="00E01F8D"/>
    <w:rsid w:val="00E0235C"/>
    <w:rsid w:val="00E026A1"/>
    <w:rsid w:val="00E0370D"/>
    <w:rsid w:val="00E0441F"/>
    <w:rsid w:val="00E04C50"/>
    <w:rsid w:val="00E04C55"/>
    <w:rsid w:val="00E05BF7"/>
    <w:rsid w:val="00E05E22"/>
    <w:rsid w:val="00E060EC"/>
    <w:rsid w:val="00E074C1"/>
    <w:rsid w:val="00E10CB0"/>
    <w:rsid w:val="00E11BD8"/>
    <w:rsid w:val="00E11E16"/>
    <w:rsid w:val="00E1245D"/>
    <w:rsid w:val="00E140BC"/>
    <w:rsid w:val="00E14F54"/>
    <w:rsid w:val="00E15CC7"/>
    <w:rsid w:val="00E178E1"/>
    <w:rsid w:val="00E2140F"/>
    <w:rsid w:val="00E2177F"/>
    <w:rsid w:val="00E222AD"/>
    <w:rsid w:val="00E22C54"/>
    <w:rsid w:val="00E2523B"/>
    <w:rsid w:val="00E314D0"/>
    <w:rsid w:val="00E3174F"/>
    <w:rsid w:val="00E3286D"/>
    <w:rsid w:val="00E32A48"/>
    <w:rsid w:val="00E3300C"/>
    <w:rsid w:val="00E34358"/>
    <w:rsid w:val="00E35454"/>
    <w:rsid w:val="00E36327"/>
    <w:rsid w:val="00E376A3"/>
    <w:rsid w:val="00E377D9"/>
    <w:rsid w:val="00E37F3A"/>
    <w:rsid w:val="00E40780"/>
    <w:rsid w:val="00E421E5"/>
    <w:rsid w:val="00E425FA"/>
    <w:rsid w:val="00E45383"/>
    <w:rsid w:val="00E45731"/>
    <w:rsid w:val="00E45895"/>
    <w:rsid w:val="00E45D22"/>
    <w:rsid w:val="00E46116"/>
    <w:rsid w:val="00E50700"/>
    <w:rsid w:val="00E50B79"/>
    <w:rsid w:val="00E50CB8"/>
    <w:rsid w:val="00E523C8"/>
    <w:rsid w:val="00E5553C"/>
    <w:rsid w:val="00E55BEC"/>
    <w:rsid w:val="00E57385"/>
    <w:rsid w:val="00E57AC4"/>
    <w:rsid w:val="00E57C1B"/>
    <w:rsid w:val="00E618CF"/>
    <w:rsid w:val="00E6209B"/>
    <w:rsid w:val="00E67256"/>
    <w:rsid w:val="00E679A6"/>
    <w:rsid w:val="00E71AD5"/>
    <w:rsid w:val="00E71D17"/>
    <w:rsid w:val="00E72A11"/>
    <w:rsid w:val="00E73D54"/>
    <w:rsid w:val="00E73D8C"/>
    <w:rsid w:val="00E745BC"/>
    <w:rsid w:val="00E751C1"/>
    <w:rsid w:val="00E75978"/>
    <w:rsid w:val="00E75ADC"/>
    <w:rsid w:val="00E75EE7"/>
    <w:rsid w:val="00E7687F"/>
    <w:rsid w:val="00E77500"/>
    <w:rsid w:val="00E77BCD"/>
    <w:rsid w:val="00E82047"/>
    <w:rsid w:val="00E8234A"/>
    <w:rsid w:val="00E83A3C"/>
    <w:rsid w:val="00E844D9"/>
    <w:rsid w:val="00E848E6"/>
    <w:rsid w:val="00E8590C"/>
    <w:rsid w:val="00E86B84"/>
    <w:rsid w:val="00E902BC"/>
    <w:rsid w:val="00E91196"/>
    <w:rsid w:val="00E949DD"/>
    <w:rsid w:val="00EA0022"/>
    <w:rsid w:val="00EA3AFA"/>
    <w:rsid w:val="00EB0285"/>
    <w:rsid w:val="00EB0933"/>
    <w:rsid w:val="00EB4023"/>
    <w:rsid w:val="00EB4891"/>
    <w:rsid w:val="00EB76E5"/>
    <w:rsid w:val="00EB79ED"/>
    <w:rsid w:val="00EC03D8"/>
    <w:rsid w:val="00EC2078"/>
    <w:rsid w:val="00EC6B9B"/>
    <w:rsid w:val="00EC7702"/>
    <w:rsid w:val="00EC7EA3"/>
    <w:rsid w:val="00ED2724"/>
    <w:rsid w:val="00ED5DED"/>
    <w:rsid w:val="00ED64C2"/>
    <w:rsid w:val="00EE1035"/>
    <w:rsid w:val="00EE1272"/>
    <w:rsid w:val="00EE1654"/>
    <w:rsid w:val="00EE1EC5"/>
    <w:rsid w:val="00EE2F7F"/>
    <w:rsid w:val="00EE433C"/>
    <w:rsid w:val="00EE4660"/>
    <w:rsid w:val="00EE5356"/>
    <w:rsid w:val="00EE5E25"/>
    <w:rsid w:val="00EF122B"/>
    <w:rsid w:val="00EF2675"/>
    <w:rsid w:val="00EF30CC"/>
    <w:rsid w:val="00EF3AAB"/>
    <w:rsid w:val="00EF3C5D"/>
    <w:rsid w:val="00EF53CB"/>
    <w:rsid w:val="00EF7456"/>
    <w:rsid w:val="00EF7901"/>
    <w:rsid w:val="00EF7C22"/>
    <w:rsid w:val="00F0135E"/>
    <w:rsid w:val="00F01A47"/>
    <w:rsid w:val="00F01A85"/>
    <w:rsid w:val="00F043EF"/>
    <w:rsid w:val="00F04954"/>
    <w:rsid w:val="00F049A6"/>
    <w:rsid w:val="00F16A68"/>
    <w:rsid w:val="00F178A3"/>
    <w:rsid w:val="00F20728"/>
    <w:rsid w:val="00F22344"/>
    <w:rsid w:val="00F22664"/>
    <w:rsid w:val="00F230C6"/>
    <w:rsid w:val="00F233A0"/>
    <w:rsid w:val="00F23929"/>
    <w:rsid w:val="00F23CA6"/>
    <w:rsid w:val="00F24ED6"/>
    <w:rsid w:val="00F25269"/>
    <w:rsid w:val="00F25578"/>
    <w:rsid w:val="00F258DD"/>
    <w:rsid w:val="00F31C75"/>
    <w:rsid w:val="00F32794"/>
    <w:rsid w:val="00F32A9F"/>
    <w:rsid w:val="00F32B9A"/>
    <w:rsid w:val="00F33A29"/>
    <w:rsid w:val="00F3465E"/>
    <w:rsid w:val="00F3516E"/>
    <w:rsid w:val="00F375A7"/>
    <w:rsid w:val="00F4025D"/>
    <w:rsid w:val="00F41AE7"/>
    <w:rsid w:val="00F41D56"/>
    <w:rsid w:val="00F4226C"/>
    <w:rsid w:val="00F4236A"/>
    <w:rsid w:val="00F423A0"/>
    <w:rsid w:val="00F43706"/>
    <w:rsid w:val="00F50162"/>
    <w:rsid w:val="00F505D2"/>
    <w:rsid w:val="00F50781"/>
    <w:rsid w:val="00F5127B"/>
    <w:rsid w:val="00F5195C"/>
    <w:rsid w:val="00F51A74"/>
    <w:rsid w:val="00F51D2B"/>
    <w:rsid w:val="00F52A83"/>
    <w:rsid w:val="00F53A0D"/>
    <w:rsid w:val="00F60D30"/>
    <w:rsid w:val="00F61D2A"/>
    <w:rsid w:val="00F63E62"/>
    <w:rsid w:val="00F64479"/>
    <w:rsid w:val="00F64A3A"/>
    <w:rsid w:val="00F65BED"/>
    <w:rsid w:val="00F660C8"/>
    <w:rsid w:val="00F66258"/>
    <w:rsid w:val="00F6633A"/>
    <w:rsid w:val="00F71291"/>
    <w:rsid w:val="00F71D00"/>
    <w:rsid w:val="00F739D2"/>
    <w:rsid w:val="00F73B69"/>
    <w:rsid w:val="00F73D7A"/>
    <w:rsid w:val="00F779C4"/>
    <w:rsid w:val="00F818F7"/>
    <w:rsid w:val="00F833BC"/>
    <w:rsid w:val="00F83AFC"/>
    <w:rsid w:val="00F84B83"/>
    <w:rsid w:val="00F85105"/>
    <w:rsid w:val="00F860A9"/>
    <w:rsid w:val="00F86A72"/>
    <w:rsid w:val="00F87272"/>
    <w:rsid w:val="00F901C1"/>
    <w:rsid w:val="00F90DF9"/>
    <w:rsid w:val="00F926CD"/>
    <w:rsid w:val="00F92FF2"/>
    <w:rsid w:val="00F93566"/>
    <w:rsid w:val="00F93E5F"/>
    <w:rsid w:val="00F961D3"/>
    <w:rsid w:val="00F96830"/>
    <w:rsid w:val="00F969EB"/>
    <w:rsid w:val="00FA0F16"/>
    <w:rsid w:val="00FA1F16"/>
    <w:rsid w:val="00FA2200"/>
    <w:rsid w:val="00FA220D"/>
    <w:rsid w:val="00FA4AFB"/>
    <w:rsid w:val="00FA5625"/>
    <w:rsid w:val="00FA6381"/>
    <w:rsid w:val="00FA75B2"/>
    <w:rsid w:val="00FA7D79"/>
    <w:rsid w:val="00FB084B"/>
    <w:rsid w:val="00FB5368"/>
    <w:rsid w:val="00FB5713"/>
    <w:rsid w:val="00FB59E5"/>
    <w:rsid w:val="00FB781B"/>
    <w:rsid w:val="00FC0AD1"/>
    <w:rsid w:val="00FC3A78"/>
    <w:rsid w:val="00FC44EB"/>
    <w:rsid w:val="00FC461A"/>
    <w:rsid w:val="00FC4BB0"/>
    <w:rsid w:val="00FC5444"/>
    <w:rsid w:val="00FC6C2E"/>
    <w:rsid w:val="00FC70C4"/>
    <w:rsid w:val="00FC71E5"/>
    <w:rsid w:val="00FD0998"/>
    <w:rsid w:val="00FD2001"/>
    <w:rsid w:val="00FD275C"/>
    <w:rsid w:val="00FD3380"/>
    <w:rsid w:val="00FD44F3"/>
    <w:rsid w:val="00FD5455"/>
    <w:rsid w:val="00FD5B4D"/>
    <w:rsid w:val="00FD73F6"/>
    <w:rsid w:val="00FD77D4"/>
    <w:rsid w:val="00FE096C"/>
    <w:rsid w:val="00FE500F"/>
    <w:rsid w:val="00FE5E8B"/>
    <w:rsid w:val="00FE6636"/>
    <w:rsid w:val="00FE6747"/>
    <w:rsid w:val="00FE7687"/>
    <w:rsid w:val="00FE76B4"/>
    <w:rsid w:val="00FE78A8"/>
    <w:rsid w:val="00FE7A87"/>
    <w:rsid w:val="00FF1908"/>
    <w:rsid w:val="00FF23D8"/>
    <w:rsid w:val="00FF288E"/>
    <w:rsid w:val="00FF52F8"/>
    <w:rsid w:val="00FF5572"/>
    <w:rsid w:val="00FF5A0C"/>
    <w:rsid w:val="00FF5EF8"/>
    <w:rsid w:val="00FF62E1"/>
    <w:rsid w:val="00FF6CA5"/>
    <w:rsid w:val="00FF78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CEB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0F16"/>
  </w:style>
  <w:style w:type="paragraph" w:styleId="1">
    <w:name w:val="heading 1"/>
    <w:basedOn w:val="a"/>
    <w:next w:val="a"/>
    <w:link w:val="10"/>
    <w:qFormat/>
    <w:rsid w:val="001213AA"/>
    <w:pPr>
      <w:keepNext/>
      <w:pageBreakBefore/>
      <w:shd w:val="clear" w:color="auto" w:fill="FFC000"/>
      <w:tabs>
        <w:tab w:val="left" w:pos="567"/>
      </w:tabs>
      <w:spacing w:before="120" w:after="240" w:line="240" w:lineRule="auto"/>
      <w:outlineLvl w:val="0"/>
    </w:pPr>
    <w:rPr>
      <w:rFonts w:ascii="PF Square Sans Pro" w:eastAsia="Times New Roman" w:hAnsi="PF Square Sans Pro" w:cs="Arial"/>
      <w:b/>
      <w:bCs/>
      <w:color w:val="000000"/>
      <w:kern w:val="32"/>
      <w:sz w:val="28"/>
      <w:szCs w:val="28"/>
    </w:rPr>
  </w:style>
  <w:style w:type="paragraph" w:styleId="2">
    <w:name w:val="heading 2"/>
    <w:basedOn w:val="a"/>
    <w:next w:val="a"/>
    <w:link w:val="20"/>
    <w:uiPriority w:val="9"/>
    <w:qFormat/>
    <w:rsid w:val="00BB3B35"/>
    <w:pPr>
      <w:keepNext/>
      <w:keepLines/>
      <w:tabs>
        <w:tab w:val="left" w:pos="567"/>
      </w:tabs>
      <w:spacing w:before="120" w:after="120" w:line="240" w:lineRule="auto"/>
      <w:ind w:firstLine="425"/>
      <w:outlineLvl w:val="1"/>
    </w:pPr>
    <w:rPr>
      <w:rFonts w:ascii="PF Square Sans Pro" w:eastAsia="Times New Roman" w:hAnsi="PF Square Sans Pro" w:cs="Arial"/>
      <w:b/>
      <w:bCs/>
      <w:color w:val="000000"/>
      <w:sz w:val="24"/>
      <w:szCs w:val="24"/>
    </w:rPr>
  </w:style>
  <w:style w:type="paragraph" w:styleId="3">
    <w:name w:val="heading 3"/>
    <w:basedOn w:val="a"/>
    <w:next w:val="a"/>
    <w:link w:val="30"/>
    <w:uiPriority w:val="9"/>
    <w:qFormat/>
    <w:rsid w:val="003423B0"/>
    <w:pPr>
      <w:keepNext/>
      <w:keepLines/>
      <w:tabs>
        <w:tab w:val="left" w:pos="567"/>
      </w:tabs>
      <w:spacing w:before="120" w:after="120" w:line="240" w:lineRule="auto"/>
      <w:jc w:val="both"/>
      <w:outlineLvl w:val="2"/>
    </w:pPr>
    <w:rPr>
      <w:rFonts w:ascii="PF Square Sans Pro" w:eastAsia="Times New Roman" w:hAnsi="PF Square Sans Pro" w:cs="Arial"/>
      <w:b/>
      <w:bCs/>
      <w:i/>
      <w:color w:val="000000"/>
    </w:rPr>
  </w:style>
  <w:style w:type="paragraph" w:styleId="4">
    <w:name w:val="heading 4"/>
    <w:basedOn w:val="a"/>
    <w:next w:val="a"/>
    <w:link w:val="40"/>
    <w:uiPriority w:val="9"/>
    <w:qFormat/>
    <w:rsid w:val="006C7039"/>
    <w:pPr>
      <w:keepNext/>
      <w:keepLines/>
      <w:tabs>
        <w:tab w:val="left" w:pos="851"/>
      </w:tabs>
      <w:spacing w:before="200" w:after="0" w:line="240" w:lineRule="auto"/>
      <w:ind w:left="851" w:hanging="851"/>
      <w:outlineLvl w:val="3"/>
    </w:pPr>
    <w:rPr>
      <w:rFonts w:ascii="Arial" w:eastAsia="Times New Roman" w:hAnsi="Arial" w:cs="Times New Roman"/>
      <w:bCs/>
      <w:i/>
      <w:iCs/>
      <w:sz w:val="20"/>
      <w:szCs w:val="20"/>
      <w:u w:val="single"/>
    </w:rPr>
  </w:style>
  <w:style w:type="paragraph" w:styleId="8">
    <w:name w:val="heading 8"/>
    <w:basedOn w:val="a"/>
    <w:next w:val="a"/>
    <w:link w:val="80"/>
    <w:uiPriority w:val="9"/>
    <w:semiHidden/>
    <w:unhideWhenUsed/>
    <w:qFormat/>
    <w:rsid w:val="006C7039"/>
    <w:pPr>
      <w:spacing w:before="240" w:after="60" w:line="240" w:lineRule="auto"/>
      <w:outlineLvl w:val="7"/>
    </w:pPr>
    <w:rPr>
      <w:rFonts w:ascii="Calibri" w:eastAsia="Times New Roman" w:hAnsi="Calibri" w:cs="Times New Roman"/>
      <w:i/>
      <w:iCs/>
      <w:sz w:val="24"/>
      <w:szCs w:val="24"/>
      <w:lang w:val="en-US"/>
    </w:rPr>
  </w:style>
  <w:style w:type="paragraph" w:styleId="9">
    <w:name w:val="heading 9"/>
    <w:basedOn w:val="a"/>
    <w:next w:val="a"/>
    <w:link w:val="90"/>
    <w:uiPriority w:val="9"/>
    <w:semiHidden/>
    <w:unhideWhenUsed/>
    <w:qFormat/>
    <w:rsid w:val="006C7039"/>
    <w:pPr>
      <w:spacing w:before="240" w:after="60" w:line="240" w:lineRule="auto"/>
      <w:outlineLvl w:val="8"/>
    </w:pPr>
    <w:rPr>
      <w:rFonts w:ascii="Calibri Light" w:eastAsia="Times New Roman" w:hAnsi="Calibri Light"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213AA"/>
    <w:rPr>
      <w:rFonts w:ascii="PF Square Sans Pro" w:eastAsia="Times New Roman" w:hAnsi="PF Square Sans Pro" w:cs="Arial"/>
      <w:b/>
      <w:bCs/>
      <w:color w:val="000000"/>
      <w:kern w:val="32"/>
      <w:sz w:val="28"/>
      <w:szCs w:val="28"/>
      <w:shd w:val="clear" w:color="auto" w:fill="FFC000"/>
    </w:rPr>
  </w:style>
  <w:style w:type="character" w:customStyle="1" w:styleId="20">
    <w:name w:val="Заголовок 2 Знак"/>
    <w:basedOn w:val="a0"/>
    <w:link w:val="2"/>
    <w:uiPriority w:val="9"/>
    <w:rsid w:val="00BB3B35"/>
    <w:rPr>
      <w:rFonts w:ascii="PF Square Sans Pro" w:eastAsia="Times New Roman" w:hAnsi="PF Square Sans Pro" w:cs="Arial"/>
      <w:b/>
      <w:bCs/>
      <w:color w:val="000000"/>
      <w:sz w:val="24"/>
      <w:szCs w:val="24"/>
    </w:rPr>
  </w:style>
  <w:style w:type="character" w:customStyle="1" w:styleId="30">
    <w:name w:val="Заголовок 3 Знак"/>
    <w:basedOn w:val="a0"/>
    <w:link w:val="3"/>
    <w:uiPriority w:val="9"/>
    <w:rsid w:val="003423B0"/>
    <w:rPr>
      <w:rFonts w:ascii="PF Square Sans Pro" w:eastAsia="Times New Roman" w:hAnsi="PF Square Sans Pro" w:cs="Arial"/>
      <w:b/>
      <w:bCs/>
      <w:i/>
      <w:color w:val="000000"/>
    </w:rPr>
  </w:style>
  <w:style w:type="character" w:customStyle="1" w:styleId="40">
    <w:name w:val="Заголовок 4 Знак"/>
    <w:basedOn w:val="a0"/>
    <w:link w:val="4"/>
    <w:uiPriority w:val="9"/>
    <w:rsid w:val="006C7039"/>
    <w:rPr>
      <w:rFonts w:ascii="Arial" w:eastAsia="Times New Roman" w:hAnsi="Arial" w:cs="Times New Roman"/>
      <w:bCs/>
      <w:i/>
      <w:iCs/>
      <w:sz w:val="20"/>
      <w:szCs w:val="20"/>
      <w:u w:val="single"/>
    </w:rPr>
  </w:style>
  <w:style w:type="character" w:customStyle="1" w:styleId="80">
    <w:name w:val="Заголовок 8 Знак"/>
    <w:basedOn w:val="a0"/>
    <w:link w:val="8"/>
    <w:uiPriority w:val="9"/>
    <w:semiHidden/>
    <w:rsid w:val="006C7039"/>
    <w:rPr>
      <w:rFonts w:ascii="Calibri" w:eastAsia="Times New Roman" w:hAnsi="Calibri" w:cs="Times New Roman"/>
      <w:i/>
      <w:iCs/>
      <w:sz w:val="24"/>
      <w:szCs w:val="24"/>
      <w:lang w:val="en-US"/>
    </w:rPr>
  </w:style>
  <w:style w:type="character" w:customStyle="1" w:styleId="90">
    <w:name w:val="Заголовок 9 Знак"/>
    <w:basedOn w:val="a0"/>
    <w:link w:val="9"/>
    <w:uiPriority w:val="9"/>
    <w:semiHidden/>
    <w:rsid w:val="006C7039"/>
    <w:rPr>
      <w:rFonts w:ascii="Calibri Light" w:eastAsia="Times New Roman" w:hAnsi="Calibri Light" w:cs="Times New Roman"/>
      <w:lang w:val="en-US"/>
    </w:rPr>
  </w:style>
  <w:style w:type="numbering" w:customStyle="1" w:styleId="11">
    <w:name w:val="Немає списку1"/>
    <w:next w:val="a2"/>
    <w:semiHidden/>
    <w:unhideWhenUsed/>
    <w:rsid w:val="006C7039"/>
  </w:style>
  <w:style w:type="paragraph" w:styleId="a3">
    <w:name w:val="header"/>
    <w:basedOn w:val="a"/>
    <w:link w:val="a4"/>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4">
    <w:name w:val="Верхний колонтитул Знак"/>
    <w:basedOn w:val="a0"/>
    <w:link w:val="a3"/>
    <w:uiPriority w:val="99"/>
    <w:rsid w:val="006C7039"/>
    <w:rPr>
      <w:rFonts w:ascii="Arial" w:eastAsia="Calibri" w:hAnsi="Arial" w:cs="Times New Roman"/>
      <w:sz w:val="20"/>
      <w:szCs w:val="20"/>
    </w:rPr>
  </w:style>
  <w:style w:type="paragraph" w:styleId="a5">
    <w:name w:val="footer"/>
    <w:basedOn w:val="a"/>
    <w:link w:val="a6"/>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6">
    <w:name w:val="Нижний колонтитул Знак"/>
    <w:basedOn w:val="a0"/>
    <w:link w:val="a5"/>
    <w:uiPriority w:val="99"/>
    <w:rsid w:val="006C7039"/>
    <w:rPr>
      <w:rFonts w:ascii="Arial" w:eastAsia="Calibri" w:hAnsi="Arial" w:cs="Times New Roman"/>
      <w:sz w:val="20"/>
      <w:szCs w:val="20"/>
    </w:rPr>
  </w:style>
  <w:style w:type="paragraph" w:styleId="a7">
    <w:name w:val="Subtitle"/>
    <w:basedOn w:val="a"/>
    <w:link w:val="a8"/>
    <w:qFormat/>
    <w:rsid w:val="0028162D"/>
    <w:pPr>
      <w:spacing w:before="120" w:after="120" w:line="240" w:lineRule="auto"/>
    </w:pPr>
    <w:rPr>
      <w:rFonts w:ascii="PF Square Sans Pro" w:eastAsia="Times New Roman" w:hAnsi="PF Square Sans Pro" w:cs="Times New Roman"/>
      <w:b/>
      <w:szCs w:val="20"/>
    </w:rPr>
  </w:style>
  <w:style w:type="character" w:customStyle="1" w:styleId="a8">
    <w:name w:val="Подзаголовок Знак"/>
    <w:basedOn w:val="a0"/>
    <w:link w:val="a7"/>
    <w:rsid w:val="0028162D"/>
    <w:rPr>
      <w:rFonts w:ascii="PF Square Sans Pro" w:eastAsia="Times New Roman" w:hAnsi="PF Square Sans Pro" w:cs="Times New Roman"/>
      <w:b/>
      <w:szCs w:val="20"/>
    </w:rPr>
  </w:style>
  <w:style w:type="paragraph" w:styleId="a9">
    <w:name w:val="Balloon Text"/>
    <w:basedOn w:val="a"/>
    <w:link w:val="aa"/>
    <w:uiPriority w:val="99"/>
    <w:semiHidden/>
    <w:unhideWhenUsed/>
    <w:rsid w:val="006C7039"/>
    <w:pPr>
      <w:spacing w:after="0" w:line="240" w:lineRule="auto"/>
    </w:pPr>
    <w:rPr>
      <w:rFonts w:ascii="Tahoma" w:eastAsia="Calibri" w:hAnsi="Tahoma" w:cs="Times New Roman"/>
      <w:sz w:val="16"/>
      <w:szCs w:val="16"/>
    </w:rPr>
  </w:style>
  <w:style w:type="character" w:customStyle="1" w:styleId="aa">
    <w:name w:val="Текст выноски Знак"/>
    <w:basedOn w:val="a0"/>
    <w:link w:val="a9"/>
    <w:uiPriority w:val="99"/>
    <w:semiHidden/>
    <w:rsid w:val="006C7039"/>
    <w:rPr>
      <w:rFonts w:ascii="Tahoma" w:eastAsia="Calibri" w:hAnsi="Tahoma" w:cs="Times New Roman"/>
      <w:sz w:val="16"/>
      <w:szCs w:val="16"/>
    </w:rPr>
  </w:style>
  <w:style w:type="paragraph" w:customStyle="1" w:styleId="12">
    <w:name w:val="Без интервала1"/>
    <w:uiPriority w:val="1"/>
    <w:qFormat/>
    <w:rsid w:val="006C7039"/>
    <w:pPr>
      <w:spacing w:after="0" w:line="240" w:lineRule="auto"/>
    </w:pPr>
    <w:rPr>
      <w:rFonts w:ascii="Calibri" w:eastAsia="Calibri" w:hAnsi="Calibri" w:cs="Times New Roman"/>
    </w:rPr>
  </w:style>
  <w:style w:type="table" w:styleId="ab">
    <w:name w:val="Table Grid"/>
    <w:basedOn w:val="a1"/>
    <w:uiPriority w:val="59"/>
    <w:rsid w:val="006C7039"/>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Абзац списка1"/>
    <w:basedOn w:val="a"/>
    <w:uiPriority w:val="34"/>
    <w:qFormat/>
    <w:rsid w:val="006C7039"/>
    <w:pPr>
      <w:spacing w:after="0" w:line="240" w:lineRule="auto"/>
      <w:ind w:left="720"/>
      <w:contextualSpacing/>
    </w:pPr>
    <w:rPr>
      <w:rFonts w:ascii="Arial" w:eastAsia="Calibri" w:hAnsi="Arial" w:cs="Times New Roman"/>
      <w:lang w:val="en-US"/>
    </w:rPr>
  </w:style>
  <w:style w:type="paragraph" w:styleId="14">
    <w:name w:val="toc 1"/>
    <w:basedOn w:val="a"/>
    <w:next w:val="a"/>
    <w:autoRedefine/>
    <w:uiPriority w:val="39"/>
    <w:unhideWhenUsed/>
    <w:rsid w:val="0069281B"/>
    <w:pPr>
      <w:tabs>
        <w:tab w:val="right" w:leader="dot" w:pos="10456"/>
      </w:tabs>
      <w:spacing w:before="120" w:after="120"/>
    </w:pPr>
    <w:rPr>
      <w:rFonts w:cstheme="minorHAnsi"/>
      <w:b/>
      <w:bCs/>
      <w:caps/>
      <w:sz w:val="20"/>
      <w:szCs w:val="20"/>
    </w:rPr>
  </w:style>
  <w:style w:type="paragraph" w:styleId="21">
    <w:name w:val="toc 2"/>
    <w:basedOn w:val="a"/>
    <w:next w:val="a"/>
    <w:autoRedefine/>
    <w:uiPriority w:val="39"/>
    <w:unhideWhenUsed/>
    <w:rsid w:val="006C7039"/>
    <w:pPr>
      <w:spacing w:after="0"/>
      <w:ind w:left="220"/>
    </w:pPr>
    <w:rPr>
      <w:rFonts w:cstheme="minorHAnsi"/>
      <w:smallCaps/>
      <w:sz w:val="20"/>
      <w:szCs w:val="20"/>
    </w:rPr>
  </w:style>
  <w:style w:type="paragraph" w:styleId="31">
    <w:name w:val="toc 3"/>
    <w:basedOn w:val="a"/>
    <w:next w:val="a"/>
    <w:autoRedefine/>
    <w:uiPriority w:val="39"/>
    <w:unhideWhenUsed/>
    <w:rsid w:val="006C7039"/>
    <w:pPr>
      <w:spacing w:after="0"/>
      <w:ind w:left="440"/>
    </w:pPr>
    <w:rPr>
      <w:rFonts w:cstheme="minorHAnsi"/>
      <w:i/>
      <w:iCs/>
      <w:sz w:val="20"/>
      <w:szCs w:val="20"/>
    </w:rPr>
  </w:style>
  <w:style w:type="paragraph" w:styleId="41">
    <w:name w:val="toc 4"/>
    <w:basedOn w:val="a"/>
    <w:next w:val="a"/>
    <w:autoRedefine/>
    <w:uiPriority w:val="39"/>
    <w:unhideWhenUsed/>
    <w:rsid w:val="006C7039"/>
    <w:pPr>
      <w:spacing w:after="0"/>
      <w:ind w:left="660"/>
    </w:pPr>
    <w:rPr>
      <w:rFonts w:cstheme="minorHAnsi"/>
      <w:sz w:val="18"/>
      <w:szCs w:val="18"/>
    </w:rPr>
  </w:style>
  <w:style w:type="paragraph" w:styleId="5">
    <w:name w:val="toc 5"/>
    <w:basedOn w:val="a"/>
    <w:next w:val="a"/>
    <w:autoRedefine/>
    <w:uiPriority w:val="39"/>
    <w:unhideWhenUsed/>
    <w:rsid w:val="006C7039"/>
    <w:pPr>
      <w:spacing w:after="0"/>
      <w:ind w:left="880"/>
    </w:pPr>
    <w:rPr>
      <w:rFonts w:cstheme="minorHAnsi"/>
      <w:sz w:val="18"/>
      <w:szCs w:val="18"/>
    </w:rPr>
  </w:style>
  <w:style w:type="paragraph" w:styleId="6">
    <w:name w:val="toc 6"/>
    <w:basedOn w:val="a"/>
    <w:next w:val="a"/>
    <w:autoRedefine/>
    <w:uiPriority w:val="39"/>
    <w:unhideWhenUsed/>
    <w:rsid w:val="006C7039"/>
    <w:pPr>
      <w:spacing w:after="0"/>
      <w:ind w:left="1100"/>
    </w:pPr>
    <w:rPr>
      <w:rFonts w:cstheme="minorHAnsi"/>
      <w:sz w:val="18"/>
      <w:szCs w:val="18"/>
    </w:rPr>
  </w:style>
  <w:style w:type="paragraph" w:styleId="7">
    <w:name w:val="toc 7"/>
    <w:basedOn w:val="a"/>
    <w:next w:val="a"/>
    <w:autoRedefine/>
    <w:uiPriority w:val="39"/>
    <w:unhideWhenUsed/>
    <w:rsid w:val="006C7039"/>
    <w:pPr>
      <w:spacing w:after="0"/>
      <w:ind w:left="1320"/>
    </w:pPr>
    <w:rPr>
      <w:rFonts w:cstheme="minorHAnsi"/>
      <w:sz w:val="18"/>
      <w:szCs w:val="18"/>
    </w:rPr>
  </w:style>
  <w:style w:type="paragraph" w:styleId="81">
    <w:name w:val="toc 8"/>
    <w:basedOn w:val="a"/>
    <w:next w:val="a"/>
    <w:autoRedefine/>
    <w:uiPriority w:val="39"/>
    <w:unhideWhenUsed/>
    <w:rsid w:val="006C7039"/>
    <w:pPr>
      <w:spacing w:after="0"/>
      <w:ind w:left="1540"/>
    </w:pPr>
    <w:rPr>
      <w:rFonts w:cstheme="minorHAnsi"/>
      <w:sz w:val="18"/>
      <w:szCs w:val="18"/>
    </w:rPr>
  </w:style>
  <w:style w:type="paragraph" w:styleId="91">
    <w:name w:val="toc 9"/>
    <w:basedOn w:val="a"/>
    <w:next w:val="a"/>
    <w:autoRedefine/>
    <w:uiPriority w:val="39"/>
    <w:unhideWhenUsed/>
    <w:rsid w:val="006C7039"/>
    <w:pPr>
      <w:spacing w:after="0"/>
      <w:ind w:left="1760"/>
    </w:pPr>
    <w:rPr>
      <w:rFonts w:cstheme="minorHAnsi"/>
      <w:sz w:val="18"/>
      <w:szCs w:val="18"/>
    </w:rPr>
  </w:style>
  <w:style w:type="character" w:styleId="ac">
    <w:name w:val="Hyperlink"/>
    <w:uiPriority w:val="99"/>
    <w:unhideWhenUsed/>
    <w:rsid w:val="006C7039"/>
    <w:rPr>
      <w:color w:val="0000FF"/>
      <w:u w:val="single"/>
    </w:rPr>
  </w:style>
  <w:style w:type="character" w:styleId="ad">
    <w:name w:val="page number"/>
    <w:rsid w:val="006C7039"/>
  </w:style>
  <w:style w:type="paragraph" w:customStyle="1" w:styleId="ChartTitle">
    <w:name w:val="Chart Title"/>
    <w:basedOn w:val="a"/>
    <w:next w:val="a"/>
    <w:rsid w:val="006C7039"/>
    <w:pPr>
      <w:keepNext/>
      <w:keepLines/>
      <w:numPr>
        <w:numId w:val="1"/>
      </w:numPr>
      <w:suppressAutoHyphens/>
      <w:spacing w:after="120" w:line="240" w:lineRule="auto"/>
      <w:jc w:val="both"/>
    </w:pPr>
    <w:rPr>
      <w:rFonts w:ascii="Arial" w:eastAsia="Times New Roman" w:hAnsi="Arial" w:cs="Arial"/>
      <w:b/>
    </w:rPr>
  </w:style>
  <w:style w:type="paragraph" w:customStyle="1" w:styleId="TableTitle">
    <w:name w:val="Table Title"/>
    <w:basedOn w:val="a"/>
    <w:next w:val="a"/>
    <w:autoRedefine/>
    <w:qFormat/>
    <w:rsid w:val="006C7039"/>
    <w:pPr>
      <w:keepNext/>
      <w:keepLines/>
      <w:suppressAutoHyphens/>
      <w:spacing w:after="0" w:line="240" w:lineRule="auto"/>
      <w:ind w:firstLine="567"/>
      <w:jc w:val="right"/>
    </w:pPr>
    <w:rPr>
      <w:rFonts w:ascii="PF Square Sans Pro" w:eastAsia="Times New Roman" w:hAnsi="PF Square Sans Pro" w:cs="Arial"/>
      <w:b/>
      <w:bCs/>
      <w:i/>
    </w:rPr>
  </w:style>
  <w:style w:type="paragraph" w:styleId="ae">
    <w:name w:val="caption"/>
    <w:basedOn w:val="a"/>
    <w:next w:val="a"/>
    <w:qFormat/>
    <w:rsid w:val="006C7039"/>
    <w:pPr>
      <w:spacing w:after="120" w:line="240" w:lineRule="auto"/>
      <w:ind w:firstLine="720"/>
      <w:jc w:val="both"/>
    </w:pPr>
    <w:rPr>
      <w:rFonts w:ascii="Arial" w:eastAsia="Times New Roman" w:hAnsi="Arial" w:cs="Times New Roman"/>
      <w:b/>
      <w:bCs/>
      <w:sz w:val="20"/>
      <w:szCs w:val="20"/>
    </w:rPr>
  </w:style>
  <w:style w:type="paragraph" w:customStyle="1" w:styleId="ListofTables">
    <w:name w:val="List of Tables"/>
    <w:basedOn w:val="a"/>
    <w:rsid w:val="006C7039"/>
    <w:pPr>
      <w:spacing w:after="120" w:line="240" w:lineRule="auto"/>
      <w:ind w:firstLine="720"/>
      <w:jc w:val="both"/>
    </w:pPr>
    <w:rPr>
      <w:rFonts w:ascii="Arial" w:eastAsia="Times New Roman" w:hAnsi="Arial" w:cs="Arial"/>
      <w:b/>
    </w:rPr>
  </w:style>
  <w:style w:type="paragraph" w:styleId="af">
    <w:name w:val="footnote text"/>
    <w:basedOn w:val="a"/>
    <w:link w:val="af0"/>
    <w:uiPriority w:val="99"/>
    <w:semiHidden/>
    <w:rsid w:val="006C7039"/>
    <w:pPr>
      <w:spacing w:after="120" w:line="240" w:lineRule="auto"/>
      <w:ind w:firstLine="720"/>
      <w:jc w:val="both"/>
    </w:pPr>
    <w:rPr>
      <w:rFonts w:ascii="Arial" w:eastAsia="Times New Roman" w:hAnsi="Arial" w:cs="Times New Roman"/>
      <w:sz w:val="16"/>
      <w:szCs w:val="20"/>
    </w:rPr>
  </w:style>
  <w:style w:type="character" w:customStyle="1" w:styleId="af0">
    <w:name w:val="Текст сноски Знак"/>
    <w:basedOn w:val="a0"/>
    <w:link w:val="af"/>
    <w:uiPriority w:val="99"/>
    <w:semiHidden/>
    <w:rsid w:val="006C7039"/>
    <w:rPr>
      <w:rFonts w:ascii="Arial" w:eastAsia="Times New Roman" w:hAnsi="Arial" w:cs="Times New Roman"/>
      <w:sz w:val="16"/>
      <w:szCs w:val="20"/>
    </w:rPr>
  </w:style>
  <w:style w:type="paragraph" w:styleId="af1">
    <w:name w:val="table of figures"/>
    <w:basedOn w:val="a"/>
    <w:next w:val="a"/>
    <w:autoRedefine/>
    <w:semiHidden/>
    <w:rsid w:val="006C7039"/>
    <w:pPr>
      <w:tabs>
        <w:tab w:val="left" w:pos="1418"/>
        <w:tab w:val="right" w:leader="dot" w:pos="9629"/>
      </w:tabs>
      <w:spacing w:after="120" w:line="240" w:lineRule="auto"/>
      <w:jc w:val="both"/>
    </w:pPr>
    <w:rPr>
      <w:rFonts w:ascii="Arial" w:eastAsia="Times New Roman" w:hAnsi="Arial" w:cs="Times New Roman"/>
    </w:rPr>
  </w:style>
  <w:style w:type="character" w:styleId="af2">
    <w:name w:val="footnote reference"/>
    <w:uiPriority w:val="99"/>
    <w:semiHidden/>
    <w:rsid w:val="006C7039"/>
    <w:rPr>
      <w:vertAlign w:val="superscript"/>
    </w:rPr>
  </w:style>
  <w:style w:type="paragraph" w:customStyle="1" w:styleId="366">
    <w:name w:val="Стиль Заголовок 3 + Перед:  6 пт После:  6 пт"/>
    <w:basedOn w:val="3"/>
    <w:rsid w:val="006C7039"/>
    <w:pPr>
      <w:keepLines w:val="0"/>
      <w:ind w:firstLine="720"/>
    </w:pPr>
    <w:rPr>
      <w:i w:val="0"/>
      <w:sz w:val="24"/>
    </w:rPr>
  </w:style>
  <w:style w:type="paragraph" w:customStyle="1" w:styleId="15">
    <w:name w:val="Стиль Заголовок 1 + все прописные"/>
    <w:basedOn w:val="1"/>
    <w:rsid w:val="006C7039"/>
    <w:pPr>
      <w:ind w:firstLine="720"/>
      <w:jc w:val="both"/>
    </w:pPr>
    <w:rPr>
      <w:caps/>
      <w:sz w:val="32"/>
    </w:rPr>
  </w:style>
  <w:style w:type="paragraph" w:customStyle="1" w:styleId="110">
    <w:name w:val="Стиль Заголовок 1 + все прописные1"/>
    <w:basedOn w:val="1"/>
    <w:rsid w:val="006C7039"/>
    <w:pPr>
      <w:spacing w:before="360"/>
      <w:ind w:firstLine="720"/>
      <w:jc w:val="both"/>
    </w:pPr>
    <w:rPr>
      <w:caps/>
      <w:sz w:val="32"/>
    </w:rPr>
  </w:style>
  <w:style w:type="paragraph" w:customStyle="1" w:styleId="212">
    <w:name w:val="Стиль Заголовок 2 + не курсив малые прописные После:  12 пт"/>
    <w:basedOn w:val="2"/>
    <w:rsid w:val="006C7039"/>
    <w:pPr>
      <w:keepLines w:val="0"/>
      <w:tabs>
        <w:tab w:val="clear" w:pos="567"/>
      </w:tabs>
      <w:spacing w:after="240"/>
      <w:ind w:firstLine="720"/>
      <w:jc w:val="both"/>
    </w:pPr>
    <w:rPr>
      <w:smallCaps/>
      <w:sz w:val="28"/>
      <w:szCs w:val="20"/>
    </w:rPr>
  </w:style>
  <w:style w:type="paragraph" w:customStyle="1" w:styleId="2121">
    <w:name w:val="Стиль Заголовок 2 + не курсив малые прописные После:  12 пт1"/>
    <w:basedOn w:val="2"/>
    <w:autoRedefine/>
    <w:rsid w:val="006C7039"/>
    <w:pPr>
      <w:keepLines w:val="0"/>
      <w:tabs>
        <w:tab w:val="clear" w:pos="567"/>
      </w:tabs>
      <w:spacing w:after="240"/>
      <w:ind w:left="1418" w:hanging="698"/>
      <w:jc w:val="both"/>
    </w:pPr>
    <w:rPr>
      <w:smallCaps/>
      <w:sz w:val="28"/>
      <w:szCs w:val="20"/>
    </w:rPr>
  </w:style>
  <w:style w:type="character" w:styleId="af3">
    <w:name w:val="annotation reference"/>
    <w:semiHidden/>
    <w:rsid w:val="006C7039"/>
    <w:rPr>
      <w:sz w:val="16"/>
      <w:szCs w:val="16"/>
    </w:rPr>
  </w:style>
  <w:style w:type="paragraph" w:styleId="af4">
    <w:name w:val="annotation text"/>
    <w:basedOn w:val="a"/>
    <w:link w:val="af5"/>
    <w:semiHidden/>
    <w:rsid w:val="006C7039"/>
    <w:pPr>
      <w:spacing w:after="120" w:line="240" w:lineRule="auto"/>
      <w:ind w:firstLine="720"/>
      <w:jc w:val="both"/>
    </w:pPr>
    <w:rPr>
      <w:rFonts w:ascii="Arial" w:eastAsia="Times New Roman" w:hAnsi="Arial" w:cs="Times New Roman"/>
      <w:sz w:val="20"/>
      <w:szCs w:val="20"/>
    </w:rPr>
  </w:style>
  <w:style w:type="character" w:customStyle="1" w:styleId="af5">
    <w:name w:val="Текст примечания Знак"/>
    <w:basedOn w:val="a0"/>
    <w:link w:val="af4"/>
    <w:semiHidden/>
    <w:rsid w:val="006C7039"/>
    <w:rPr>
      <w:rFonts w:ascii="Arial" w:eastAsia="Times New Roman" w:hAnsi="Arial" w:cs="Times New Roman"/>
      <w:sz w:val="20"/>
      <w:szCs w:val="20"/>
    </w:rPr>
  </w:style>
  <w:style w:type="paragraph" w:styleId="af6">
    <w:name w:val="annotation subject"/>
    <w:basedOn w:val="af4"/>
    <w:next w:val="af4"/>
    <w:link w:val="af7"/>
    <w:semiHidden/>
    <w:rsid w:val="006C7039"/>
    <w:rPr>
      <w:b/>
      <w:bCs/>
    </w:rPr>
  </w:style>
  <w:style w:type="character" w:customStyle="1" w:styleId="af7">
    <w:name w:val="Тема примечания Знак"/>
    <w:basedOn w:val="af5"/>
    <w:link w:val="af6"/>
    <w:semiHidden/>
    <w:rsid w:val="006C7039"/>
    <w:rPr>
      <w:rFonts w:ascii="Arial" w:eastAsia="Times New Roman" w:hAnsi="Arial" w:cs="Times New Roman"/>
      <w:b/>
      <w:bCs/>
      <w:sz w:val="20"/>
      <w:szCs w:val="20"/>
    </w:rPr>
  </w:style>
  <w:style w:type="paragraph" w:customStyle="1" w:styleId="16">
    <w:name w:val="Заголовок оглавления1"/>
    <w:basedOn w:val="1"/>
    <w:next w:val="a"/>
    <w:uiPriority w:val="39"/>
    <w:qFormat/>
    <w:rsid w:val="006C7039"/>
    <w:pPr>
      <w:keepLines/>
      <w:pageBreakBefore w:val="0"/>
      <w:tabs>
        <w:tab w:val="clear" w:pos="567"/>
      </w:tabs>
      <w:spacing w:before="480" w:after="0"/>
      <w:outlineLvl w:val="9"/>
    </w:pPr>
    <w:rPr>
      <w:rFonts w:ascii="Cambria" w:hAnsi="Cambria"/>
      <w:color w:val="365F91"/>
      <w:kern w:val="0"/>
    </w:rPr>
  </w:style>
  <w:style w:type="paragraph" w:customStyle="1" w:styleId="17">
    <w:name w:val="1"/>
    <w:basedOn w:val="a"/>
    <w:rsid w:val="006C7039"/>
    <w:pPr>
      <w:spacing w:after="0" w:line="240" w:lineRule="auto"/>
    </w:pPr>
    <w:rPr>
      <w:rFonts w:ascii="Verdana" w:eastAsia="Times New Roman" w:hAnsi="Verdana" w:cs="Times New Roman"/>
      <w:sz w:val="20"/>
      <w:szCs w:val="20"/>
      <w:lang w:val="en-US"/>
    </w:rPr>
  </w:style>
  <w:style w:type="paragraph" w:customStyle="1" w:styleId="LINCTableRus">
    <w:name w:val="LINC Table Rus"/>
    <w:basedOn w:val="a"/>
    <w:next w:val="a"/>
    <w:rsid w:val="006C7039"/>
    <w:pPr>
      <w:keepNext/>
      <w:keepLines/>
      <w:numPr>
        <w:numId w:val="2"/>
      </w:numPr>
      <w:tabs>
        <w:tab w:val="left" w:pos="1418"/>
      </w:tabs>
      <w:spacing w:before="120" w:after="120" w:line="240" w:lineRule="auto"/>
      <w:jc w:val="both"/>
    </w:pPr>
    <w:rPr>
      <w:rFonts w:ascii="Arial" w:eastAsia="Times New Roman" w:hAnsi="Arial" w:cs="Arial"/>
      <w:b/>
      <w:color w:val="004990"/>
      <w:lang w:val="ru-RU"/>
    </w:rPr>
  </w:style>
  <w:style w:type="paragraph" w:styleId="af8">
    <w:name w:val="List Paragraph"/>
    <w:basedOn w:val="a"/>
    <w:link w:val="af9"/>
    <w:uiPriority w:val="34"/>
    <w:qFormat/>
    <w:rsid w:val="006C7039"/>
    <w:pPr>
      <w:ind w:left="720"/>
      <w:contextualSpacing/>
    </w:pPr>
    <w:rPr>
      <w:rFonts w:ascii="Calibri" w:eastAsia="Calibri" w:hAnsi="Calibri" w:cs="Times New Roman"/>
      <w:lang w:val="ru-RU"/>
    </w:rPr>
  </w:style>
  <w:style w:type="paragraph" w:styleId="afa">
    <w:name w:val="Normal (Web)"/>
    <w:basedOn w:val="a"/>
    <w:uiPriority w:val="99"/>
    <w:unhideWhenUsed/>
    <w:rsid w:val="006C70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rsid w:val="006C7039"/>
  </w:style>
  <w:style w:type="numbering" w:customStyle="1" w:styleId="111">
    <w:name w:val="Немає списку11"/>
    <w:next w:val="a2"/>
    <w:uiPriority w:val="99"/>
    <w:semiHidden/>
    <w:unhideWhenUsed/>
    <w:rsid w:val="006C7039"/>
  </w:style>
  <w:style w:type="numbering" w:customStyle="1" w:styleId="22">
    <w:name w:val="Немає списку2"/>
    <w:next w:val="a2"/>
    <w:uiPriority w:val="99"/>
    <w:semiHidden/>
    <w:unhideWhenUsed/>
    <w:rsid w:val="005C7EB7"/>
  </w:style>
  <w:style w:type="paragraph" w:customStyle="1" w:styleId="msonormal0">
    <w:name w:val="msonormal"/>
    <w:basedOn w:val="a"/>
    <w:rsid w:val="005C7EB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b">
    <w:name w:val="Strong"/>
    <w:basedOn w:val="a0"/>
    <w:uiPriority w:val="22"/>
    <w:qFormat/>
    <w:rsid w:val="005C7EB7"/>
    <w:rPr>
      <w:b/>
      <w:bCs/>
    </w:rPr>
  </w:style>
  <w:style w:type="character" w:customStyle="1" w:styleId="mw-headline">
    <w:name w:val="mw-headline"/>
    <w:basedOn w:val="a0"/>
    <w:rsid w:val="00201F4F"/>
  </w:style>
  <w:style w:type="character" w:customStyle="1" w:styleId="mw-editsection">
    <w:name w:val="mw-editsection"/>
    <w:basedOn w:val="a0"/>
    <w:rsid w:val="00201F4F"/>
  </w:style>
  <w:style w:type="character" w:customStyle="1" w:styleId="mw-editsection-bracket">
    <w:name w:val="mw-editsection-bracket"/>
    <w:basedOn w:val="a0"/>
    <w:rsid w:val="00201F4F"/>
  </w:style>
  <w:style w:type="character" w:customStyle="1" w:styleId="mw-editsection-divider">
    <w:name w:val="mw-editsection-divider"/>
    <w:basedOn w:val="a0"/>
    <w:rsid w:val="00201F4F"/>
  </w:style>
  <w:style w:type="character" w:customStyle="1" w:styleId="value-title">
    <w:name w:val="value-title"/>
    <w:basedOn w:val="a0"/>
    <w:rsid w:val="008E03F2"/>
  </w:style>
  <w:style w:type="character" w:styleId="afc">
    <w:name w:val="Emphasis"/>
    <w:basedOn w:val="a0"/>
    <w:uiPriority w:val="20"/>
    <w:qFormat/>
    <w:rsid w:val="004F5B78"/>
    <w:rPr>
      <w:i/>
      <w:iCs/>
    </w:rPr>
  </w:style>
  <w:style w:type="character" w:styleId="afd">
    <w:name w:val="FollowedHyperlink"/>
    <w:basedOn w:val="a0"/>
    <w:uiPriority w:val="99"/>
    <w:semiHidden/>
    <w:unhideWhenUsed/>
    <w:rsid w:val="00C815BE"/>
    <w:rPr>
      <w:color w:val="954F72" w:themeColor="followedHyperlink"/>
      <w:u w:val="single"/>
    </w:rPr>
  </w:style>
  <w:style w:type="paragraph" w:customStyle="1" w:styleId="ShapkaDocumentu">
    <w:name w:val="Shapka Documentu"/>
    <w:basedOn w:val="a"/>
    <w:rsid w:val="00610764"/>
    <w:pPr>
      <w:keepNext/>
      <w:keepLines/>
      <w:spacing w:after="240" w:line="240" w:lineRule="auto"/>
      <w:ind w:left="3969"/>
      <w:jc w:val="center"/>
    </w:pPr>
    <w:rPr>
      <w:rFonts w:ascii="Antiqua" w:eastAsia="Times New Roman" w:hAnsi="Antiqua" w:cs="Times New Roman"/>
      <w:sz w:val="26"/>
      <w:szCs w:val="20"/>
      <w:lang w:eastAsia="ru-RU"/>
    </w:rPr>
  </w:style>
  <w:style w:type="paragraph" w:styleId="32">
    <w:name w:val="Body Text 3"/>
    <w:basedOn w:val="a"/>
    <w:link w:val="33"/>
    <w:unhideWhenUsed/>
    <w:rsid w:val="006F5F42"/>
    <w:pPr>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6F5F42"/>
    <w:rPr>
      <w:rFonts w:ascii="Times New Roman" w:eastAsia="Times New Roman" w:hAnsi="Times New Roman" w:cs="Times New Roman"/>
      <w:sz w:val="28"/>
      <w:szCs w:val="24"/>
      <w:lang w:eastAsia="ru-RU"/>
    </w:rPr>
  </w:style>
  <w:style w:type="paragraph" w:customStyle="1" w:styleId="TableParagraph">
    <w:name w:val="Table Paragraph"/>
    <w:basedOn w:val="a"/>
    <w:uiPriority w:val="1"/>
    <w:qFormat/>
    <w:rsid w:val="00C37B52"/>
    <w:pPr>
      <w:widowControl w:val="0"/>
      <w:autoSpaceDE w:val="0"/>
      <w:autoSpaceDN w:val="0"/>
      <w:spacing w:after="0" w:line="240" w:lineRule="auto"/>
    </w:pPr>
    <w:rPr>
      <w:rFonts w:ascii="Times New Roman" w:eastAsia="Times New Roman" w:hAnsi="Times New Roman" w:cs="Times New Roman"/>
    </w:rPr>
  </w:style>
  <w:style w:type="table" w:customStyle="1" w:styleId="TableNormal1">
    <w:name w:val="Table Normal1"/>
    <w:uiPriority w:val="2"/>
    <w:semiHidden/>
    <w:unhideWhenUsed/>
    <w:qFormat/>
    <w:rsid w:val="00C37B5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9">
    <w:name w:val="Абзац списка Знак"/>
    <w:link w:val="af8"/>
    <w:uiPriority w:val="34"/>
    <w:qFormat/>
    <w:rsid w:val="00C37B52"/>
    <w:rPr>
      <w:rFonts w:ascii="Calibri" w:eastAsia="Calibri" w:hAnsi="Calibri" w:cs="Times New Roman"/>
      <w:lang w:val="ru-RU"/>
    </w:rPr>
  </w:style>
  <w:style w:type="character" w:customStyle="1" w:styleId="afe">
    <w:name w:val="Основной текст_"/>
    <w:link w:val="42"/>
    <w:rsid w:val="00C37B52"/>
    <w:rPr>
      <w:spacing w:val="1"/>
      <w:sz w:val="23"/>
      <w:szCs w:val="23"/>
      <w:shd w:val="clear" w:color="auto" w:fill="FFFFFF"/>
    </w:rPr>
  </w:style>
  <w:style w:type="paragraph" w:customStyle="1" w:styleId="42">
    <w:name w:val="Основной текст4"/>
    <w:basedOn w:val="a"/>
    <w:link w:val="afe"/>
    <w:rsid w:val="00C37B52"/>
    <w:pPr>
      <w:widowControl w:val="0"/>
      <w:shd w:val="clear" w:color="auto" w:fill="FFFFFF"/>
      <w:spacing w:after="0" w:line="206" w:lineRule="exact"/>
      <w:ind w:hanging="660"/>
      <w:jc w:val="center"/>
    </w:pPr>
    <w:rPr>
      <w:spacing w:val="1"/>
      <w:sz w:val="23"/>
      <w:szCs w:val="23"/>
    </w:rPr>
  </w:style>
  <w:style w:type="paragraph" w:customStyle="1" w:styleId="410">
    <w:name w:val="Заголовок 41"/>
    <w:basedOn w:val="a"/>
    <w:uiPriority w:val="1"/>
    <w:qFormat/>
    <w:rsid w:val="00C37B52"/>
    <w:pPr>
      <w:widowControl w:val="0"/>
      <w:autoSpaceDE w:val="0"/>
      <w:autoSpaceDN w:val="0"/>
      <w:spacing w:before="102" w:after="0" w:line="240" w:lineRule="auto"/>
      <w:ind w:left="727" w:hanging="494"/>
      <w:outlineLvl w:val="4"/>
    </w:pPr>
    <w:rPr>
      <w:rFonts w:ascii="Times New Roman" w:eastAsia="Times New Roman" w:hAnsi="Times New Roman" w:cs="Times New Roman"/>
      <w:b/>
      <w:bCs/>
      <w:sz w:val="28"/>
      <w:szCs w:val="28"/>
      <w:lang w:val="ru-RU" w:eastAsia="ru-RU"/>
    </w:rPr>
  </w:style>
  <w:style w:type="paragraph" w:customStyle="1" w:styleId="LINCFigureUkr">
    <w:name w:val="LINC Figure Ukr"/>
    <w:basedOn w:val="a"/>
    <w:next w:val="a"/>
    <w:rsid w:val="003D5628"/>
    <w:pPr>
      <w:keepLines/>
      <w:numPr>
        <w:numId w:val="5"/>
      </w:numPr>
      <w:tabs>
        <w:tab w:val="left" w:pos="964"/>
      </w:tabs>
      <w:spacing w:after="120" w:line="240" w:lineRule="auto"/>
      <w:jc w:val="center"/>
    </w:pPr>
    <w:rPr>
      <w:rFonts w:ascii="Arial" w:eastAsia="Times New Roman" w:hAnsi="Arial" w:cs="Arial"/>
      <w:b/>
      <w:bCs/>
      <w:color w:val="000000"/>
    </w:rPr>
  </w:style>
  <w:style w:type="table" w:customStyle="1" w:styleId="18">
    <w:name w:val="Сітка таблиці1"/>
    <w:basedOn w:val="a1"/>
    <w:next w:val="ab"/>
    <w:uiPriority w:val="39"/>
    <w:rsid w:val="003D562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No Spacing"/>
    <w:uiPriority w:val="1"/>
    <w:qFormat/>
    <w:rsid w:val="003D5628"/>
    <w:pPr>
      <w:spacing w:after="0" w:line="240" w:lineRule="auto"/>
    </w:pPr>
  </w:style>
  <w:style w:type="table" w:customStyle="1" w:styleId="23">
    <w:name w:val="Сітка таблиці2"/>
    <w:basedOn w:val="a1"/>
    <w:next w:val="ab"/>
    <w:uiPriority w:val="59"/>
    <w:rsid w:val="00D139BB"/>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ітка таблиці3"/>
    <w:basedOn w:val="a1"/>
    <w:next w:val="ab"/>
    <w:uiPriority w:val="39"/>
    <w:rsid w:val="00A76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TOC Heading"/>
    <w:basedOn w:val="1"/>
    <w:next w:val="a"/>
    <w:uiPriority w:val="39"/>
    <w:unhideWhenUsed/>
    <w:qFormat/>
    <w:rsid w:val="00CE1042"/>
    <w:pPr>
      <w:keepLines/>
      <w:pageBreakBefore w:val="0"/>
      <w:shd w:val="clear" w:color="auto" w:fill="auto"/>
      <w:tabs>
        <w:tab w:val="clear" w:pos="567"/>
      </w:tabs>
      <w:spacing w:before="240" w:after="0" w:line="259" w:lineRule="auto"/>
      <w:outlineLvl w:val="9"/>
    </w:pPr>
    <w:rPr>
      <w:rFonts w:asciiTheme="majorHAnsi" w:eastAsiaTheme="majorEastAsia" w:hAnsiTheme="majorHAnsi" w:cstheme="majorBidi"/>
      <w:b w:val="0"/>
      <w:bCs w:val="0"/>
      <w:color w:val="2E74B5" w:themeColor="accent1" w:themeShade="BF"/>
      <w:kern w:val="0"/>
      <w:sz w:val="32"/>
      <w:szCs w:val="32"/>
      <w:lang w:val="en-US"/>
    </w:rPr>
  </w:style>
  <w:style w:type="character" w:customStyle="1" w:styleId="UnresolvedMention1">
    <w:name w:val="Unresolved Mention1"/>
    <w:basedOn w:val="a0"/>
    <w:uiPriority w:val="99"/>
    <w:semiHidden/>
    <w:unhideWhenUsed/>
    <w:rsid w:val="00CE1042"/>
    <w:rPr>
      <w:color w:val="605E5C"/>
      <w:shd w:val="clear" w:color="auto" w:fill="E1DFDD"/>
    </w:rPr>
  </w:style>
  <w:style w:type="paragraph" w:customStyle="1" w:styleId="Style1">
    <w:name w:val="Style1"/>
    <w:basedOn w:val="a"/>
    <w:next w:val="a"/>
    <w:qFormat/>
    <w:rsid w:val="00801E92"/>
    <w:pPr>
      <w:tabs>
        <w:tab w:val="left" w:pos="425"/>
        <w:tab w:val="left" w:pos="993"/>
      </w:tabs>
      <w:spacing w:after="0" w:line="240" w:lineRule="auto"/>
      <w:ind w:firstLine="426"/>
      <w:jc w:val="both"/>
    </w:pPr>
    <w:rPr>
      <w:rFonts w:ascii="PF Square Sans Pro" w:hAnsi="PF Square Sans Pro"/>
    </w:rPr>
  </w:style>
  <w:style w:type="table" w:customStyle="1" w:styleId="PlainTable1">
    <w:name w:val="Plain Table 1"/>
    <w:basedOn w:val="a1"/>
    <w:uiPriority w:val="41"/>
    <w:rsid w:val="000D0AC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38044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
    <w:name w:val="Plain Table 4"/>
    <w:basedOn w:val="a1"/>
    <w:uiPriority w:val="44"/>
    <w:rsid w:val="0038044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Light">
    <w:name w:val="Grid Table Light"/>
    <w:basedOn w:val="a1"/>
    <w:uiPriority w:val="40"/>
    <w:rsid w:val="002B603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UnresolvedMention">
    <w:name w:val="Unresolved Mention"/>
    <w:basedOn w:val="a0"/>
    <w:uiPriority w:val="99"/>
    <w:semiHidden/>
    <w:unhideWhenUsed/>
    <w:rsid w:val="00637BFD"/>
    <w:rPr>
      <w:color w:val="605E5C"/>
      <w:shd w:val="clear" w:color="auto" w:fill="E1DFDD"/>
    </w:rPr>
  </w:style>
  <w:style w:type="paragraph" w:styleId="aff1">
    <w:name w:val="Body Text"/>
    <w:basedOn w:val="a"/>
    <w:link w:val="aff2"/>
    <w:uiPriority w:val="99"/>
    <w:unhideWhenUsed/>
    <w:rsid w:val="00E50700"/>
    <w:pPr>
      <w:spacing w:after="120"/>
    </w:pPr>
  </w:style>
  <w:style w:type="character" w:customStyle="1" w:styleId="aff2">
    <w:name w:val="Основной текст Знак"/>
    <w:basedOn w:val="a0"/>
    <w:link w:val="aff1"/>
    <w:uiPriority w:val="99"/>
    <w:rsid w:val="00E50700"/>
  </w:style>
  <w:style w:type="character" w:customStyle="1" w:styleId="211pt">
    <w:name w:val="Основний текст (2) + 11 pt"/>
    <w:basedOn w:val="a0"/>
    <w:rsid w:val="006E7592"/>
    <w:rPr>
      <w:rFonts w:ascii="Times New Roman" w:eastAsia="Times New Roman" w:hAnsi="Times New Roman" w:cs="Times New Roman"/>
      <w:color w:val="000000"/>
      <w:spacing w:val="0"/>
      <w:w w:val="100"/>
      <w:position w:val="0"/>
      <w:sz w:val="22"/>
      <w:szCs w:val="22"/>
      <w:shd w:val="clear" w:color="auto" w:fill="FFFFFF"/>
      <w:lang w:val="uk-UA" w:eastAsia="uk-UA" w:bidi="uk-UA"/>
    </w:rPr>
  </w:style>
  <w:style w:type="paragraph" w:styleId="24">
    <w:name w:val="Body Text Indent 2"/>
    <w:basedOn w:val="a"/>
    <w:link w:val="25"/>
    <w:uiPriority w:val="99"/>
    <w:semiHidden/>
    <w:unhideWhenUsed/>
    <w:rsid w:val="00D05EB3"/>
    <w:pPr>
      <w:spacing w:after="120" w:line="480" w:lineRule="auto"/>
      <w:ind w:left="283"/>
    </w:pPr>
  </w:style>
  <w:style w:type="character" w:customStyle="1" w:styleId="25">
    <w:name w:val="Основной текст с отступом 2 Знак"/>
    <w:basedOn w:val="a0"/>
    <w:link w:val="24"/>
    <w:uiPriority w:val="99"/>
    <w:semiHidden/>
    <w:rsid w:val="00D05EB3"/>
  </w:style>
  <w:style w:type="paragraph" w:customStyle="1" w:styleId="Default">
    <w:name w:val="Default"/>
    <w:rsid w:val="00006EFE"/>
    <w:pPr>
      <w:autoSpaceDE w:val="0"/>
      <w:autoSpaceDN w:val="0"/>
      <w:adjustRightInd w:val="0"/>
      <w:spacing w:after="0" w:line="240" w:lineRule="auto"/>
    </w:pPr>
    <w:rPr>
      <w:rFonts w:ascii="Calibri" w:hAnsi="Calibri" w:cs="Calibri"/>
      <w:color w:val="000000"/>
      <w:sz w:val="24"/>
      <w:szCs w:val="24"/>
    </w:rPr>
  </w:style>
  <w:style w:type="table" w:customStyle="1" w:styleId="GridTable1Light">
    <w:name w:val="Grid Table 1 Light"/>
    <w:basedOn w:val="a1"/>
    <w:uiPriority w:val="46"/>
    <w:rsid w:val="00DA531D"/>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
    <w:name w:val="No List1"/>
    <w:next w:val="a2"/>
    <w:uiPriority w:val="99"/>
    <w:semiHidden/>
    <w:unhideWhenUsed/>
    <w:rsid w:val="003E3D2E"/>
  </w:style>
  <w:style w:type="numbering" w:customStyle="1" w:styleId="120">
    <w:name w:val="Немає списку12"/>
    <w:next w:val="a2"/>
    <w:semiHidden/>
    <w:unhideWhenUsed/>
    <w:rsid w:val="003E3D2E"/>
  </w:style>
  <w:style w:type="table" w:customStyle="1" w:styleId="TableGrid1">
    <w:name w:val="Table Grid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має списку111"/>
    <w:next w:val="a2"/>
    <w:uiPriority w:val="99"/>
    <w:semiHidden/>
    <w:unhideWhenUsed/>
    <w:rsid w:val="003E3D2E"/>
  </w:style>
  <w:style w:type="numbering" w:customStyle="1" w:styleId="210">
    <w:name w:val="Немає списку21"/>
    <w:next w:val="a2"/>
    <w:uiPriority w:val="99"/>
    <w:semiHidden/>
    <w:unhideWhenUsed/>
    <w:rsid w:val="003E3D2E"/>
  </w:style>
  <w:style w:type="table" w:customStyle="1" w:styleId="TableNormal11">
    <w:name w:val="Table Normal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
    <w:name w:val="Сітка таблиці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ітка таблиці2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ітка таблиці3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
    <w:name w:val="Plain Table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
    <w:name w:val="Звичайна таблиця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
    <w:name w:val="Звичайна таблиця 1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
    <w:name w:val="Немає списку3"/>
    <w:next w:val="a2"/>
    <w:uiPriority w:val="99"/>
    <w:semiHidden/>
    <w:unhideWhenUsed/>
    <w:rsid w:val="003E3D2E"/>
  </w:style>
  <w:style w:type="numbering" w:customStyle="1" w:styleId="121">
    <w:name w:val="Немає списку121"/>
    <w:next w:val="a2"/>
    <w:uiPriority w:val="99"/>
    <w:semiHidden/>
    <w:unhideWhenUsed/>
    <w:rsid w:val="003E3D2E"/>
  </w:style>
  <w:style w:type="numbering" w:customStyle="1" w:styleId="11110">
    <w:name w:val="Немає списку1111"/>
    <w:next w:val="a2"/>
    <w:semiHidden/>
    <w:unhideWhenUsed/>
    <w:rsid w:val="003E3D2E"/>
  </w:style>
  <w:style w:type="table" w:customStyle="1" w:styleId="43">
    <w:name w:val="Сітка таблиці4"/>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
    <w:name w:val="Немає списку11111"/>
    <w:next w:val="a2"/>
    <w:uiPriority w:val="99"/>
    <w:semiHidden/>
    <w:unhideWhenUsed/>
    <w:rsid w:val="003E3D2E"/>
  </w:style>
  <w:style w:type="numbering" w:customStyle="1" w:styleId="2110">
    <w:name w:val="Немає списку211"/>
    <w:next w:val="a2"/>
    <w:uiPriority w:val="99"/>
    <w:semiHidden/>
    <w:unhideWhenUsed/>
    <w:rsid w:val="003E3D2E"/>
  </w:style>
  <w:style w:type="table" w:customStyle="1" w:styleId="122">
    <w:name w:val="Звичайна таблиця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
    <w:name w:val="Звичайна таблиця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
    <w:name w:val="Звичайна таблиця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9">
    <w:name w:val="Сітка таблиці (світла)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0">
    <w:name w:val="Звичайна таблиця 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
    <w:name w:val="Звичайна таблиця 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
    <w:name w:val="No List2"/>
    <w:next w:val="a2"/>
    <w:uiPriority w:val="99"/>
    <w:semiHidden/>
    <w:unhideWhenUsed/>
    <w:rsid w:val="003E3D2E"/>
  </w:style>
  <w:style w:type="numbering" w:customStyle="1" w:styleId="130">
    <w:name w:val="Немає списку13"/>
    <w:next w:val="a2"/>
    <w:semiHidden/>
    <w:unhideWhenUsed/>
    <w:rsid w:val="003E3D2E"/>
  </w:style>
  <w:style w:type="table" w:customStyle="1" w:styleId="TableGrid2">
    <w:name w:val="Table Grid2"/>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
    <w:name w:val="Немає списку112"/>
    <w:next w:val="a2"/>
    <w:uiPriority w:val="99"/>
    <w:semiHidden/>
    <w:unhideWhenUsed/>
    <w:rsid w:val="003E3D2E"/>
  </w:style>
  <w:style w:type="numbering" w:customStyle="1" w:styleId="220">
    <w:name w:val="Немає списку22"/>
    <w:next w:val="a2"/>
    <w:uiPriority w:val="99"/>
    <w:semiHidden/>
    <w:unhideWhenUsed/>
    <w:rsid w:val="003E3D2E"/>
  </w:style>
  <w:style w:type="table" w:customStyle="1" w:styleId="TableNormal12">
    <w:name w:val="Table Normal12"/>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3">
    <w:name w:val="Сітка таблиці1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ітка таблиці22"/>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ітка таблиці3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
    <w:name w:val="Plain Table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0">
    <w:name w:val="Звичайна таблиця 113"/>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
    <w:name w:val="Звичайна таблиця 1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
    <w:name w:val="Немає списку31"/>
    <w:next w:val="a2"/>
    <w:uiPriority w:val="99"/>
    <w:semiHidden/>
    <w:unhideWhenUsed/>
    <w:rsid w:val="003E3D2E"/>
  </w:style>
  <w:style w:type="numbering" w:customStyle="1" w:styleId="1220">
    <w:name w:val="Немає списку122"/>
    <w:next w:val="a2"/>
    <w:uiPriority w:val="99"/>
    <w:semiHidden/>
    <w:unhideWhenUsed/>
    <w:rsid w:val="003E3D2E"/>
  </w:style>
  <w:style w:type="numbering" w:customStyle="1" w:styleId="11120">
    <w:name w:val="Немає списку1112"/>
    <w:next w:val="a2"/>
    <w:semiHidden/>
    <w:unhideWhenUsed/>
    <w:rsid w:val="003E3D2E"/>
  </w:style>
  <w:style w:type="table" w:customStyle="1" w:styleId="412">
    <w:name w:val="Сітка таблиці4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0">
    <w:name w:val="Немає списку11112"/>
    <w:next w:val="a2"/>
    <w:uiPriority w:val="99"/>
    <w:semiHidden/>
    <w:unhideWhenUsed/>
    <w:rsid w:val="003E3D2E"/>
  </w:style>
  <w:style w:type="numbering" w:customStyle="1" w:styleId="2120">
    <w:name w:val="Немає списку212"/>
    <w:next w:val="a2"/>
    <w:uiPriority w:val="99"/>
    <w:semiHidden/>
    <w:unhideWhenUsed/>
    <w:rsid w:val="003E3D2E"/>
  </w:style>
  <w:style w:type="table" w:customStyle="1" w:styleId="TableNormal111">
    <w:name w:val="Table Normal1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3">
    <w:name w:val="Сітка таблиці111"/>
    <w:basedOn w:val="a1"/>
    <w:next w:val="ab"/>
    <w:uiPriority w:val="39"/>
    <w:locked/>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ітка таблиці21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ітка таблиці3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Звичайна таблиця 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2">
    <w:name w:val="Звичайна таблиця 21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0">
    <w:name w:val="Звичайна таблиця 41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4">
    <w:name w:val="Сітка таблиці (світла)1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0">
    <w:name w:val="Звичайна таблиця 1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0">
    <w:name w:val="Звичайна таблиця 1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
    <w:name w:val="No List3"/>
    <w:next w:val="a2"/>
    <w:uiPriority w:val="99"/>
    <w:semiHidden/>
    <w:unhideWhenUsed/>
    <w:rsid w:val="00EF2675"/>
  </w:style>
  <w:style w:type="numbering" w:customStyle="1" w:styleId="140">
    <w:name w:val="Немає списку14"/>
    <w:next w:val="a2"/>
    <w:semiHidden/>
    <w:unhideWhenUsed/>
    <w:rsid w:val="00EF2675"/>
  </w:style>
  <w:style w:type="table" w:customStyle="1" w:styleId="TableGrid3">
    <w:name w:val="Table Grid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
    <w:name w:val="Немає списку113"/>
    <w:next w:val="a2"/>
    <w:uiPriority w:val="99"/>
    <w:semiHidden/>
    <w:unhideWhenUsed/>
    <w:rsid w:val="00EF2675"/>
  </w:style>
  <w:style w:type="numbering" w:customStyle="1" w:styleId="230">
    <w:name w:val="Немає списку23"/>
    <w:next w:val="a2"/>
    <w:uiPriority w:val="99"/>
    <w:semiHidden/>
    <w:unhideWhenUsed/>
    <w:rsid w:val="00EF2675"/>
  </w:style>
  <w:style w:type="table" w:customStyle="1" w:styleId="TableNormal13">
    <w:name w:val="Table Normal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
    <w:name w:val="Сітка таблиці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ітка таблиці2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ітка таблиці3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
    <w:name w:val="Plain Table 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
    <w:name w:val="Plain Table 4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
    <w:name w:val="Table Grid Light3"/>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0">
    <w:name w:val="Звичайна таблиця 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0">
    <w:name w:val="Звичайна таблиця 11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
    <w:name w:val="Немає списку32"/>
    <w:next w:val="a2"/>
    <w:uiPriority w:val="99"/>
    <w:semiHidden/>
    <w:unhideWhenUsed/>
    <w:rsid w:val="00EF2675"/>
  </w:style>
  <w:style w:type="numbering" w:customStyle="1" w:styleId="1230">
    <w:name w:val="Немає списку123"/>
    <w:next w:val="a2"/>
    <w:uiPriority w:val="99"/>
    <w:semiHidden/>
    <w:unhideWhenUsed/>
    <w:rsid w:val="00EF2675"/>
  </w:style>
  <w:style w:type="numbering" w:customStyle="1" w:styleId="11131">
    <w:name w:val="Немає списку1113"/>
    <w:next w:val="a2"/>
    <w:semiHidden/>
    <w:unhideWhenUsed/>
    <w:rsid w:val="00EF2675"/>
  </w:style>
  <w:style w:type="table" w:customStyle="1" w:styleId="420">
    <w:name w:val="Сітка таблиці42"/>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
    <w:name w:val="Немає списку11113"/>
    <w:next w:val="a2"/>
    <w:uiPriority w:val="99"/>
    <w:semiHidden/>
    <w:unhideWhenUsed/>
    <w:rsid w:val="00EF2675"/>
  </w:style>
  <w:style w:type="numbering" w:customStyle="1" w:styleId="2130">
    <w:name w:val="Немає списку213"/>
    <w:next w:val="a2"/>
    <w:uiPriority w:val="99"/>
    <w:semiHidden/>
    <w:unhideWhenUsed/>
    <w:rsid w:val="00EF2675"/>
  </w:style>
  <w:style w:type="table" w:customStyle="1" w:styleId="TableNormal112">
    <w:name w:val="Table Normal112"/>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2">
    <w:name w:val="Сітка таблиці112"/>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ітка таблиці212"/>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ітка таблиці312"/>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Звичайна таблиця 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3">
    <w:name w:val="Звичайна таблиця 212"/>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0">
    <w:name w:val="Звичайна таблиця 412"/>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4">
    <w:name w:val="Сітка таблиці (світла)12"/>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0">
    <w:name w:val="Звичайна таблиця 1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
    <w:name w:val="Звичайна таблиця 11112"/>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
    <w:name w:val="No List4"/>
    <w:next w:val="a2"/>
    <w:uiPriority w:val="99"/>
    <w:semiHidden/>
    <w:unhideWhenUsed/>
    <w:rsid w:val="00EF2675"/>
  </w:style>
  <w:style w:type="numbering" w:customStyle="1" w:styleId="150">
    <w:name w:val="Немає списку15"/>
    <w:next w:val="a2"/>
    <w:semiHidden/>
    <w:unhideWhenUsed/>
    <w:rsid w:val="00EF2675"/>
  </w:style>
  <w:style w:type="table" w:customStyle="1" w:styleId="TableGrid4">
    <w:name w:val="Table Grid4"/>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має списку114"/>
    <w:next w:val="a2"/>
    <w:uiPriority w:val="99"/>
    <w:semiHidden/>
    <w:unhideWhenUsed/>
    <w:rsid w:val="00EF2675"/>
  </w:style>
  <w:style w:type="numbering" w:customStyle="1" w:styleId="240">
    <w:name w:val="Немає списку24"/>
    <w:next w:val="a2"/>
    <w:uiPriority w:val="99"/>
    <w:semiHidden/>
    <w:unhideWhenUsed/>
    <w:rsid w:val="00EF2675"/>
  </w:style>
  <w:style w:type="table" w:customStyle="1" w:styleId="TableNormal14">
    <w:name w:val="Table Normal14"/>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
    <w:name w:val="Сітка таблиці1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ітка таблиці24"/>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ітка таблиці3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
    <w:name w:val="Plain Table 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
    <w:name w:val="Plain Table 24"/>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
    <w:name w:val="Plain Table 44"/>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
    <w:name w:val="Table Grid Light4"/>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
    <w:name w:val="Звичайна таблиця 115"/>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
    <w:name w:val="Звичайна таблиця 1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
    <w:name w:val="Немає списку33"/>
    <w:next w:val="a2"/>
    <w:uiPriority w:val="99"/>
    <w:semiHidden/>
    <w:unhideWhenUsed/>
    <w:rsid w:val="00EF2675"/>
  </w:style>
  <w:style w:type="numbering" w:customStyle="1" w:styleId="1240">
    <w:name w:val="Немає списку124"/>
    <w:next w:val="a2"/>
    <w:uiPriority w:val="99"/>
    <w:semiHidden/>
    <w:unhideWhenUsed/>
    <w:rsid w:val="00EF2675"/>
  </w:style>
  <w:style w:type="numbering" w:customStyle="1" w:styleId="11140">
    <w:name w:val="Немає списку1114"/>
    <w:next w:val="a2"/>
    <w:semiHidden/>
    <w:unhideWhenUsed/>
    <w:rsid w:val="00EF2675"/>
  </w:style>
  <w:style w:type="table" w:customStyle="1" w:styleId="430">
    <w:name w:val="Сітка таблиці4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має списку11114"/>
    <w:next w:val="a2"/>
    <w:uiPriority w:val="99"/>
    <w:semiHidden/>
    <w:unhideWhenUsed/>
    <w:rsid w:val="00EF2675"/>
  </w:style>
  <w:style w:type="numbering" w:customStyle="1" w:styleId="214">
    <w:name w:val="Немає списку214"/>
    <w:next w:val="a2"/>
    <w:uiPriority w:val="99"/>
    <w:semiHidden/>
    <w:unhideWhenUsed/>
    <w:rsid w:val="00EF2675"/>
  </w:style>
  <w:style w:type="table" w:customStyle="1" w:styleId="TableNormal113">
    <w:name w:val="Table Normal1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2">
    <w:name w:val="Сітка таблиці113"/>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ітка таблиці21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ітка таблиці3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Звичайна таблиця 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2">
    <w:name w:val="Звичайна таблиця 21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
    <w:name w:val="Звичайна таблиця 41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2">
    <w:name w:val="Сітка таблиці (світла)13"/>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
    <w:name w:val="Звичайна таблиця 1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0">
    <w:name w:val="Звичайна таблиця 11113"/>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
    <w:name w:val="No List5"/>
    <w:next w:val="a2"/>
    <w:uiPriority w:val="99"/>
    <w:semiHidden/>
    <w:unhideWhenUsed/>
    <w:rsid w:val="001A4CC5"/>
  </w:style>
  <w:style w:type="numbering" w:customStyle="1" w:styleId="160">
    <w:name w:val="Немає списку16"/>
    <w:next w:val="a2"/>
    <w:semiHidden/>
    <w:unhideWhenUsed/>
    <w:rsid w:val="001A4CC5"/>
  </w:style>
  <w:style w:type="table" w:customStyle="1" w:styleId="TableGrid5">
    <w:name w:val="Table Grid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0">
    <w:name w:val="Немає списку115"/>
    <w:next w:val="a2"/>
    <w:uiPriority w:val="99"/>
    <w:semiHidden/>
    <w:unhideWhenUsed/>
    <w:rsid w:val="001A4CC5"/>
  </w:style>
  <w:style w:type="numbering" w:customStyle="1" w:styleId="250">
    <w:name w:val="Немає списку25"/>
    <w:next w:val="a2"/>
    <w:uiPriority w:val="99"/>
    <w:semiHidden/>
    <w:unhideWhenUsed/>
    <w:rsid w:val="001A4CC5"/>
  </w:style>
  <w:style w:type="table" w:customStyle="1" w:styleId="TableNormal15">
    <w:name w:val="Table Normal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
    <w:name w:val="Сітка таблиці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ітка таблиці2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ітка таблиці3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
    <w:name w:val="Plain Table 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
    <w:name w:val="Plain Table 2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
    <w:name w:val="Plain Table 4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
    <w:name w:val="Table Grid Light5"/>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
    <w:name w:val="Звичайна таблиця 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
    <w:name w:val="Звичайна таблиця 11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
    <w:name w:val="Немає списку34"/>
    <w:next w:val="a2"/>
    <w:uiPriority w:val="99"/>
    <w:semiHidden/>
    <w:unhideWhenUsed/>
    <w:rsid w:val="001A4CC5"/>
  </w:style>
  <w:style w:type="numbering" w:customStyle="1" w:styleId="125">
    <w:name w:val="Немає списку125"/>
    <w:next w:val="a2"/>
    <w:uiPriority w:val="99"/>
    <w:semiHidden/>
    <w:unhideWhenUsed/>
    <w:rsid w:val="001A4CC5"/>
  </w:style>
  <w:style w:type="numbering" w:customStyle="1" w:styleId="11150">
    <w:name w:val="Немає списку1115"/>
    <w:next w:val="a2"/>
    <w:semiHidden/>
    <w:unhideWhenUsed/>
    <w:rsid w:val="001A4CC5"/>
  </w:style>
  <w:style w:type="table" w:customStyle="1" w:styleId="44">
    <w:name w:val="Сітка таблиці44"/>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
    <w:name w:val="Немає списку11115"/>
    <w:next w:val="a2"/>
    <w:uiPriority w:val="99"/>
    <w:semiHidden/>
    <w:unhideWhenUsed/>
    <w:rsid w:val="001A4CC5"/>
  </w:style>
  <w:style w:type="numbering" w:customStyle="1" w:styleId="215">
    <w:name w:val="Немає списку215"/>
    <w:next w:val="a2"/>
    <w:uiPriority w:val="99"/>
    <w:semiHidden/>
    <w:unhideWhenUsed/>
    <w:rsid w:val="001A4CC5"/>
  </w:style>
  <w:style w:type="table" w:customStyle="1" w:styleId="TableNormal114">
    <w:name w:val="Table Normal114"/>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2">
    <w:name w:val="Сітка таблиці114"/>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ітка таблиці214"/>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ітка таблиці314"/>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Звичайна таблиця 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
    <w:name w:val="Звичайна таблиця 214"/>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
    <w:name w:val="Звичайна таблиця 414"/>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2">
    <w:name w:val="Сітка таблиці (світла)14"/>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
    <w:name w:val="Звичайна таблиця 1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0">
    <w:name w:val="Звичайна таблиця 11114"/>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
    <w:name w:val="No List6"/>
    <w:next w:val="a2"/>
    <w:uiPriority w:val="99"/>
    <w:semiHidden/>
    <w:unhideWhenUsed/>
    <w:rsid w:val="001A4CC5"/>
  </w:style>
  <w:style w:type="numbering" w:customStyle="1" w:styleId="170">
    <w:name w:val="Немає списку17"/>
    <w:next w:val="a2"/>
    <w:semiHidden/>
    <w:unhideWhenUsed/>
    <w:rsid w:val="001A4CC5"/>
  </w:style>
  <w:style w:type="table" w:customStyle="1" w:styleId="TableGrid6">
    <w:name w:val="Table Grid6"/>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Немає списку116"/>
    <w:next w:val="a2"/>
    <w:uiPriority w:val="99"/>
    <w:semiHidden/>
    <w:unhideWhenUsed/>
    <w:rsid w:val="001A4CC5"/>
  </w:style>
  <w:style w:type="numbering" w:customStyle="1" w:styleId="26">
    <w:name w:val="Немає списку26"/>
    <w:next w:val="a2"/>
    <w:uiPriority w:val="99"/>
    <w:semiHidden/>
    <w:unhideWhenUsed/>
    <w:rsid w:val="001A4CC5"/>
  </w:style>
  <w:style w:type="table" w:customStyle="1" w:styleId="TableNormal16">
    <w:name w:val="Table Normal16"/>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
    <w:name w:val="Сітка таблиці1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ітка таблиці26"/>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ітка таблиці3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
    <w:name w:val="Plain Table 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
    <w:name w:val="Plain Table 26"/>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
    <w:name w:val="Plain Table 46"/>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
    <w:name w:val="Table Grid Light6"/>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
    <w:name w:val="Звичайна таблиця 117"/>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
    <w:name w:val="Звичайна таблиця 1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
    <w:name w:val="Немає списку35"/>
    <w:next w:val="a2"/>
    <w:uiPriority w:val="99"/>
    <w:semiHidden/>
    <w:unhideWhenUsed/>
    <w:rsid w:val="001A4CC5"/>
  </w:style>
  <w:style w:type="numbering" w:customStyle="1" w:styleId="126">
    <w:name w:val="Немає списку126"/>
    <w:next w:val="a2"/>
    <w:uiPriority w:val="99"/>
    <w:semiHidden/>
    <w:unhideWhenUsed/>
    <w:rsid w:val="001A4CC5"/>
  </w:style>
  <w:style w:type="numbering" w:customStyle="1" w:styleId="11160">
    <w:name w:val="Немає списку1116"/>
    <w:next w:val="a2"/>
    <w:semiHidden/>
    <w:unhideWhenUsed/>
    <w:rsid w:val="001A4CC5"/>
  </w:style>
  <w:style w:type="table" w:customStyle="1" w:styleId="45">
    <w:name w:val="Сітка таблиці4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
    <w:name w:val="Немає списку11116"/>
    <w:next w:val="a2"/>
    <w:uiPriority w:val="99"/>
    <w:semiHidden/>
    <w:unhideWhenUsed/>
    <w:rsid w:val="001A4CC5"/>
  </w:style>
  <w:style w:type="numbering" w:customStyle="1" w:styleId="216">
    <w:name w:val="Немає списку216"/>
    <w:next w:val="a2"/>
    <w:uiPriority w:val="99"/>
    <w:semiHidden/>
    <w:unhideWhenUsed/>
    <w:rsid w:val="001A4CC5"/>
  </w:style>
  <w:style w:type="table" w:customStyle="1" w:styleId="TableNormal115">
    <w:name w:val="Table Normal1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
    <w:name w:val="Сітка таблиці115"/>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ітка таблиці21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ітка таблиці3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0">
    <w:name w:val="Звичайна таблиця 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
    <w:name w:val="Звичайна таблиця 21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
    <w:name w:val="Звичайна таблиця 41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2">
    <w:name w:val="Сітка таблиці (світла)15"/>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
    <w:name w:val="Звичайна таблиця 1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0">
    <w:name w:val="Звичайна таблиця 11115"/>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7">
    <w:name w:val="No List7"/>
    <w:next w:val="a2"/>
    <w:uiPriority w:val="99"/>
    <w:semiHidden/>
    <w:unhideWhenUsed/>
    <w:rsid w:val="00803E33"/>
  </w:style>
  <w:style w:type="paragraph" w:customStyle="1" w:styleId="82">
    <w:name w:val="Знак Знак8 Знак Знак"/>
    <w:basedOn w:val="a"/>
    <w:semiHidden/>
    <w:rsid w:val="00803E33"/>
    <w:pPr>
      <w:spacing w:after="0" w:line="240" w:lineRule="auto"/>
    </w:pPr>
    <w:rPr>
      <w:rFonts w:ascii="Verdana" w:eastAsia="Times New Roman" w:hAnsi="Verdana" w:cs="Verdana"/>
      <w:sz w:val="20"/>
      <w:szCs w:val="20"/>
      <w:lang w:val="en-US"/>
    </w:rPr>
  </w:style>
  <w:style w:type="table" w:customStyle="1" w:styleId="PlainTable17">
    <w:name w:val="Plain Table 17"/>
    <w:basedOn w:val="a1"/>
    <w:next w:val="PlainTable1"/>
    <w:uiPriority w:val="41"/>
    <w:rsid w:val="00803E3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7">
    <w:name w:val="Table Grid Light7"/>
    <w:basedOn w:val="a1"/>
    <w:next w:val="GridTableLight"/>
    <w:uiPriority w:val="40"/>
    <w:rsid w:val="00803E3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eNormal17">
    <w:name w:val="Table Normal17"/>
    <w:uiPriority w:val="2"/>
    <w:semiHidden/>
    <w:unhideWhenUsed/>
    <w:qFormat/>
    <w:rsid w:val="00803E3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0F16"/>
  </w:style>
  <w:style w:type="paragraph" w:styleId="1">
    <w:name w:val="heading 1"/>
    <w:basedOn w:val="a"/>
    <w:next w:val="a"/>
    <w:link w:val="10"/>
    <w:qFormat/>
    <w:rsid w:val="001213AA"/>
    <w:pPr>
      <w:keepNext/>
      <w:pageBreakBefore/>
      <w:shd w:val="clear" w:color="auto" w:fill="FFC000"/>
      <w:tabs>
        <w:tab w:val="left" w:pos="567"/>
      </w:tabs>
      <w:spacing w:before="120" w:after="240" w:line="240" w:lineRule="auto"/>
      <w:outlineLvl w:val="0"/>
    </w:pPr>
    <w:rPr>
      <w:rFonts w:ascii="PF Square Sans Pro" w:eastAsia="Times New Roman" w:hAnsi="PF Square Sans Pro" w:cs="Arial"/>
      <w:b/>
      <w:bCs/>
      <w:color w:val="000000"/>
      <w:kern w:val="32"/>
      <w:sz w:val="28"/>
      <w:szCs w:val="28"/>
    </w:rPr>
  </w:style>
  <w:style w:type="paragraph" w:styleId="2">
    <w:name w:val="heading 2"/>
    <w:basedOn w:val="a"/>
    <w:next w:val="a"/>
    <w:link w:val="20"/>
    <w:uiPriority w:val="9"/>
    <w:qFormat/>
    <w:rsid w:val="00BB3B35"/>
    <w:pPr>
      <w:keepNext/>
      <w:keepLines/>
      <w:tabs>
        <w:tab w:val="left" w:pos="567"/>
      </w:tabs>
      <w:spacing w:before="120" w:after="120" w:line="240" w:lineRule="auto"/>
      <w:ind w:firstLine="425"/>
      <w:outlineLvl w:val="1"/>
    </w:pPr>
    <w:rPr>
      <w:rFonts w:ascii="PF Square Sans Pro" w:eastAsia="Times New Roman" w:hAnsi="PF Square Sans Pro" w:cs="Arial"/>
      <w:b/>
      <w:bCs/>
      <w:color w:val="000000"/>
      <w:sz w:val="24"/>
      <w:szCs w:val="24"/>
    </w:rPr>
  </w:style>
  <w:style w:type="paragraph" w:styleId="3">
    <w:name w:val="heading 3"/>
    <w:basedOn w:val="a"/>
    <w:next w:val="a"/>
    <w:link w:val="30"/>
    <w:uiPriority w:val="9"/>
    <w:qFormat/>
    <w:rsid w:val="003423B0"/>
    <w:pPr>
      <w:keepNext/>
      <w:keepLines/>
      <w:tabs>
        <w:tab w:val="left" w:pos="567"/>
      </w:tabs>
      <w:spacing w:before="120" w:after="120" w:line="240" w:lineRule="auto"/>
      <w:jc w:val="both"/>
      <w:outlineLvl w:val="2"/>
    </w:pPr>
    <w:rPr>
      <w:rFonts w:ascii="PF Square Sans Pro" w:eastAsia="Times New Roman" w:hAnsi="PF Square Sans Pro" w:cs="Arial"/>
      <w:b/>
      <w:bCs/>
      <w:i/>
      <w:color w:val="000000"/>
    </w:rPr>
  </w:style>
  <w:style w:type="paragraph" w:styleId="4">
    <w:name w:val="heading 4"/>
    <w:basedOn w:val="a"/>
    <w:next w:val="a"/>
    <w:link w:val="40"/>
    <w:uiPriority w:val="9"/>
    <w:qFormat/>
    <w:rsid w:val="006C7039"/>
    <w:pPr>
      <w:keepNext/>
      <w:keepLines/>
      <w:tabs>
        <w:tab w:val="left" w:pos="851"/>
      </w:tabs>
      <w:spacing w:before="200" w:after="0" w:line="240" w:lineRule="auto"/>
      <w:ind w:left="851" w:hanging="851"/>
      <w:outlineLvl w:val="3"/>
    </w:pPr>
    <w:rPr>
      <w:rFonts w:ascii="Arial" w:eastAsia="Times New Roman" w:hAnsi="Arial" w:cs="Times New Roman"/>
      <w:bCs/>
      <w:i/>
      <w:iCs/>
      <w:sz w:val="20"/>
      <w:szCs w:val="20"/>
      <w:u w:val="single"/>
    </w:rPr>
  </w:style>
  <w:style w:type="paragraph" w:styleId="8">
    <w:name w:val="heading 8"/>
    <w:basedOn w:val="a"/>
    <w:next w:val="a"/>
    <w:link w:val="80"/>
    <w:uiPriority w:val="9"/>
    <w:semiHidden/>
    <w:unhideWhenUsed/>
    <w:qFormat/>
    <w:rsid w:val="006C7039"/>
    <w:pPr>
      <w:spacing w:before="240" w:after="60" w:line="240" w:lineRule="auto"/>
      <w:outlineLvl w:val="7"/>
    </w:pPr>
    <w:rPr>
      <w:rFonts w:ascii="Calibri" w:eastAsia="Times New Roman" w:hAnsi="Calibri" w:cs="Times New Roman"/>
      <w:i/>
      <w:iCs/>
      <w:sz w:val="24"/>
      <w:szCs w:val="24"/>
      <w:lang w:val="en-US"/>
    </w:rPr>
  </w:style>
  <w:style w:type="paragraph" w:styleId="9">
    <w:name w:val="heading 9"/>
    <w:basedOn w:val="a"/>
    <w:next w:val="a"/>
    <w:link w:val="90"/>
    <w:uiPriority w:val="9"/>
    <w:semiHidden/>
    <w:unhideWhenUsed/>
    <w:qFormat/>
    <w:rsid w:val="006C7039"/>
    <w:pPr>
      <w:spacing w:before="240" w:after="60" w:line="240" w:lineRule="auto"/>
      <w:outlineLvl w:val="8"/>
    </w:pPr>
    <w:rPr>
      <w:rFonts w:ascii="Calibri Light" w:eastAsia="Times New Roman" w:hAnsi="Calibri Light"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213AA"/>
    <w:rPr>
      <w:rFonts w:ascii="PF Square Sans Pro" w:eastAsia="Times New Roman" w:hAnsi="PF Square Sans Pro" w:cs="Arial"/>
      <w:b/>
      <w:bCs/>
      <w:color w:val="000000"/>
      <w:kern w:val="32"/>
      <w:sz w:val="28"/>
      <w:szCs w:val="28"/>
      <w:shd w:val="clear" w:color="auto" w:fill="FFC000"/>
    </w:rPr>
  </w:style>
  <w:style w:type="character" w:customStyle="1" w:styleId="20">
    <w:name w:val="Заголовок 2 Знак"/>
    <w:basedOn w:val="a0"/>
    <w:link w:val="2"/>
    <w:uiPriority w:val="9"/>
    <w:rsid w:val="00BB3B35"/>
    <w:rPr>
      <w:rFonts w:ascii="PF Square Sans Pro" w:eastAsia="Times New Roman" w:hAnsi="PF Square Sans Pro" w:cs="Arial"/>
      <w:b/>
      <w:bCs/>
      <w:color w:val="000000"/>
      <w:sz w:val="24"/>
      <w:szCs w:val="24"/>
    </w:rPr>
  </w:style>
  <w:style w:type="character" w:customStyle="1" w:styleId="30">
    <w:name w:val="Заголовок 3 Знак"/>
    <w:basedOn w:val="a0"/>
    <w:link w:val="3"/>
    <w:uiPriority w:val="9"/>
    <w:rsid w:val="003423B0"/>
    <w:rPr>
      <w:rFonts w:ascii="PF Square Sans Pro" w:eastAsia="Times New Roman" w:hAnsi="PF Square Sans Pro" w:cs="Arial"/>
      <w:b/>
      <w:bCs/>
      <w:i/>
      <w:color w:val="000000"/>
    </w:rPr>
  </w:style>
  <w:style w:type="character" w:customStyle="1" w:styleId="40">
    <w:name w:val="Заголовок 4 Знак"/>
    <w:basedOn w:val="a0"/>
    <w:link w:val="4"/>
    <w:uiPriority w:val="9"/>
    <w:rsid w:val="006C7039"/>
    <w:rPr>
      <w:rFonts w:ascii="Arial" w:eastAsia="Times New Roman" w:hAnsi="Arial" w:cs="Times New Roman"/>
      <w:bCs/>
      <w:i/>
      <w:iCs/>
      <w:sz w:val="20"/>
      <w:szCs w:val="20"/>
      <w:u w:val="single"/>
    </w:rPr>
  </w:style>
  <w:style w:type="character" w:customStyle="1" w:styleId="80">
    <w:name w:val="Заголовок 8 Знак"/>
    <w:basedOn w:val="a0"/>
    <w:link w:val="8"/>
    <w:uiPriority w:val="9"/>
    <w:semiHidden/>
    <w:rsid w:val="006C7039"/>
    <w:rPr>
      <w:rFonts w:ascii="Calibri" w:eastAsia="Times New Roman" w:hAnsi="Calibri" w:cs="Times New Roman"/>
      <w:i/>
      <w:iCs/>
      <w:sz w:val="24"/>
      <w:szCs w:val="24"/>
      <w:lang w:val="en-US"/>
    </w:rPr>
  </w:style>
  <w:style w:type="character" w:customStyle="1" w:styleId="90">
    <w:name w:val="Заголовок 9 Знак"/>
    <w:basedOn w:val="a0"/>
    <w:link w:val="9"/>
    <w:uiPriority w:val="9"/>
    <w:semiHidden/>
    <w:rsid w:val="006C7039"/>
    <w:rPr>
      <w:rFonts w:ascii="Calibri Light" w:eastAsia="Times New Roman" w:hAnsi="Calibri Light" w:cs="Times New Roman"/>
      <w:lang w:val="en-US"/>
    </w:rPr>
  </w:style>
  <w:style w:type="numbering" w:customStyle="1" w:styleId="11">
    <w:name w:val="Немає списку1"/>
    <w:next w:val="a2"/>
    <w:semiHidden/>
    <w:unhideWhenUsed/>
    <w:rsid w:val="006C7039"/>
  </w:style>
  <w:style w:type="paragraph" w:styleId="a3">
    <w:name w:val="header"/>
    <w:basedOn w:val="a"/>
    <w:link w:val="a4"/>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4">
    <w:name w:val="Верхний колонтитул Знак"/>
    <w:basedOn w:val="a0"/>
    <w:link w:val="a3"/>
    <w:uiPriority w:val="99"/>
    <w:rsid w:val="006C7039"/>
    <w:rPr>
      <w:rFonts w:ascii="Arial" w:eastAsia="Calibri" w:hAnsi="Arial" w:cs="Times New Roman"/>
      <w:sz w:val="20"/>
      <w:szCs w:val="20"/>
    </w:rPr>
  </w:style>
  <w:style w:type="paragraph" w:styleId="a5">
    <w:name w:val="footer"/>
    <w:basedOn w:val="a"/>
    <w:link w:val="a6"/>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a6">
    <w:name w:val="Нижний колонтитул Знак"/>
    <w:basedOn w:val="a0"/>
    <w:link w:val="a5"/>
    <w:uiPriority w:val="99"/>
    <w:rsid w:val="006C7039"/>
    <w:rPr>
      <w:rFonts w:ascii="Arial" w:eastAsia="Calibri" w:hAnsi="Arial" w:cs="Times New Roman"/>
      <w:sz w:val="20"/>
      <w:szCs w:val="20"/>
    </w:rPr>
  </w:style>
  <w:style w:type="paragraph" w:styleId="a7">
    <w:name w:val="Subtitle"/>
    <w:basedOn w:val="a"/>
    <w:link w:val="a8"/>
    <w:qFormat/>
    <w:rsid w:val="0028162D"/>
    <w:pPr>
      <w:spacing w:before="120" w:after="120" w:line="240" w:lineRule="auto"/>
    </w:pPr>
    <w:rPr>
      <w:rFonts w:ascii="PF Square Sans Pro" w:eastAsia="Times New Roman" w:hAnsi="PF Square Sans Pro" w:cs="Times New Roman"/>
      <w:b/>
      <w:szCs w:val="20"/>
    </w:rPr>
  </w:style>
  <w:style w:type="character" w:customStyle="1" w:styleId="a8">
    <w:name w:val="Подзаголовок Знак"/>
    <w:basedOn w:val="a0"/>
    <w:link w:val="a7"/>
    <w:rsid w:val="0028162D"/>
    <w:rPr>
      <w:rFonts w:ascii="PF Square Sans Pro" w:eastAsia="Times New Roman" w:hAnsi="PF Square Sans Pro" w:cs="Times New Roman"/>
      <w:b/>
      <w:szCs w:val="20"/>
    </w:rPr>
  </w:style>
  <w:style w:type="paragraph" w:styleId="a9">
    <w:name w:val="Balloon Text"/>
    <w:basedOn w:val="a"/>
    <w:link w:val="aa"/>
    <w:uiPriority w:val="99"/>
    <w:semiHidden/>
    <w:unhideWhenUsed/>
    <w:rsid w:val="006C7039"/>
    <w:pPr>
      <w:spacing w:after="0" w:line="240" w:lineRule="auto"/>
    </w:pPr>
    <w:rPr>
      <w:rFonts w:ascii="Tahoma" w:eastAsia="Calibri" w:hAnsi="Tahoma" w:cs="Times New Roman"/>
      <w:sz w:val="16"/>
      <w:szCs w:val="16"/>
    </w:rPr>
  </w:style>
  <w:style w:type="character" w:customStyle="1" w:styleId="aa">
    <w:name w:val="Текст выноски Знак"/>
    <w:basedOn w:val="a0"/>
    <w:link w:val="a9"/>
    <w:uiPriority w:val="99"/>
    <w:semiHidden/>
    <w:rsid w:val="006C7039"/>
    <w:rPr>
      <w:rFonts w:ascii="Tahoma" w:eastAsia="Calibri" w:hAnsi="Tahoma" w:cs="Times New Roman"/>
      <w:sz w:val="16"/>
      <w:szCs w:val="16"/>
    </w:rPr>
  </w:style>
  <w:style w:type="paragraph" w:customStyle="1" w:styleId="12">
    <w:name w:val="Без интервала1"/>
    <w:uiPriority w:val="1"/>
    <w:qFormat/>
    <w:rsid w:val="006C7039"/>
    <w:pPr>
      <w:spacing w:after="0" w:line="240" w:lineRule="auto"/>
    </w:pPr>
    <w:rPr>
      <w:rFonts w:ascii="Calibri" w:eastAsia="Calibri" w:hAnsi="Calibri" w:cs="Times New Roman"/>
    </w:rPr>
  </w:style>
  <w:style w:type="table" w:styleId="ab">
    <w:name w:val="Table Grid"/>
    <w:basedOn w:val="a1"/>
    <w:uiPriority w:val="59"/>
    <w:rsid w:val="006C7039"/>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Абзац списка1"/>
    <w:basedOn w:val="a"/>
    <w:uiPriority w:val="34"/>
    <w:qFormat/>
    <w:rsid w:val="006C7039"/>
    <w:pPr>
      <w:spacing w:after="0" w:line="240" w:lineRule="auto"/>
      <w:ind w:left="720"/>
      <w:contextualSpacing/>
    </w:pPr>
    <w:rPr>
      <w:rFonts w:ascii="Arial" w:eastAsia="Calibri" w:hAnsi="Arial" w:cs="Times New Roman"/>
      <w:lang w:val="en-US"/>
    </w:rPr>
  </w:style>
  <w:style w:type="paragraph" w:styleId="14">
    <w:name w:val="toc 1"/>
    <w:basedOn w:val="a"/>
    <w:next w:val="a"/>
    <w:autoRedefine/>
    <w:uiPriority w:val="39"/>
    <w:unhideWhenUsed/>
    <w:rsid w:val="0069281B"/>
    <w:pPr>
      <w:tabs>
        <w:tab w:val="right" w:leader="dot" w:pos="10456"/>
      </w:tabs>
      <w:spacing w:before="120" w:after="120"/>
    </w:pPr>
    <w:rPr>
      <w:rFonts w:cstheme="minorHAnsi"/>
      <w:b/>
      <w:bCs/>
      <w:caps/>
      <w:sz w:val="20"/>
      <w:szCs w:val="20"/>
    </w:rPr>
  </w:style>
  <w:style w:type="paragraph" w:styleId="21">
    <w:name w:val="toc 2"/>
    <w:basedOn w:val="a"/>
    <w:next w:val="a"/>
    <w:autoRedefine/>
    <w:uiPriority w:val="39"/>
    <w:unhideWhenUsed/>
    <w:rsid w:val="006C7039"/>
    <w:pPr>
      <w:spacing w:after="0"/>
      <w:ind w:left="220"/>
    </w:pPr>
    <w:rPr>
      <w:rFonts w:cstheme="minorHAnsi"/>
      <w:smallCaps/>
      <w:sz w:val="20"/>
      <w:szCs w:val="20"/>
    </w:rPr>
  </w:style>
  <w:style w:type="paragraph" w:styleId="31">
    <w:name w:val="toc 3"/>
    <w:basedOn w:val="a"/>
    <w:next w:val="a"/>
    <w:autoRedefine/>
    <w:uiPriority w:val="39"/>
    <w:unhideWhenUsed/>
    <w:rsid w:val="006C7039"/>
    <w:pPr>
      <w:spacing w:after="0"/>
      <w:ind w:left="440"/>
    </w:pPr>
    <w:rPr>
      <w:rFonts w:cstheme="minorHAnsi"/>
      <w:i/>
      <w:iCs/>
      <w:sz w:val="20"/>
      <w:szCs w:val="20"/>
    </w:rPr>
  </w:style>
  <w:style w:type="paragraph" w:styleId="41">
    <w:name w:val="toc 4"/>
    <w:basedOn w:val="a"/>
    <w:next w:val="a"/>
    <w:autoRedefine/>
    <w:uiPriority w:val="39"/>
    <w:unhideWhenUsed/>
    <w:rsid w:val="006C7039"/>
    <w:pPr>
      <w:spacing w:after="0"/>
      <w:ind w:left="660"/>
    </w:pPr>
    <w:rPr>
      <w:rFonts w:cstheme="minorHAnsi"/>
      <w:sz w:val="18"/>
      <w:szCs w:val="18"/>
    </w:rPr>
  </w:style>
  <w:style w:type="paragraph" w:styleId="5">
    <w:name w:val="toc 5"/>
    <w:basedOn w:val="a"/>
    <w:next w:val="a"/>
    <w:autoRedefine/>
    <w:uiPriority w:val="39"/>
    <w:unhideWhenUsed/>
    <w:rsid w:val="006C7039"/>
    <w:pPr>
      <w:spacing w:after="0"/>
      <w:ind w:left="880"/>
    </w:pPr>
    <w:rPr>
      <w:rFonts w:cstheme="minorHAnsi"/>
      <w:sz w:val="18"/>
      <w:szCs w:val="18"/>
    </w:rPr>
  </w:style>
  <w:style w:type="paragraph" w:styleId="6">
    <w:name w:val="toc 6"/>
    <w:basedOn w:val="a"/>
    <w:next w:val="a"/>
    <w:autoRedefine/>
    <w:uiPriority w:val="39"/>
    <w:unhideWhenUsed/>
    <w:rsid w:val="006C7039"/>
    <w:pPr>
      <w:spacing w:after="0"/>
      <w:ind w:left="1100"/>
    </w:pPr>
    <w:rPr>
      <w:rFonts w:cstheme="minorHAnsi"/>
      <w:sz w:val="18"/>
      <w:szCs w:val="18"/>
    </w:rPr>
  </w:style>
  <w:style w:type="paragraph" w:styleId="7">
    <w:name w:val="toc 7"/>
    <w:basedOn w:val="a"/>
    <w:next w:val="a"/>
    <w:autoRedefine/>
    <w:uiPriority w:val="39"/>
    <w:unhideWhenUsed/>
    <w:rsid w:val="006C7039"/>
    <w:pPr>
      <w:spacing w:after="0"/>
      <w:ind w:left="1320"/>
    </w:pPr>
    <w:rPr>
      <w:rFonts w:cstheme="minorHAnsi"/>
      <w:sz w:val="18"/>
      <w:szCs w:val="18"/>
    </w:rPr>
  </w:style>
  <w:style w:type="paragraph" w:styleId="81">
    <w:name w:val="toc 8"/>
    <w:basedOn w:val="a"/>
    <w:next w:val="a"/>
    <w:autoRedefine/>
    <w:uiPriority w:val="39"/>
    <w:unhideWhenUsed/>
    <w:rsid w:val="006C7039"/>
    <w:pPr>
      <w:spacing w:after="0"/>
      <w:ind w:left="1540"/>
    </w:pPr>
    <w:rPr>
      <w:rFonts w:cstheme="minorHAnsi"/>
      <w:sz w:val="18"/>
      <w:szCs w:val="18"/>
    </w:rPr>
  </w:style>
  <w:style w:type="paragraph" w:styleId="91">
    <w:name w:val="toc 9"/>
    <w:basedOn w:val="a"/>
    <w:next w:val="a"/>
    <w:autoRedefine/>
    <w:uiPriority w:val="39"/>
    <w:unhideWhenUsed/>
    <w:rsid w:val="006C7039"/>
    <w:pPr>
      <w:spacing w:after="0"/>
      <w:ind w:left="1760"/>
    </w:pPr>
    <w:rPr>
      <w:rFonts w:cstheme="minorHAnsi"/>
      <w:sz w:val="18"/>
      <w:szCs w:val="18"/>
    </w:rPr>
  </w:style>
  <w:style w:type="character" w:styleId="ac">
    <w:name w:val="Hyperlink"/>
    <w:uiPriority w:val="99"/>
    <w:unhideWhenUsed/>
    <w:rsid w:val="006C7039"/>
    <w:rPr>
      <w:color w:val="0000FF"/>
      <w:u w:val="single"/>
    </w:rPr>
  </w:style>
  <w:style w:type="character" w:styleId="ad">
    <w:name w:val="page number"/>
    <w:rsid w:val="006C7039"/>
  </w:style>
  <w:style w:type="paragraph" w:customStyle="1" w:styleId="ChartTitle">
    <w:name w:val="Chart Title"/>
    <w:basedOn w:val="a"/>
    <w:next w:val="a"/>
    <w:rsid w:val="006C7039"/>
    <w:pPr>
      <w:keepNext/>
      <w:keepLines/>
      <w:numPr>
        <w:numId w:val="1"/>
      </w:numPr>
      <w:suppressAutoHyphens/>
      <w:spacing w:after="120" w:line="240" w:lineRule="auto"/>
      <w:jc w:val="both"/>
    </w:pPr>
    <w:rPr>
      <w:rFonts w:ascii="Arial" w:eastAsia="Times New Roman" w:hAnsi="Arial" w:cs="Arial"/>
      <w:b/>
    </w:rPr>
  </w:style>
  <w:style w:type="paragraph" w:customStyle="1" w:styleId="TableTitle">
    <w:name w:val="Table Title"/>
    <w:basedOn w:val="a"/>
    <w:next w:val="a"/>
    <w:autoRedefine/>
    <w:qFormat/>
    <w:rsid w:val="006C7039"/>
    <w:pPr>
      <w:keepNext/>
      <w:keepLines/>
      <w:suppressAutoHyphens/>
      <w:spacing w:after="0" w:line="240" w:lineRule="auto"/>
      <w:ind w:firstLine="567"/>
      <w:jc w:val="right"/>
    </w:pPr>
    <w:rPr>
      <w:rFonts w:ascii="PF Square Sans Pro" w:eastAsia="Times New Roman" w:hAnsi="PF Square Sans Pro" w:cs="Arial"/>
      <w:b/>
      <w:bCs/>
      <w:i/>
    </w:rPr>
  </w:style>
  <w:style w:type="paragraph" w:styleId="ae">
    <w:name w:val="caption"/>
    <w:basedOn w:val="a"/>
    <w:next w:val="a"/>
    <w:qFormat/>
    <w:rsid w:val="006C7039"/>
    <w:pPr>
      <w:spacing w:after="120" w:line="240" w:lineRule="auto"/>
      <w:ind w:firstLine="720"/>
      <w:jc w:val="both"/>
    </w:pPr>
    <w:rPr>
      <w:rFonts w:ascii="Arial" w:eastAsia="Times New Roman" w:hAnsi="Arial" w:cs="Times New Roman"/>
      <w:b/>
      <w:bCs/>
      <w:sz w:val="20"/>
      <w:szCs w:val="20"/>
    </w:rPr>
  </w:style>
  <w:style w:type="paragraph" w:customStyle="1" w:styleId="ListofTables">
    <w:name w:val="List of Tables"/>
    <w:basedOn w:val="a"/>
    <w:rsid w:val="006C7039"/>
    <w:pPr>
      <w:spacing w:after="120" w:line="240" w:lineRule="auto"/>
      <w:ind w:firstLine="720"/>
      <w:jc w:val="both"/>
    </w:pPr>
    <w:rPr>
      <w:rFonts w:ascii="Arial" w:eastAsia="Times New Roman" w:hAnsi="Arial" w:cs="Arial"/>
      <w:b/>
    </w:rPr>
  </w:style>
  <w:style w:type="paragraph" w:styleId="af">
    <w:name w:val="footnote text"/>
    <w:basedOn w:val="a"/>
    <w:link w:val="af0"/>
    <w:uiPriority w:val="99"/>
    <w:semiHidden/>
    <w:rsid w:val="006C7039"/>
    <w:pPr>
      <w:spacing w:after="120" w:line="240" w:lineRule="auto"/>
      <w:ind w:firstLine="720"/>
      <w:jc w:val="both"/>
    </w:pPr>
    <w:rPr>
      <w:rFonts w:ascii="Arial" w:eastAsia="Times New Roman" w:hAnsi="Arial" w:cs="Times New Roman"/>
      <w:sz w:val="16"/>
      <w:szCs w:val="20"/>
    </w:rPr>
  </w:style>
  <w:style w:type="character" w:customStyle="1" w:styleId="af0">
    <w:name w:val="Текст сноски Знак"/>
    <w:basedOn w:val="a0"/>
    <w:link w:val="af"/>
    <w:uiPriority w:val="99"/>
    <w:semiHidden/>
    <w:rsid w:val="006C7039"/>
    <w:rPr>
      <w:rFonts w:ascii="Arial" w:eastAsia="Times New Roman" w:hAnsi="Arial" w:cs="Times New Roman"/>
      <w:sz w:val="16"/>
      <w:szCs w:val="20"/>
    </w:rPr>
  </w:style>
  <w:style w:type="paragraph" w:styleId="af1">
    <w:name w:val="table of figures"/>
    <w:basedOn w:val="a"/>
    <w:next w:val="a"/>
    <w:autoRedefine/>
    <w:semiHidden/>
    <w:rsid w:val="006C7039"/>
    <w:pPr>
      <w:tabs>
        <w:tab w:val="left" w:pos="1418"/>
        <w:tab w:val="right" w:leader="dot" w:pos="9629"/>
      </w:tabs>
      <w:spacing w:after="120" w:line="240" w:lineRule="auto"/>
      <w:jc w:val="both"/>
    </w:pPr>
    <w:rPr>
      <w:rFonts w:ascii="Arial" w:eastAsia="Times New Roman" w:hAnsi="Arial" w:cs="Times New Roman"/>
    </w:rPr>
  </w:style>
  <w:style w:type="character" w:styleId="af2">
    <w:name w:val="footnote reference"/>
    <w:uiPriority w:val="99"/>
    <w:semiHidden/>
    <w:rsid w:val="006C7039"/>
    <w:rPr>
      <w:vertAlign w:val="superscript"/>
    </w:rPr>
  </w:style>
  <w:style w:type="paragraph" w:customStyle="1" w:styleId="366">
    <w:name w:val="Стиль Заголовок 3 + Перед:  6 пт После:  6 пт"/>
    <w:basedOn w:val="3"/>
    <w:rsid w:val="006C7039"/>
    <w:pPr>
      <w:keepLines w:val="0"/>
      <w:ind w:firstLine="720"/>
    </w:pPr>
    <w:rPr>
      <w:i w:val="0"/>
      <w:sz w:val="24"/>
    </w:rPr>
  </w:style>
  <w:style w:type="paragraph" w:customStyle="1" w:styleId="15">
    <w:name w:val="Стиль Заголовок 1 + все прописные"/>
    <w:basedOn w:val="1"/>
    <w:rsid w:val="006C7039"/>
    <w:pPr>
      <w:ind w:firstLine="720"/>
      <w:jc w:val="both"/>
    </w:pPr>
    <w:rPr>
      <w:caps/>
      <w:sz w:val="32"/>
    </w:rPr>
  </w:style>
  <w:style w:type="paragraph" w:customStyle="1" w:styleId="110">
    <w:name w:val="Стиль Заголовок 1 + все прописные1"/>
    <w:basedOn w:val="1"/>
    <w:rsid w:val="006C7039"/>
    <w:pPr>
      <w:spacing w:before="360"/>
      <w:ind w:firstLine="720"/>
      <w:jc w:val="both"/>
    </w:pPr>
    <w:rPr>
      <w:caps/>
      <w:sz w:val="32"/>
    </w:rPr>
  </w:style>
  <w:style w:type="paragraph" w:customStyle="1" w:styleId="212">
    <w:name w:val="Стиль Заголовок 2 + не курсив малые прописные После:  12 пт"/>
    <w:basedOn w:val="2"/>
    <w:rsid w:val="006C7039"/>
    <w:pPr>
      <w:keepLines w:val="0"/>
      <w:tabs>
        <w:tab w:val="clear" w:pos="567"/>
      </w:tabs>
      <w:spacing w:after="240"/>
      <w:ind w:firstLine="720"/>
      <w:jc w:val="both"/>
    </w:pPr>
    <w:rPr>
      <w:smallCaps/>
      <w:sz w:val="28"/>
      <w:szCs w:val="20"/>
    </w:rPr>
  </w:style>
  <w:style w:type="paragraph" w:customStyle="1" w:styleId="2121">
    <w:name w:val="Стиль Заголовок 2 + не курсив малые прописные После:  12 пт1"/>
    <w:basedOn w:val="2"/>
    <w:autoRedefine/>
    <w:rsid w:val="006C7039"/>
    <w:pPr>
      <w:keepLines w:val="0"/>
      <w:tabs>
        <w:tab w:val="clear" w:pos="567"/>
      </w:tabs>
      <w:spacing w:after="240"/>
      <w:ind w:left="1418" w:hanging="698"/>
      <w:jc w:val="both"/>
    </w:pPr>
    <w:rPr>
      <w:smallCaps/>
      <w:sz w:val="28"/>
      <w:szCs w:val="20"/>
    </w:rPr>
  </w:style>
  <w:style w:type="character" w:styleId="af3">
    <w:name w:val="annotation reference"/>
    <w:semiHidden/>
    <w:rsid w:val="006C7039"/>
    <w:rPr>
      <w:sz w:val="16"/>
      <w:szCs w:val="16"/>
    </w:rPr>
  </w:style>
  <w:style w:type="paragraph" w:styleId="af4">
    <w:name w:val="annotation text"/>
    <w:basedOn w:val="a"/>
    <w:link w:val="af5"/>
    <w:semiHidden/>
    <w:rsid w:val="006C7039"/>
    <w:pPr>
      <w:spacing w:after="120" w:line="240" w:lineRule="auto"/>
      <w:ind w:firstLine="720"/>
      <w:jc w:val="both"/>
    </w:pPr>
    <w:rPr>
      <w:rFonts w:ascii="Arial" w:eastAsia="Times New Roman" w:hAnsi="Arial" w:cs="Times New Roman"/>
      <w:sz w:val="20"/>
      <w:szCs w:val="20"/>
    </w:rPr>
  </w:style>
  <w:style w:type="character" w:customStyle="1" w:styleId="af5">
    <w:name w:val="Текст примечания Знак"/>
    <w:basedOn w:val="a0"/>
    <w:link w:val="af4"/>
    <w:semiHidden/>
    <w:rsid w:val="006C7039"/>
    <w:rPr>
      <w:rFonts w:ascii="Arial" w:eastAsia="Times New Roman" w:hAnsi="Arial" w:cs="Times New Roman"/>
      <w:sz w:val="20"/>
      <w:szCs w:val="20"/>
    </w:rPr>
  </w:style>
  <w:style w:type="paragraph" w:styleId="af6">
    <w:name w:val="annotation subject"/>
    <w:basedOn w:val="af4"/>
    <w:next w:val="af4"/>
    <w:link w:val="af7"/>
    <w:semiHidden/>
    <w:rsid w:val="006C7039"/>
    <w:rPr>
      <w:b/>
      <w:bCs/>
    </w:rPr>
  </w:style>
  <w:style w:type="character" w:customStyle="1" w:styleId="af7">
    <w:name w:val="Тема примечания Знак"/>
    <w:basedOn w:val="af5"/>
    <w:link w:val="af6"/>
    <w:semiHidden/>
    <w:rsid w:val="006C7039"/>
    <w:rPr>
      <w:rFonts w:ascii="Arial" w:eastAsia="Times New Roman" w:hAnsi="Arial" w:cs="Times New Roman"/>
      <w:b/>
      <w:bCs/>
      <w:sz w:val="20"/>
      <w:szCs w:val="20"/>
    </w:rPr>
  </w:style>
  <w:style w:type="paragraph" w:customStyle="1" w:styleId="16">
    <w:name w:val="Заголовок оглавления1"/>
    <w:basedOn w:val="1"/>
    <w:next w:val="a"/>
    <w:uiPriority w:val="39"/>
    <w:qFormat/>
    <w:rsid w:val="006C7039"/>
    <w:pPr>
      <w:keepLines/>
      <w:pageBreakBefore w:val="0"/>
      <w:tabs>
        <w:tab w:val="clear" w:pos="567"/>
      </w:tabs>
      <w:spacing w:before="480" w:after="0"/>
      <w:outlineLvl w:val="9"/>
    </w:pPr>
    <w:rPr>
      <w:rFonts w:ascii="Cambria" w:hAnsi="Cambria"/>
      <w:color w:val="365F91"/>
      <w:kern w:val="0"/>
    </w:rPr>
  </w:style>
  <w:style w:type="paragraph" w:customStyle="1" w:styleId="17">
    <w:name w:val="1"/>
    <w:basedOn w:val="a"/>
    <w:rsid w:val="006C7039"/>
    <w:pPr>
      <w:spacing w:after="0" w:line="240" w:lineRule="auto"/>
    </w:pPr>
    <w:rPr>
      <w:rFonts w:ascii="Verdana" w:eastAsia="Times New Roman" w:hAnsi="Verdana" w:cs="Times New Roman"/>
      <w:sz w:val="20"/>
      <w:szCs w:val="20"/>
      <w:lang w:val="en-US"/>
    </w:rPr>
  </w:style>
  <w:style w:type="paragraph" w:customStyle="1" w:styleId="LINCTableRus">
    <w:name w:val="LINC Table Rus"/>
    <w:basedOn w:val="a"/>
    <w:next w:val="a"/>
    <w:rsid w:val="006C7039"/>
    <w:pPr>
      <w:keepNext/>
      <w:keepLines/>
      <w:numPr>
        <w:numId w:val="2"/>
      </w:numPr>
      <w:tabs>
        <w:tab w:val="left" w:pos="1418"/>
      </w:tabs>
      <w:spacing w:before="120" w:after="120" w:line="240" w:lineRule="auto"/>
      <w:jc w:val="both"/>
    </w:pPr>
    <w:rPr>
      <w:rFonts w:ascii="Arial" w:eastAsia="Times New Roman" w:hAnsi="Arial" w:cs="Arial"/>
      <w:b/>
      <w:color w:val="004990"/>
      <w:lang w:val="ru-RU"/>
    </w:rPr>
  </w:style>
  <w:style w:type="paragraph" w:styleId="af8">
    <w:name w:val="List Paragraph"/>
    <w:basedOn w:val="a"/>
    <w:link w:val="af9"/>
    <w:uiPriority w:val="34"/>
    <w:qFormat/>
    <w:rsid w:val="006C7039"/>
    <w:pPr>
      <w:ind w:left="720"/>
      <w:contextualSpacing/>
    </w:pPr>
    <w:rPr>
      <w:rFonts w:ascii="Calibri" w:eastAsia="Calibri" w:hAnsi="Calibri" w:cs="Times New Roman"/>
      <w:lang w:val="ru-RU"/>
    </w:rPr>
  </w:style>
  <w:style w:type="paragraph" w:styleId="afa">
    <w:name w:val="Normal (Web)"/>
    <w:basedOn w:val="a"/>
    <w:uiPriority w:val="99"/>
    <w:unhideWhenUsed/>
    <w:rsid w:val="006C70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rsid w:val="006C7039"/>
  </w:style>
  <w:style w:type="numbering" w:customStyle="1" w:styleId="111">
    <w:name w:val="Немає списку11"/>
    <w:next w:val="a2"/>
    <w:uiPriority w:val="99"/>
    <w:semiHidden/>
    <w:unhideWhenUsed/>
    <w:rsid w:val="006C7039"/>
  </w:style>
  <w:style w:type="numbering" w:customStyle="1" w:styleId="22">
    <w:name w:val="Немає списку2"/>
    <w:next w:val="a2"/>
    <w:uiPriority w:val="99"/>
    <w:semiHidden/>
    <w:unhideWhenUsed/>
    <w:rsid w:val="005C7EB7"/>
  </w:style>
  <w:style w:type="paragraph" w:customStyle="1" w:styleId="msonormal0">
    <w:name w:val="msonormal"/>
    <w:basedOn w:val="a"/>
    <w:rsid w:val="005C7EB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b">
    <w:name w:val="Strong"/>
    <w:basedOn w:val="a0"/>
    <w:uiPriority w:val="22"/>
    <w:qFormat/>
    <w:rsid w:val="005C7EB7"/>
    <w:rPr>
      <w:b/>
      <w:bCs/>
    </w:rPr>
  </w:style>
  <w:style w:type="character" w:customStyle="1" w:styleId="mw-headline">
    <w:name w:val="mw-headline"/>
    <w:basedOn w:val="a0"/>
    <w:rsid w:val="00201F4F"/>
  </w:style>
  <w:style w:type="character" w:customStyle="1" w:styleId="mw-editsection">
    <w:name w:val="mw-editsection"/>
    <w:basedOn w:val="a0"/>
    <w:rsid w:val="00201F4F"/>
  </w:style>
  <w:style w:type="character" w:customStyle="1" w:styleId="mw-editsection-bracket">
    <w:name w:val="mw-editsection-bracket"/>
    <w:basedOn w:val="a0"/>
    <w:rsid w:val="00201F4F"/>
  </w:style>
  <w:style w:type="character" w:customStyle="1" w:styleId="mw-editsection-divider">
    <w:name w:val="mw-editsection-divider"/>
    <w:basedOn w:val="a0"/>
    <w:rsid w:val="00201F4F"/>
  </w:style>
  <w:style w:type="character" w:customStyle="1" w:styleId="value-title">
    <w:name w:val="value-title"/>
    <w:basedOn w:val="a0"/>
    <w:rsid w:val="008E03F2"/>
  </w:style>
  <w:style w:type="character" w:styleId="afc">
    <w:name w:val="Emphasis"/>
    <w:basedOn w:val="a0"/>
    <w:uiPriority w:val="20"/>
    <w:qFormat/>
    <w:rsid w:val="004F5B78"/>
    <w:rPr>
      <w:i/>
      <w:iCs/>
    </w:rPr>
  </w:style>
  <w:style w:type="character" w:styleId="afd">
    <w:name w:val="FollowedHyperlink"/>
    <w:basedOn w:val="a0"/>
    <w:uiPriority w:val="99"/>
    <w:semiHidden/>
    <w:unhideWhenUsed/>
    <w:rsid w:val="00C815BE"/>
    <w:rPr>
      <w:color w:val="954F72" w:themeColor="followedHyperlink"/>
      <w:u w:val="single"/>
    </w:rPr>
  </w:style>
  <w:style w:type="paragraph" w:customStyle="1" w:styleId="ShapkaDocumentu">
    <w:name w:val="Shapka Documentu"/>
    <w:basedOn w:val="a"/>
    <w:rsid w:val="00610764"/>
    <w:pPr>
      <w:keepNext/>
      <w:keepLines/>
      <w:spacing w:after="240" w:line="240" w:lineRule="auto"/>
      <w:ind w:left="3969"/>
      <w:jc w:val="center"/>
    </w:pPr>
    <w:rPr>
      <w:rFonts w:ascii="Antiqua" w:eastAsia="Times New Roman" w:hAnsi="Antiqua" w:cs="Times New Roman"/>
      <w:sz w:val="26"/>
      <w:szCs w:val="20"/>
      <w:lang w:eastAsia="ru-RU"/>
    </w:rPr>
  </w:style>
  <w:style w:type="paragraph" w:styleId="32">
    <w:name w:val="Body Text 3"/>
    <w:basedOn w:val="a"/>
    <w:link w:val="33"/>
    <w:unhideWhenUsed/>
    <w:rsid w:val="006F5F42"/>
    <w:pPr>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6F5F42"/>
    <w:rPr>
      <w:rFonts w:ascii="Times New Roman" w:eastAsia="Times New Roman" w:hAnsi="Times New Roman" w:cs="Times New Roman"/>
      <w:sz w:val="28"/>
      <w:szCs w:val="24"/>
      <w:lang w:eastAsia="ru-RU"/>
    </w:rPr>
  </w:style>
  <w:style w:type="paragraph" w:customStyle="1" w:styleId="TableParagraph">
    <w:name w:val="Table Paragraph"/>
    <w:basedOn w:val="a"/>
    <w:uiPriority w:val="1"/>
    <w:qFormat/>
    <w:rsid w:val="00C37B52"/>
    <w:pPr>
      <w:widowControl w:val="0"/>
      <w:autoSpaceDE w:val="0"/>
      <w:autoSpaceDN w:val="0"/>
      <w:spacing w:after="0" w:line="240" w:lineRule="auto"/>
    </w:pPr>
    <w:rPr>
      <w:rFonts w:ascii="Times New Roman" w:eastAsia="Times New Roman" w:hAnsi="Times New Roman" w:cs="Times New Roman"/>
    </w:rPr>
  </w:style>
  <w:style w:type="table" w:customStyle="1" w:styleId="TableNormal1">
    <w:name w:val="Table Normal1"/>
    <w:uiPriority w:val="2"/>
    <w:semiHidden/>
    <w:unhideWhenUsed/>
    <w:qFormat/>
    <w:rsid w:val="00C37B5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9">
    <w:name w:val="Абзац списка Знак"/>
    <w:link w:val="af8"/>
    <w:uiPriority w:val="34"/>
    <w:qFormat/>
    <w:rsid w:val="00C37B52"/>
    <w:rPr>
      <w:rFonts w:ascii="Calibri" w:eastAsia="Calibri" w:hAnsi="Calibri" w:cs="Times New Roman"/>
      <w:lang w:val="ru-RU"/>
    </w:rPr>
  </w:style>
  <w:style w:type="character" w:customStyle="1" w:styleId="afe">
    <w:name w:val="Основной текст_"/>
    <w:link w:val="42"/>
    <w:rsid w:val="00C37B52"/>
    <w:rPr>
      <w:spacing w:val="1"/>
      <w:sz w:val="23"/>
      <w:szCs w:val="23"/>
      <w:shd w:val="clear" w:color="auto" w:fill="FFFFFF"/>
    </w:rPr>
  </w:style>
  <w:style w:type="paragraph" w:customStyle="1" w:styleId="42">
    <w:name w:val="Основной текст4"/>
    <w:basedOn w:val="a"/>
    <w:link w:val="afe"/>
    <w:rsid w:val="00C37B52"/>
    <w:pPr>
      <w:widowControl w:val="0"/>
      <w:shd w:val="clear" w:color="auto" w:fill="FFFFFF"/>
      <w:spacing w:after="0" w:line="206" w:lineRule="exact"/>
      <w:ind w:hanging="660"/>
      <w:jc w:val="center"/>
    </w:pPr>
    <w:rPr>
      <w:spacing w:val="1"/>
      <w:sz w:val="23"/>
      <w:szCs w:val="23"/>
    </w:rPr>
  </w:style>
  <w:style w:type="paragraph" w:customStyle="1" w:styleId="410">
    <w:name w:val="Заголовок 41"/>
    <w:basedOn w:val="a"/>
    <w:uiPriority w:val="1"/>
    <w:qFormat/>
    <w:rsid w:val="00C37B52"/>
    <w:pPr>
      <w:widowControl w:val="0"/>
      <w:autoSpaceDE w:val="0"/>
      <w:autoSpaceDN w:val="0"/>
      <w:spacing w:before="102" w:after="0" w:line="240" w:lineRule="auto"/>
      <w:ind w:left="727" w:hanging="494"/>
      <w:outlineLvl w:val="4"/>
    </w:pPr>
    <w:rPr>
      <w:rFonts w:ascii="Times New Roman" w:eastAsia="Times New Roman" w:hAnsi="Times New Roman" w:cs="Times New Roman"/>
      <w:b/>
      <w:bCs/>
      <w:sz w:val="28"/>
      <w:szCs w:val="28"/>
      <w:lang w:val="ru-RU" w:eastAsia="ru-RU"/>
    </w:rPr>
  </w:style>
  <w:style w:type="paragraph" w:customStyle="1" w:styleId="LINCFigureUkr">
    <w:name w:val="LINC Figure Ukr"/>
    <w:basedOn w:val="a"/>
    <w:next w:val="a"/>
    <w:rsid w:val="003D5628"/>
    <w:pPr>
      <w:keepLines/>
      <w:numPr>
        <w:numId w:val="5"/>
      </w:numPr>
      <w:tabs>
        <w:tab w:val="left" w:pos="964"/>
      </w:tabs>
      <w:spacing w:after="120" w:line="240" w:lineRule="auto"/>
      <w:jc w:val="center"/>
    </w:pPr>
    <w:rPr>
      <w:rFonts w:ascii="Arial" w:eastAsia="Times New Roman" w:hAnsi="Arial" w:cs="Arial"/>
      <w:b/>
      <w:bCs/>
      <w:color w:val="000000"/>
    </w:rPr>
  </w:style>
  <w:style w:type="table" w:customStyle="1" w:styleId="18">
    <w:name w:val="Сітка таблиці1"/>
    <w:basedOn w:val="a1"/>
    <w:next w:val="ab"/>
    <w:uiPriority w:val="39"/>
    <w:rsid w:val="003D562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No Spacing"/>
    <w:uiPriority w:val="1"/>
    <w:qFormat/>
    <w:rsid w:val="003D5628"/>
    <w:pPr>
      <w:spacing w:after="0" w:line="240" w:lineRule="auto"/>
    </w:pPr>
  </w:style>
  <w:style w:type="table" w:customStyle="1" w:styleId="23">
    <w:name w:val="Сітка таблиці2"/>
    <w:basedOn w:val="a1"/>
    <w:next w:val="ab"/>
    <w:uiPriority w:val="59"/>
    <w:rsid w:val="00D139BB"/>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ітка таблиці3"/>
    <w:basedOn w:val="a1"/>
    <w:next w:val="ab"/>
    <w:uiPriority w:val="39"/>
    <w:rsid w:val="00A76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TOC Heading"/>
    <w:basedOn w:val="1"/>
    <w:next w:val="a"/>
    <w:uiPriority w:val="39"/>
    <w:unhideWhenUsed/>
    <w:qFormat/>
    <w:rsid w:val="00CE1042"/>
    <w:pPr>
      <w:keepLines/>
      <w:pageBreakBefore w:val="0"/>
      <w:shd w:val="clear" w:color="auto" w:fill="auto"/>
      <w:tabs>
        <w:tab w:val="clear" w:pos="567"/>
      </w:tabs>
      <w:spacing w:before="240" w:after="0" w:line="259" w:lineRule="auto"/>
      <w:outlineLvl w:val="9"/>
    </w:pPr>
    <w:rPr>
      <w:rFonts w:asciiTheme="majorHAnsi" w:eastAsiaTheme="majorEastAsia" w:hAnsiTheme="majorHAnsi" w:cstheme="majorBidi"/>
      <w:b w:val="0"/>
      <w:bCs w:val="0"/>
      <w:color w:val="2E74B5" w:themeColor="accent1" w:themeShade="BF"/>
      <w:kern w:val="0"/>
      <w:sz w:val="32"/>
      <w:szCs w:val="32"/>
      <w:lang w:val="en-US"/>
    </w:rPr>
  </w:style>
  <w:style w:type="character" w:customStyle="1" w:styleId="UnresolvedMention1">
    <w:name w:val="Unresolved Mention1"/>
    <w:basedOn w:val="a0"/>
    <w:uiPriority w:val="99"/>
    <w:semiHidden/>
    <w:unhideWhenUsed/>
    <w:rsid w:val="00CE1042"/>
    <w:rPr>
      <w:color w:val="605E5C"/>
      <w:shd w:val="clear" w:color="auto" w:fill="E1DFDD"/>
    </w:rPr>
  </w:style>
  <w:style w:type="paragraph" w:customStyle="1" w:styleId="Style1">
    <w:name w:val="Style1"/>
    <w:basedOn w:val="a"/>
    <w:next w:val="a"/>
    <w:qFormat/>
    <w:rsid w:val="00801E92"/>
    <w:pPr>
      <w:tabs>
        <w:tab w:val="left" w:pos="425"/>
        <w:tab w:val="left" w:pos="993"/>
      </w:tabs>
      <w:spacing w:after="0" w:line="240" w:lineRule="auto"/>
      <w:ind w:firstLine="426"/>
      <w:jc w:val="both"/>
    </w:pPr>
    <w:rPr>
      <w:rFonts w:ascii="PF Square Sans Pro" w:hAnsi="PF Square Sans Pro"/>
    </w:rPr>
  </w:style>
  <w:style w:type="table" w:customStyle="1" w:styleId="PlainTable1">
    <w:name w:val="Plain Table 1"/>
    <w:basedOn w:val="a1"/>
    <w:uiPriority w:val="41"/>
    <w:rsid w:val="000D0AC6"/>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38044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
    <w:name w:val="Plain Table 4"/>
    <w:basedOn w:val="a1"/>
    <w:uiPriority w:val="44"/>
    <w:rsid w:val="0038044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Light">
    <w:name w:val="Grid Table Light"/>
    <w:basedOn w:val="a1"/>
    <w:uiPriority w:val="40"/>
    <w:rsid w:val="002B603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UnresolvedMention">
    <w:name w:val="Unresolved Mention"/>
    <w:basedOn w:val="a0"/>
    <w:uiPriority w:val="99"/>
    <w:semiHidden/>
    <w:unhideWhenUsed/>
    <w:rsid w:val="00637BFD"/>
    <w:rPr>
      <w:color w:val="605E5C"/>
      <w:shd w:val="clear" w:color="auto" w:fill="E1DFDD"/>
    </w:rPr>
  </w:style>
  <w:style w:type="paragraph" w:styleId="aff1">
    <w:name w:val="Body Text"/>
    <w:basedOn w:val="a"/>
    <w:link w:val="aff2"/>
    <w:uiPriority w:val="99"/>
    <w:unhideWhenUsed/>
    <w:rsid w:val="00E50700"/>
    <w:pPr>
      <w:spacing w:after="120"/>
    </w:pPr>
  </w:style>
  <w:style w:type="character" w:customStyle="1" w:styleId="aff2">
    <w:name w:val="Основной текст Знак"/>
    <w:basedOn w:val="a0"/>
    <w:link w:val="aff1"/>
    <w:uiPriority w:val="99"/>
    <w:rsid w:val="00E50700"/>
  </w:style>
  <w:style w:type="character" w:customStyle="1" w:styleId="211pt">
    <w:name w:val="Основний текст (2) + 11 pt"/>
    <w:basedOn w:val="a0"/>
    <w:rsid w:val="006E7592"/>
    <w:rPr>
      <w:rFonts w:ascii="Times New Roman" w:eastAsia="Times New Roman" w:hAnsi="Times New Roman" w:cs="Times New Roman"/>
      <w:color w:val="000000"/>
      <w:spacing w:val="0"/>
      <w:w w:val="100"/>
      <w:position w:val="0"/>
      <w:sz w:val="22"/>
      <w:szCs w:val="22"/>
      <w:shd w:val="clear" w:color="auto" w:fill="FFFFFF"/>
      <w:lang w:val="uk-UA" w:eastAsia="uk-UA" w:bidi="uk-UA"/>
    </w:rPr>
  </w:style>
  <w:style w:type="paragraph" w:styleId="24">
    <w:name w:val="Body Text Indent 2"/>
    <w:basedOn w:val="a"/>
    <w:link w:val="25"/>
    <w:uiPriority w:val="99"/>
    <w:semiHidden/>
    <w:unhideWhenUsed/>
    <w:rsid w:val="00D05EB3"/>
    <w:pPr>
      <w:spacing w:after="120" w:line="480" w:lineRule="auto"/>
      <w:ind w:left="283"/>
    </w:pPr>
  </w:style>
  <w:style w:type="character" w:customStyle="1" w:styleId="25">
    <w:name w:val="Основной текст с отступом 2 Знак"/>
    <w:basedOn w:val="a0"/>
    <w:link w:val="24"/>
    <w:uiPriority w:val="99"/>
    <w:semiHidden/>
    <w:rsid w:val="00D05EB3"/>
  </w:style>
  <w:style w:type="paragraph" w:customStyle="1" w:styleId="Default">
    <w:name w:val="Default"/>
    <w:rsid w:val="00006EFE"/>
    <w:pPr>
      <w:autoSpaceDE w:val="0"/>
      <w:autoSpaceDN w:val="0"/>
      <w:adjustRightInd w:val="0"/>
      <w:spacing w:after="0" w:line="240" w:lineRule="auto"/>
    </w:pPr>
    <w:rPr>
      <w:rFonts w:ascii="Calibri" w:hAnsi="Calibri" w:cs="Calibri"/>
      <w:color w:val="000000"/>
      <w:sz w:val="24"/>
      <w:szCs w:val="24"/>
    </w:rPr>
  </w:style>
  <w:style w:type="table" w:customStyle="1" w:styleId="GridTable1Light">
    <w:name w:val="Grid Table 1 Light"/>
    <w:basedOn w:val="a1"/>
    <w:uiPriority w:val="46"/>
    <w:rsid w:val="00DA531D"/>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
    <w:name w:val="No List1"/>
    <w:next w:val="a2"/>
    <w:uiPriority w:val="99"/>
    <w:semiHidden/>
    <w:unhideWhenUsed/>
    <w:rsid w:val="003E3D2E"/>
  </w:style>
  <w:style w:type="numbering" w:customStyle="1" w:styleId="120">
    <w:name w:val="Немає списку12"/>
    <w:next w:val="a2"/>
    <w:semiHidden/>
    <w:unhideWhenUsed/>
    <w:rsid w:val="003E3D2E"/>
  </w:style>
  <w:style w:type="table" w:customStyle="1" w:styleId="TableGrid1">
    <w:name w:val="Table Grid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має списку111"/>
    <w:next w:val="a2"/>
    <w:uiPriority w:val="99"/>
    <w:semiHidden/>
    <w:unhideWhenUsed/>
    <w:rsid w:val="003E3D2E"/>
  </w:style>
  <w:style w:type="numbering" w:customStyle="1" w:styleId="210">
    <w:name w:val="Немає списку21"/>
    <w:next w:val="a2"/>
    <w:uiPriority w:val="99"/>
    <w:semiHidden/>
    <w:unhideWhenUsed/>
    <w:rsid w:val="003E3D2E"/>
  </w:style>
  <w:style w:type="table" w:customStyle="1" w:styleId="TableNormal11">
    <w:name w:val="Table Normal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
    <w:name w:val="Сітка таблиці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ітка таблиці2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ітка таблиці3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1">
    <w:name w:val="Plain Table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
    <w:name w:val="Звичайна таблиця 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
    <w:name w:val="Звичайна таблиця 11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
    <w:name w:val="Немає списку3"/>
    <w:next w:val="a2"/>
    <w:uiPriority w:val="99"/>
    <w:semiHidden/>
    <w:unhideWhenUsed/>
    <w:rsid w:val="003E3D2E"/>
  </w:style>
  <w:style w:type="numbering" w:customStyle="1" w:styleId="121">
    <w:name w:val="Немає списку121"/>
    <w:next w:val="a2"/>
    <w:uiPriority w:val="99"/>
    <w:semiHidden/>
    <w:unhideWhenUsed/>
    <w:rsid w:val="003E3D2E"/>
  </w:style>
  <w:style w:type="numbering" w:customStyle="1" w:styleId="11110">
    <w:name w:val="Немає списку1111"/>
    <w:next w:val="a2"/>
    <w:semiHidden/>
    <w:unhideWhenUsed/>
    <w:rsid w:val="003E3D2E"/>
  </w:style>
  <w:style w:type="table" w:customStyle="1" w:styleId="43">
    <w:name w:val="Сітка таблиці4"/>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
    <w:name w:val="Немає списку11111"/>
    <w:next w:val="a2"/>
    <w:uiPriority w:val="99"/>
    <w:semiHidden/>
    <w:unhideWhenUsed/>
    <w:rsid w:val="003E3D2E"/>
  </w:style>
  <w:style w:type="numbering" w:customStyle="1" w:styleId="2110">
    <w:name w:val="Немає списку211"/>
    <w:next w:val="a2"/>
    <w:uiPriority w:val="99"/>
    <w:semiHidden/>
    <w:unhideWhenUsed/>
    <w:rsid w:val="003E3D2E"/>
  </w:style>
  <w:style w:type="table" w:customStyle="1" w:styleId="122">
    <w:name w:val="Звичайна таблиця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
    <w:name w:val="Звичайна таблиця 2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
    <w:name w:val="Звичайна таблиця 4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9">
    <w:name w:val="Сітка таблиці (світла)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0">
    <w:name w:val="Звичайна таблиця 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
    <w:name w:val="Звичайна таблиця 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
    <w:name w:val="No List2"/>
    <w:next w:val="a2"/>
    <w:uiPriority w:val="99"/>
    <w:semiHidden/>
    <w:unhideWhenUsed/>
    <w:rsid w:val="003E3D2E"/>
  </w:style>
  <w:style w:type="numbering" w:customStyle="1" w:styleId="130">
    <w:name w:val="Немає списку13"/>
    <w:next w:val="a2"/>
    <w:semiHidden/>
    <w:unhideWhenUsed/>
    <w:rsid w:val="003E3D2E"/>
  </w:style>
  <w:style w:type="table" w:customStyle="1" w:styleId="TableGrid2">
    <w:name w:val="Table Grid2"/>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1">
    <w:name w:val="Немає списку112"/>
    <w:next w:val="a2"/>
    <w:uiPriority w:val="99"/>
    <w:semiHidden/>
    <w:unhideWhenUsed/>
    <w:rsid w:val="003E3D2E"/>
  </w:style>
  <w:style w:type="numbering" w:customStyle="1" w:styleId="220">
    <w:name w:val="Немає списку22"/>
    <w:next w:val="a2"/>
    <w:uiPriority w:val="99"/>
    <w:semiHidden/>
    <w:unhideWhenUsed/>
    <w:rsid w:val="003E3D2E"/>
  </w:style>
  <w:style w:type="table" w:customStyle="1" w:styleId="TableNormal12">
    <w:name w:val="Table Normal12"/>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3">
    <w:name w:val="Сітка таблиці1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ітка таблиці22"/>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ітка таблиці32"/>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2">
    <w:name w:val="Plain Table 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a1"/>
    <w:next w:val="GridTableLight"/>
    <w:uiPriority w:val="40"/>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30">
    <w:name w:val="Звичайна таблиця 113"/>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
    <w:name w:val="Звичайна таблиця 1112"/>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
    <w:name w:val="Немає списку31"/>
    <w:next w:val="a2"/>
    <w:uiPriority w:val="99"/>
    <w:semiHidden/>
    <w:unhideWhenUsed/>
    <w:rsid w:val="003E3D2E"/>
  </w:style>
  <w:style w:type="numbering" w:customStyle="1" w:styleId="1220">
    <w:name w:val="Немає списку122"/>
    <w:next w:val="a2"/>
    <w:uiPriority w:val="99"/>
    <w:semiHidden/>
    <w:unhideWhenUsed/>
    <w:rsid w:val="003E3D2E"/>
  </w:style>
  <w:style w:type="numbering" w:customStyle="1" w:styleId="11120">
    <w:name w:val="Немає списку1112"/>
    <w:next w:val="a2"/>
    <w:semiHidden/>
    <w:unhideWhenUsed/>
    <w:rsid w:val="003E3D2E"/>
  </w:style>
  <w:style w:type="table" w:customStyle="1" w:styleId="412">
    <w:name w:val="Сітка таблиці41"/>
    <w:basedOn w:val="a1"/>
    <w:next w:val="ab"/>
    <w:uiPriority w:val="39"/>
    <w:rsid w:val="003E3D2E"/>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0">
    <w:name w:val="Немає списку11112"/>
    <w:next w:val="a2"/>
    <w:uiPriority w:val="99"/>
    <w:semiHidden/>
    <w:unhideWhenUsed/>
    <w:rsid w:val="003E3D2E"/>
  </w:style>
  <w:style w:type="numbering" w:customStyle="1" w:styleId="2120">
    <w:name w:val="Немає списку212"/>
    <w:next w:val="a2"/>
    <w:uiPriority w:val="99"/>
    <w:semiHidden/>
    <w:unhideWhenUsed/>
    <w:rsid w:val="003E3D2E"/>
  </w:style>
  <w:style w:type="table" w:customStyle="1" w:styleId="TableNormal111">
    <w:name w:val="Table Normal1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3">
    <w:name w:val="Сітка таблиці111"/>
    <w:basedOn w:val="a1"/>
    <w:next w:val="ab"/>
    <w:uiPriority w:val="39"/>
    <w:locked/>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ітка таблиці211"/>
    <w:basedOn w:val="a1"/>
    <w:next w:val="ab"/>
    <w:uiPriority w:val="59"/>
    <w:rsid w:val="003E3D2E"/>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ітка таблиці311"/>
    <w:basedOn w:val="a1"/>
    <w:next w:val="ab"/>
    <w:uiPriority w:val="39"/>
    <w:rsid w:val="003E3D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Звичайна таблиця 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2">
    <w:name w:val="Звичайна таблиця 211"/>
    <w:basedOn w:val="a1"/>
    <w:next w:val="PlainTable2"/>
    <w:uiPriority w:val="42"/>
    <w:rsid w:val="003E3D2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0">
    <w:name w:val="Звичайна таблиця 411"/>
    <w:basedOn w:val="a1"/>
    <w:next w:val="PlainTable4"/>
    <w:uiPriority w:val="44"/>
    <w:rsid w:val="003E3D2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4">
    <w:name w:val="Сітка таблиці (світла)11"/>
    <w:basedOn w:val="a1"/>
    <w:next w:val="GridTableLight"/>
    <w:uiPriority w:val="40"/>
    <w:locked/>
    <w:rsid w:val="003E3D2E"/>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10">
    <w:name w:val="Звичайна таблиця 1121"/>
    <w:basedOn w:val="a1"/>
    <w:next w:val="PlainTable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0">
    <w:name w:val="Звичайна таблиця 11111"/>
    <w:basedOn w:val="a1"/>
    <w:uiPriority w:val="41"/>
    <w:rsid w:val="003E3D2E"/>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
    <w:name w:val="No List3"/>
    <w:next w:val="a2"/>
    <w:uiPriority w:val="99"/>
    <w:semiHidden/>
    <w:unhideWhenUsed/>
    <w:rsid w:val="00EF2675"/>
  </w:style>
  <w:style w:type="numbering" w:customStyle="1" w:styleId="140">
    <w:name w:val="Немає списку14"/>
    <w:next w:val="a2"/>
    <w:semiHidden/>
    <w:unhideWhenUsed/>
    <w:rsid w:val="00EF2675"/>
  </w:style>
  <w:style w:type="table" w:customStyle="1" w:styleId="TableGrid3">
    <w:name w:val="Table Grid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1">
    <w:name w:val="Немає списку113"/>
    <w:next w:val="a2"/>
    <w:uiPriority w:val="99"/>
    <w:semiHidden/>
    <w:unhideWhenUsed/>
    <w:rsid w:val="00EF2675"/>
  </w:style>
  <w:style w:type="numbering" w:customStyle="1" w:styleId="230">
    <w:name w:val="Немає списку23"/>
    <w:next w:val="a2"/>
    <w:uiPriority w:val="99"/>
    <w:semiHidden/>
    <w:unhideWhenUsed/>
    <w:rsid w:val="00EF2675"/>
  </w:style>
  <w:style w:type="table" w:customStyle="1" w:styleId="TableNormal13">
    <w:name w:val="Table Normal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
    <w:name w:val="Сітка таблиці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ітка таблиці2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ітка таблиці3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3">
    <w:name w:val="Plain Table 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
    <w:name w:val="Plain Table 4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
    <w:name w:val="Table Grid Light3"/>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40">
    <w:name w:val="Звичайна таблиця 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0">
    <w:name w:val="Звичайна таблиця 111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
    <w:name w:val="Немає списку32"/>
    <w:next w:val="a2"/>
    <w:uiPriority w:val="99"/>
    <w:semiHidden/>
    <w:unhideWhenUsed/>
    <w:rsid w:val="00EF2675"/>
  </w:style>
  <w:style w:type="numbering" w:customStyle="1" w:styleId="1230">
    <w:name w:val="Немає списку123"/>
    <w:next w:val="a2"/>
    <w:uiPriority w:val="99"/>
    <w:semiHidden/>
    <w:unhideWhenUsed/>
    <w:rsid w:val="00EF2675"/>
  </w:style>
  <w:style w:type="numbering" w:customStyle="1" w:styleId="11131">
    <w:name w:val="Немає списку1113"/>
    <w:next w:val="a2"/>
    <w:semiHidden/>
    <w:unhideWhenUsed/>
    <w:rsid w:val="00EF2675"/>
  </w:style>
  <w:style w:type="table" w:customStyle="1" w:styleId="420">
    <w:name w:val="Сітка таблиці42"/>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3">
    <w:name w:val="Немає списку11113"/>
    <w:next w:val="a2"/>
    <w:uiPriority w:val="99"/>
    <w:semiHidden/>
    <w:unhideWhenUsed/>
    <w:rsid w:val="00EF2675"/>
  </w:style>
  <w:style w:type="numbering" w:customStyle="1" w:styleId="2130">
    <w:name w:val="Немає списку213"/>
    <w:next w:val="a2"/>
    <w:uiPriority w:val="99"/>
    <w:semiHidden/>
    <w:unhideWhenUsed/>
    <w:rsid w:val="00EF2675"/>
  </w:style>
  <w:style w:type="table" w:customStyle="1" w:styleId="TableNormal112">
    <w:name w:val="Table Normal112"/>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2">
    <w:name w:val="Сітка таблиці112"/>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ітка таблиці212"/>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ітка таблиці312"/>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
    <w:name w:val="Звичайна таблиця 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3">
    <w:name w:val="Звичайна таблиця 212"/>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0">
    <w:name w:val="Звичайна таблиця 412"/>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4">
    <w:name w:val="Сітка таблиці (світла)12"/>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20">
    <w:name w:val="Звичайна таблиця 1122"/>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
    <w:name w:val="Звичайна таблиця 11112"/>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
    <w:name w:val="No List4"/>
    <w:next w:val="a2"/>
    <w:uiPriority w:val="99"/>
    <w:semiHidden/>
    <w:unhideWhenUsed/>
    <w:rsid w:val="00EF2675"/>
  </w:style>
  <w:style w:type="numbering" w:customStyle="1" w:styleId="150">
    <w:name w:val="Немає списку15"/>
    <w:next w:val="a2"/>
    <w:semiHidden/>
    <w:unhideWhenUsed/>
    <w:rsid w:val="00EF2675"/>
  </w:style>
  <w:style w:type="table" w:customStyle="1" w:styleId="TableGrid4">
    <w:name w:val="Table Grid4"/>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
    <w:name w:val="Немає списку114"/>
    <w:next w:val="a2"/>
    <w:uiPriority w:val="99"/>
    <w:semiHidden/>
    <w:unhideWhenUsed/>
    <w:rsid w:val="00EF2675"/>
  </w:style>
  <w:style w:type="numbering" w:customStyle="1" w:styleId="240">
    <w:name w:val="Немає списку24"/>
    <w:next w:val="a2"/>
    <w:uiPriority w:val="99"/>
    <w:semiHidden/>
    <w:unhideWhenUsed/>
    <w:rsid w:val="00EF2675"/>
  </w:style>
  <w:style w:type="table" w:customStyle="1" w:styleId="TableNormal14">
    <w:name w:val="Table Normal14"/>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
    <w:name w:val="Сітка таблиці1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ітка таблиці24"/>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ітка таблиці34"/>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4">
    <w:name w:val="Plain Table 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
    <w:name w:val="Plain Table 24"/>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
    <w:name w:val="Plain Table 44"/>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
    <w:name w:val="Table Grid Light4"/>
    <w:basedOn w:val="a1"/>
    <w:next w:val="GridTableLight"/>
    <w:uiPriority w:val="40"/>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5">
    <w:name w:val="Звичайна таблиця 115"/>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
    <w:name w:val="Звичайна таблиця 1114"/>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
    <w:name w:val="Немає списку33"/>
    <w:next w:val="a2"/>
    <w:uiPriority w:val="99"/>
    <w:semiHidden/>
    <w:unhideWhenUsed/>
    <w:rsid w:val="00EF2675"/>
  </w:style>
  <w:style w:type="numbering" w:customStyle="1" w:styleId="1240">
    <w:name w:val="Немає списку124"/>
    <w:next w:val="a2"/>
    <w:uiPriority w:val="99"/>
    <w:semiHidden/>
    <w:unhideWhenUsed/>
    <w:rsid w:val="00EF2675"/>
  </w:style>
  <w:style w:type="numbering" w:customStyle="1" w:styleId="11140">
    <w:name w:val="Немає списку1114"/>
    <w:next w:val="a2"/>
    <w:semiHidden/>
    <w:unhideWhenUsed/>
    <w:rsid w:val="00EF2675"/>
  </w:style>
  <w:style w:type="table" w:customStyle="1" w:styleId="430">
    <w:name w:val="Сітка таблиці43"/>
    <w:basedOn w:val="a1"/>
    <w:next w:val="ab"/>
    <w:uiPriority w:val="39"/>
    <w:rsid w:val="00EF267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4">
    <w:name w:val="Немає списку11114"/>
    <w:next w:val="a2"/>
    <w:uiPriority w:val="99"/>
    <w:semiHidden/>
    <w:unhideWhenUsed/>
    <w:rsid w:val="00EF2675"/>
  </w:style>
  <w:style w:type="numbering" w:customStyle="1" w:styleId="214">
    <w:name w:val="Немає списку214"/>
    <w:next w:val="a2"/>
    <w:uiPriority w:val="99"/>
    <w:semiHidden/>
    <w:unhideWhenUsed/>
    <w:rsid w:val="00EF2675"/>
  </w:style>
  <w:style w:type="table" w:customStyle="1" w:styleId="TableNormal113">
    <w:name w:val="Table Normal1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2">
    <w:name w:val="Сітка таблиці113"/>
    <w:basedOn w:val="a1"/>
    <w:next w:val="ab"/>
    <w:uiPriority w:val="39"/>
    <w:locked/>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ітка таблиці213"/>
    <w:basedOn w:val="a1"/>
    <w:next w:val="ab"/>
    <w:uiPriority w:val="59"/>
    <w:rsid w:val="00EF267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ітка таблиці313"/>
    <w:basedOn w:val="a1"/>
    <w:next w:val="ab"/>
    <w:uiPriority w:val="39"/>
    <w:rsid w:val="00EF26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
    <w:name w:val="Звичайна таблиця 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2">
    <w:name w:val="Звичайна таблиця 213"/>
    <w:basedOn w:val="a1"/>
    <w:next w:val="PlainTable2"/>
    <w:uiPriority w:val="42"/>
    <w:rsid w:val="00EF267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
    <w:name w:val="Звичайна таблиця 413"/>
    <w:basedOn w:val="a1"/>
    <w:next w:val="PlainTable4"/>
    <w:uiPriority w:val="44"/>
    <w:rsid w:val="00EF267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2">
    <w:name w:val="Сітка таблиці (світла)13"/>
    <w:basedOn w:val="a1"/>
    <w:next w:val="GridTableLight"/>
    <w:uiPriority w:val="40"/>
    <w:locked/>
    <w:rsid w:val="00EF267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3">
    <w:name w:val="Звичайна таблиця 1123"/>
    <w:basedOn w:val="a1"/>
    <w:next w:val="PlainTable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0">
    <w:name w:val="Звичайна таблиця 11113"/>
    <w:basedOn w:val="a1"/>
    <w:uiPriority w:val="41"/>
    <w:rsid w:val="00EF267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
    <w:name w:val="No List5"/>
    <w:next w:val="a2"/>
    <w:uiPriority w:val="99"/>
    <w:semiHidden/>
    <w:unhideWhenUsed/>
    <w:rsid w:val="001A4CC5"/>
  </w:style>
  <w:style w:type="numbering" w:customStyle="1" w:styleId="160">
    <w:name w:val="Немає списку16"/>
    <w:next w:val="a2"/>
    <w:semiHidden/>
    <w:unhideWhenUsed/>
    <w:rsid w:val="001A4CC5"/>
  </w:style>
  <w:style w:type="table" w:customStyle="1" w:styleId="TableGrid5">
    <w:name w:val="Table Grid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0">
    <w:name w:val="Немає списку115"/>
    <w:next w:val="a2"/>
    <w:uiPriority w:val="99"/>
    <w:semiHidden/>
    <w:unhideWhenUsed/>
    <w:rsid w:val="001A4CC5"/>
  </w:style>
  <w:style w:type="numbering" w:customStyle="1" w:styleId="250">
    <w:name w:val="Немає списку25"/>
    <w:next w:val="a2"/>
    <w:uiPriority w:val="99"/>
    <w:semiHidden/>
    <w:unhideWhenUsed/>
    <w:rsid w:val="001A4CC5"/>
  </w:style>
  <w:style w:type="table" w:customStyle="1" w:styleId="TableNormal15">
    <w:name w:val="Table Normal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
    <w:name w:val="Сітка таблиці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ітка таблиці2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ітка таблиці3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5">
    <w:name w:val="Plain Table 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
    <w:name w:val="Plain Table 2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
    <w:name w:val="Plain Table 4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
    <w:name w:val="Table Grid Light5"/>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6">
    <w:name w:val="Звичайна таблиця 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
    <w:name w:val="Звичайна таблиця 111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
    <w:name w:val="Немає списку34"/>
    <w:next w:val="a2"/>
    <w:uiPriority w:val="99"/>
    <w:semiHidden/>
    <w:unhideWhenUsed/>
    <w:rsid w:val="001A4CC5"/>
  </w:style>
  <w:style w:type="numbering" w:customStyle="1" w:styleId="125">
    <w:name w:val="Немає списку125"/>
    <w:next w:val="a2"/>
    <w:uiPriority w:val="99"/>
    <w:semiHidden/>
    <w:unhideWhenUsed/>
    <w:rsid w:val="001A4CC5"/>
  </w:style>
  <w:style w:type="numbering" w:customStyle="1" w:styleId="11150">
    <w:name w:val="Немає списку1115"/>
    <w:next w:val="a2"/>
    <w:semiHidden/>
    <w:unhideWhenUsed/>
    <w:rsid w:val="001A4CC5"/>
  </w:style>
  <w:style w:type="table" w:customStyle="1" w:styleId="44">
    <w:name w:val="Сітка таблиці44"/>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5">
    <w:name w:val="Немає списку11115"/>
    <w:next w:val="a2"/>
    <w:uiPriority w:val="99"/>
    <w:semiHidden/>
    <w:unhideWhenUsed/>
    <w:rsid w:val="001A4CC5"/>
  </w:style>
  <w:style w:type="numbering" w:customStyle="1" w:styleId="215">
    <w:name w:val="Немає списку215"/>
    <w:next w:val="a2"/>
    <w:uiPriority w:val="99"/>
    <w:semiHidden/>
    <w:unhideWhenUsed/>
    <w:rsid w:val="001A4CC5"/>
  </w:style>
  <w:style w:type="table" w:customStyle="1" w:styleId="TableNormal114">
    <w:name w:val="Table Normal114"/>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2">
    <w:name w:val="Сітка таблиці114"/>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ітка таблиці214"/>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ітка таблиці314"/>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
    <w:name w:val="Звичайна таблиця 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
    <w:name w:val="Звичайна таблиця 214"/>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
    <w:name w:val="Звичайна таблиця 414"/>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2">
    <w:name w:val="Сітка таблиці (світла)14"/>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4">
    <w:name w:val="Звичайна таблиця 1124"/>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0">
    <w:name w:val="Звичайна таблиця 11114"/>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
    <w:name w:val="No List6"/>
    <w:next w:val="a2"/>
    <w:uiPriority w:val="99"/>
    <w:semiHidden/>
    <w:unhideWhenUsed/>
    <w:rsid w:val="001A4CC5"/>
  </w:style>
  <w:style w:type="numbering" w:customStyle="1" w:styleId="170">
    <w:name w:val="Немає списку17"/>
    <w:next w:val="a2"/>
    <w:semiHidden/>
    <w:unhideWhenUsed/>
    <w:rsid w:val="001A4CC5"/>
  </w:style>
  <w:style w:type="table" w:customStyle="1" w:styleId="TableGrid6">
    <w:name w:val="Table Grid6"/>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Немає списку116"/>
    <w:next w:val="a2"/>
    <w:uiPriority w:val="99"/>
    <w:semiHidden/>
    <w:unhideWhenUsed/>
    <w:rsid w:val="001A4CC5"/>
  </w:style>
  <w:style w:type="numbering" w:customStyle="1" w:styleId="26">
    <w:name w:val="Немає списку26"/>
    <w:next w:val="a2"/>
    <w:uiPriority w:val="99"/>
    <w:semiHidden/>
    <w:unhideWhenUsed/>
    <w:rsid w:val="001A4CC5"/>
  </w:style>
  <w:style w:type="table" w:customStyle="1" w:styleId="TableNormal16">
    <w:name w:val="Table Normal16"/>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
    <w:name w:val="Сітка таблиці1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ітка таблиці26"/>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ітка таблиці36"/>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16">
    <w:name w:val="Plain Table 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
    <w:name w:val="Plain Table 26"/>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
    <w:name w:val="Plain Table 46"/>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
    <w:name w:val="Table Grid Light6"/>
    <w:basedOn w:val="a1"/>
    <w:next w:val="GridTableLight"/>
    <w:uiPriority w:val="40"/>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7">
    <w:name w:val="Звичайна таблиця 117"/>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
    <w:name w:val="Звичайна таблиця 1116"/>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
    <w:name w:val="Немає списку35"/>
    <w:next w:val="a2"/>
    <w:uiPriority w:val="99"/>
    <w:semiHidden/>
    <w:unhideWhenUsed/>
    <w:rsid w:val="001A4CC5"/>
  </w:style>
  <w:style w:type="numbering" w:customStyle="1" w:styleId="126">
    <w:name w:val="Немає списку126"/>
    <w:next w:val="a2"/>
    <w:uiPriority w:val="99"/>
    <w:semiHidden/>
    <w:unhideWhenUsed/>
    <w:rsid w:val="001A4CC5"/>
  </w:style>
  <w:style w:type="numbering" w:customStyle="1" w:styleId="11160">
    <w:name w:val="Немає списку1116"/>
    <w:next w:val="a2"/>
    <w:semiHidden/>
    <w:unhideWhenUsed/>
    <w:rsid w:val="001A4CC5"/>
  </w:style>
  <w:style w:type="table" w:customStyle="1" w:styleId="45">
    <w:name w:val="Сітка таблиці45"/>
    <w:basedOn w:val="a1"/>
    <w:next w:val="ab"/>
    <w:uiPriority w:val="39"/>
    <w:rsid w:val="001A4CC5"/>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6">
    <w:name w:val="Немає списку11116"/>
    <w:next w:val="a2"/>
    <w:uiPriority w:val="99"/>
    <w:semiHidden/>
    <w:unhideWhenUsed/>
    <w:rsid w:val="001A4CC5"/>
  </w:style>
  <w:style w:type="numbering" w:customStyle="1" w:styleId="216">
    <w:name w:val="Немає списку216"/>
    <w:next w:val="a2"/>
    <w:uiPriority w:val="99"/>
    <w:semiHidden/>
    <w:unhideWhenUsed/>
    <w:rsid w:val="001A4CC5"/>
  </w:style>
  <w:style w:type="table" w:customStyle="1" w:styleId="TableNormal115">
    <w:name w:val="Table Normal1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
    <w:name w:val="Сітка таблиці115"/>
    <w:basedOn w:val="a1"/>
    <w:next w:val="ab"/>
    <w:uiPriority w:val="39"/>
    <w:locked/>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ітка таблиці215"/>
    <w:basedOn w:val="a1"/>
    <w:next w:val="ab"/>
    <w:uiPriority w:val="59"/>
    <w:rsid w:val="001A4CC5"/>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ітка таблиці315"/>
    <w:basedOn w:val="a1"/>
    <w:next w:val="ab"/>
    <w:uiPriority w:val="39"/>
    <w:rsid w:val="001A4C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0">
    <w:name w:val="Звичайна таблиця 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
    <w:name w:val="Звичайна таблиця 215"/>
    <w:basedOn w:val="a1"/>
    <w:next w:val="PlainTable2"/>
    <w:uiPriority w:val="42"/>
    <w:rsid w:val="001A4CC5"/>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
    <w:name w:val="Звичайна таблиця 415"/>
    <w:basedOn w:val="a1"/>
    <w:next w:val="PlainTable4"/>
    <w:uiPriority w:val="44"/>
    <w:rsid w:val="001A4CC5"/>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2">
    <w:name w:val="Сітка таблиці (світла)15"/>
    <w:basedOn w:val="a1"/>
    <w:next w:val="GridTableLight"/>
    <w:uiPriority w:val="40"/>
    <w:locked/>
    <w:rsid w:val="001A4CC5"/>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25">
    <w:name w:val="Звичайна таблиця 1125"/>
    <w:basedOn w:val="a1"/>
    <w:next w:val="PlainTable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0">
    <w:name w:val="Звичайна таблиця 11115"/>
    <w:basedOn w:val="a1"/>
    <w:uiPriority w:val="41"/>
    <w:rsid w:val="001A4CC5"/>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7">
    <w:name w:val="No List7"/>
    <w:next w:val="a2"/>
    <w:uiPriority w:val="99"/>
    <w:semiHidden/>
    <w:unhideWhenUsed/>
    <w:rsid w:val="00803E33"/>
  </w:style>
  <w:style w:type="paragraph" w:customStyle="1" w:styleId="82">
    <w:name w:val="Знак Знак8 Знак Знак"/>
    <w:basedOn w:val="a"/>
    <w:semiHidden/>
    <w:rsid w:val="00803E33"/>
    <w:pPr>
      <w:spacing w:after="0" w:line="240" w:lineRule="auto"/>
    </w:pPr>
    <w:rPr>
      <w:rFonts w:ascii="Verdana" w:eastAsia="Times New Roman" w:hAnsi="Verdana" w:cs="Verdana"/>
      <w:sz w:val="20"/>
      <w:szCs w:val="20"/>
      <w:lang w:val="en-US"/>
    </w:rPr>
  </w:style>
  <w:style w:type="table" w:customStyle="1" w:styleId="PlainTable17">
    <w:name w:val="Plain Table 17"/>
    <w:basedOn w:val="a1"/>
    <w:next w:val="PlainTable1"/>
    <w:uiPriority w:val="41"/>
    <w:rsid w:val="00803E33"/>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7">
    <w:name w:val="Table Grid Light7"/>
    <w:basedOn w:val="a1"/>
    <w:next w:val="GridTableLight"/>
    <w:uiPriority w:val="40"/>
    <w:rsid w:val="00803E33"/>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eNormal17">
    <w:name w:val="Table Normal17"/>
    <w:uiPriority w:val="2"/>
    <w:semiHidden/>
    <w:unhideWhenUsed/>
    <w:qFormat/>
    <w:rsid w:val="00803E3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6336">
      <w:bodyDiv w:val="1"/>
      <w:marLeft w:val="0"/>
      <w:marRight w:val="0"/>
      <w:marTop w:val="0"/>
      <w:marBottom w:val="0"/>
      <w:divBdr>
        <w:top w:val="none" w:sz="0" w:space="0" w:color="auto"/>
        <w:left w:val="none" w:sz="0" w:space="0" w:color="auto"/>
        <w:bottom w:val="none" w:sz="0" w:space="0" w:color="auto"/>
        <w:right w:val="none" w:sz="0" w:space="0" w:color="auto"/>
      </w:divBdr>
      <w:divsChild>
        <w:div w:id="291713211">
          <w:marLeft w:val="0"/>
          <w:marRight w:val="0"/>
          <w:marTop w:val="0"/>
          <w:marBottom w:val="0"/>
          <w:divBdr>
            <w:top w:val="none" w:sz="0" w:space="0" w:color="auto"/>
            <w:left w:val="none" w:sz="0" w:space="0" w:color="auto"/>
            <w:bottom w:val="none" w:sz="0" w:space="0" w:color="auto"/>
            <w:right w:val="none" w:sz="0" w:space="0" w:color="auto"/>
          </w:divBdr>
        </w:div>
      </w:divsChild>
    </w:div>
    <w:div w:id="11686631">
      <w:bodyDiv w:val="1"/>
      <w:marLeft w:val="0"/>
      <w:marRight w:val="0"/>
      <w:marTop w:val="0"/>
      <w:marBottom w:val="0"/>
      <w:divBdr>
        <w:top w:val="none" w:sz="0" w:space="0" w:color="auto"/>
        <w:left w:val="none" w:sz="0" w:space="0" w:color="auto"/>
        <w:bottom w:val="none" w:sz="0" w:space="0" w:color="auto"/>
        <w:right w:val="none" w:sz="0" w:space="0" w:color="auto"/>
      </w:divBdr>
    </w:div>
    <w:div w:id="18969817">
      <w:bodyDiv w:val="1"/>
      <w:marLeft w:val="0"/>
      <w:marRight w:val="0"/>
      <w:marTop w:val="0"/>
      <w:marBottom w:val="0"/>
      <w:divBdr>
        <w:top w:val="none" w:sz="0" w:space="0" w:color="auto"/>
        <w:left w:val="none" w:sz="0" w:space="0" w:color="auto"/>
        <w:bottom w:val="none" w:sz="0" w:space="0" w:color="auto"/>
        <w:right w:val="none" w:sz="0" w:space="0" w:color="auto"/>
      </w:divBdr>
    </w:div>
    <w:div w:id="29259522">
      <w:bodyDiv w:val="1"/>
      <w:marLeft w:val="0"/>
      <w:marRight w:val="0"/>
      <w:marTop w:val="0"/>
      <w:marBottom w:val="0"/>
      <w:divBdr>
        <w:top w:val="none" w:sz="0" w:space="0" w:color="auto"/>
        <w:left w:val="none" w:sz="0" w:space="0" w:color="auto"/>
        <w:bottom w:val="none" w:sz="0" w:space="0" w:color="auto"/>
        <w:right w:val="none" w:sz="0" w:space="0" w:color="auto"/>
      </w:divBdr>
    </w:div>
    <w:div w:id="30613644">
      <w:bodyDiv w:val="1"/>
      <w:marLeft w:val="0"/>
      <w:marRight w:val="0"/>
      <w:marTop w:val="0"/>
      <w:marBottom w:val="0"/>
      <w:divBdr>
        <w:top w:val="none" w:sz="0" w:space="0" w:color="auto"/>
        <w:left w:val="none" w:sz="0" w:space="0" w:color="auto"/>
        <w:bottom w:val="none" w:sz="0" w:space="0" w:color="auto"/>
        <w:right w:val="none" w:sz="0" w:space="0" w:color="auto"/>
      </w:divBdr>
    </w:div>
    <w:div w:id="31006650">
      <w:bodyDiv w:val="1"/>
      <w:marLeft w:val="0"/>
      <w:marRight w:val="0"/>
      <w:marTop w:val="0"/>
      <w:marBottom w:val="0"/>
      <w:divBdr>
        <w:top w:val="none" w:sz="0" w:space="0" w:color="auto"/>
        <w:left w:val="none" w:sz="0" w:space="0" w:color="auto"/>
        <w:bottom w:val="none" w:sz="0" w:space="0" w:color="auto"/>
        <w:right w:val="none" w:sz="0" w:space="0" w:color="auto"/>
      </w:divBdr>
    </w:div>
    <w:div w:id="32200093">
      <w:bodyDiv w:val="1"/>
      <w:marLeft w:val="0"/>
      <w:marRight w:val="0"/>
      <w:marTop w:val="0"/>
      <w:marBottom w:val="0"/>
      <w:divBdr>
        <w:top w:val="none" w:sz="0" w:space="0" w:color="auto"/>
        <w:left w:val="none" w:sz="0" w:space="0" w:color="auto"/>
        <w:bottom w:val="none" w:sz="0" w:space="0" w:color="auto"/>
        <w:right w:val="none" w:sz="0" w:space="0" w:color="auto"/>
      </w:divBdr>
    </w:div>
    <w:div w:id="50467530">
      <w:bodyDiv w:val="1"/>
      <w:marLeft w:val="0"/>
      <w:marRight w:val="0"/>
      <w:marTop w:val="0"/>
      <w:marBottom w:val="0"/>
      <w:divBdr>
        <w:top w:val="none" w:sz="0" w:space="0" w:color="auto"/>
        <w:left w:val="none" w:sz="0" w:space="0" w:color="auto"/>
        <w:bottom w:val="none" w:sz="0" w:space="0" w:color="auto"/>
        <w:right w:val="none" w:sz="0" w:space="0" w:color="auto"/>
      </w:divBdr>
    </w:div>
    <w:div w:id="51781418">
      <w:bodyDiv w:val="1"/>
      <w:marLeft w:val="0"/>
      <w:marRight w:val="0"/>
      <w:marTop w:val="0"/>
      <w:marBottom w:val="0"/>
      <w:divBdr>
        <w:top w:val="none" w:sz="0" w:space="0" w:color="auto"/>
        <w:left w:val="none" w:sz="0" w:space="0" w:color="auto"/>
        <w:bottom w:val="none" w:sz="0" w:space="0" w:color="auto"/>
        <w:right w:val="none" w:sz="0" w:space="0" w:color="auto"/>
      </w:divBdr>
    </w:div>
    <w:div w:id="57635486">
      <w:bodyDiv w:val="1"/>
      <w:marLeft w:val="0"/>
      <w:marRight w:val="0"/>
      <w:marTop w:val="0"/>
      <w:marBottom w:val="0"/>
      <w:divBdr>
        <w:top w:val="none" w:sz="0" w:space="0" w:color="auto"/>
        <w:left w:val="none" w:sz="0" w:space="0" w:color="auto"/>
        <w:bottom w:val="none" w:sz="0" w:space="0" w:color="auto"/>
        <w:right w:val="none" w:sz="0" w:space="0" w:color="auto"/>
      </w:divBdr>
    </w:div>
    <w:div w:id="57677542">
      <w:bodyDiv w:val="1"/>
      <w:marLeft w:val="0"/>
      <w:marRight w:val="0"/>
      <w:marTop w:val="0"/>
      <w:marBottom w:val="0"/>
      <w:divBdr>
        <w:top w:val="none" w:sz="0" w:space="0" w:color="auto"/>
        <w:left w:val="none" w:sz="0" w:space="0" w:color="auto"/>
        <w:bottom w:val="none" w:sz="0" w:space="0" w:color="auto"/>
        <w:right w:val="none" w:sz="0" w:space="0" w:color="auto"/>
      </w:divBdr>
    </w:div>
    <w:div w:id="61298637">
      <w:bodyDiv w:val="1"/>
      <w:marLeft w:val="0"/>
      <w:marRight w:val="0"/>
      <w:marTop w:val="0"/>
      <w:marBottom w:val="0"/>
      <w:divBdr>
        <w:top w:val="none" w:sz="0" w:space="0" w:color="auto"/>
        <w:left w:val="none" w:sz="0" w:space="0" w:color="auto"/>
        <w:bottom w:val="none" w:sz="0" w:space="0" w:color="auto"/>
        <w:right w:val="none" w:sz="0" w:space="0" w:color="auto"/>
      </w:divBdr>
    </w:div>
    <w:div w:id="66146506">
      <w:bodyDiv w:val="1"/>
      <w:marLeft w:val="0"/>
      <w:marRight w:val="0"/>
      <w:marTop w:val="0"/>
      <w:marBottom w:val="0"/>
      <w:divBdr>
        <w:top w:val="none" w:sz="0" w:space="0" w:color="auto"/>
        <w:left w:val="none" w:sz="0" w:space="0" w:color="auto"/>
        <w:bottom w:val="none" w:sz="0" w:space="0" w:color="auto"/>
        <w:right w:val="none" w:sz="0" w:space="0" w:color="auto"/>
      </w:divBdr>
    </w:div>
    <w:div w:id="74131243">
      <w:bodyDiv w:val="1"/>
      <w:marLeft w:val="0"/>
      <w:marRight w:val="0"/>
      <w:marTop w:val="0"/>
      <w:marBottom w:val="0"/>
      <w:divBdr>
        <w:top w:val="none" w:sz="0" w:space="0" w:color="auto"/>
        <w:left w:val="none" w:sz="0" w:space="0" w:color="auto"/>
        <w:bottom w:val="none" w:sz="0" w:space="0" w:color="auto"/>
        <w:right w:val="none" w:sz="0" w:space="0" w:color="auto"/>
      </w:divBdr>
    </w:div>
    <w:div w:id="85621081">
      <w:bodyDiv w:val="1"/>
      <w:marLeft w:val="0"/>
      <w:marRight w:val="0"/>
      <w:marTop w:val="0"/>
      <w:marBottom w:val="0"/>
      <w:divBdr>
        <w:top w:val="none" w:sz="0" w:space="0" w:color="auto"/>
        <w:left w:val="none" w:sz="0" w:space="0" w:color="auto"/>
        <w:bottom w:val="none" w:sz="0" w:space="0" w:color="auto"/>
        <w:right w:val="none" w:sz="0" w:space="0" w:color="auto"/>
      </w:divBdr>
    </w:div>
    <w:div w:id="88694736">
      <w:bodyDiv w:val="1"/>
      <w:marLeft w:val="0"/>
      <w:marRight w:val="0"/>
      <w:marTop w:val="0"/>
      <w:marBottom w:val="0"/>
      <w:divBdr>
        <w:top w:val="none" w:sz="0" w:space="0" w:color="auto"/>
        <w:left w:val="none" w:sz="0" w:space="0" w:color="auto"/>
        <w:bottom w:val="none" w:sz="0" w:space="0" w:color="auto"/>
        <w:right w:val="none" w:sz="0" w:space="0" w:color="auto"/>
      </w:divBdr>
    </w:div>
    <w:div w:id="94597798">
      <w:bodyDiv w:val="1"/>
      <w:marLeft w:val="0"/>
      <w:marRight w:val="0"/>
      <w:marTop w:val="0"/>
      <w:marBottom w:val="0"/>
      <w:divBdr>
        <w:top w:val="none" w:sz="0" w:space="0" w:color="auto"/>
        <w:left w:val="none" w:sz="0" w:space="0" w:color="auto"/>
        <w:bottom w:val="none" w:sz="0" w:space="0" w:color="auto"/>
        <w:right w:val="none" w:sz="0" w:space="0" w:color="auto"/>
      </w:divBdr>
    </w:div>
    <w:div w:id="104662402">
      <w:bodyDiv w:val="1"/>
      <w:marLeft w:val="0"/>
      <w:marRight w:val="0"/>
      <w:marTop w:val="0"/>
      <w:marBottom w:val="0"/>
      <w:divBdr>
        <w:top w:val="none" w:sz="0" w:space="0" w:color="auto"/>
        <w:left w:val="none" w:sz="0" w:space="0" w:color="auto"/>
        <w:bottom w:val="none" w:sz="0" w:space="0" w:color="auto"/>
        <w:right w:val="none" w:sz="0" w:space="0" w:color="auto"/>
      </w:divBdr>
    </w:div>
    <w:div w:id="107164016">
      <w:bodyDiv w:val="1"/>
      <w:marLeft w:val="0"/>
      <w:marRight w:val="0"/>
      <w:marTop w:val="0"/>
      <w:marBottom w:val="0"/>
      <w:divBdr>
        <w:top w:val="none" w:sz="0" w:space="0" w:color="auto"/>
        <w:left w:val="none" w:sz="0" w:space="0" w:color="auto"/>
        <w:bottom w:val="none" w:sz="0" w:space="0" w:color="auto"/>
        <w:right w:val="none" w:sz="0" w:space="0" w:color="auto"/>
      </w:divBdr>
    </w:div>
    <w:div w:id="128714211">
      <w:bodyDiv w:val="1"/>
      <w:marLeft w:val="0"/>
      <w:marRight w:val="0"/>
      <w:marTop w:val="0"/>
      <w:marBottom w:val="0"/>
      <w:divBdr>
        <w:top w:val="none" w:sz="0" w:space="0" w:color="auto"/>
        <w:left w:val="none" w:sz="0" w:space="0" w:color="auto"/>
        <w:bottom w:val="none" w:sz="0" w:space="0" w:color="auto"/>
        <w:right w:val="none" w:sz="0" w:space="0" w:color="auto"/>
      </w:divBdr>
      <w:divsChild>
        <w:div w:id="119498694">
          <w:marLeft w:val="0"/>
          <w:marRight w:val="0"/>
          <w:marTop w:val="0"/>
          <w:marBottom w:val="0"/>
          <w:divBdr>
            <w:top w:val="none" w:sz="0" w:space="0" w:color="auto"/>
            <w:left w:val="none" w:sz="0" w:space="0" w:color="auto"/>
            <w:bottom w:val="none" w:sz="0" w:space="0" w:color="auto"/>
            <w:right w:val="none" w:sz="0" w:space="0" w:color="auto"/>
          </w:divBdr>
        </w:div>
        <w:div w:id="1133597165">
          <w:marLeft w:val="0"/>
          <w:marRight w:val="0"/>
          <w:marTop w:val="0"/>
          <w:marBottom w:val="0"/>
          <w:divBdr>
            <w:top w:val="none" w:sz="0" w:space="0" w:color="auto"/>
            <w:left w:val="none" w:sz="0" w:space="0" w:color="auto"/>
            <w:bottom w:val="none" w:sz="0" w:space="0" w:color="auto"/>
            <w:right w:val="none" w:sz="0" w:space="0" w:color="auto"/>
          </w:divBdr>
        </w:div>
      </w:divsChild>
    </w:div>
    <w:div w:id="131101271">
      <w:bodyDiv w:val="1"/>
      <w:marLeft w:val="0"/>
      <w:marRight w:val="0"/>
      <w:marTop w:val="0"/>
      <w:marBottom w:val="0"/>
      <w:divBdr>
        <w:top w:val="none" w:sz="0" w:space="0" w:color="auto"/>
        <w:left w:val="none" w:sz="0" w:space="0" w:color="auto"/>
        <w:bottom w:val="none" w:sz="0" w:space="0" w:color="auto"/>
        <w:right w:val="none" w:sz="0" w:space="0" w:color="auto"/>
      </w:divBdr>
      <w:divsChild>
        <w:div w:id="768895088">
          <w:marLeft w:val="0"/>
          <w:marRight w:val="0"/>
          <w:marTop w:val="0"/>
          <w:marBottom w:val="0"/>
          <w:divBdr>
            <w:top w:val="none" w:sz="0" w:space="0" w:color="auto"/>
            <w:left w:val="none" w:sz="0" w:space="0" w:color="auto"/>
            <w:bottom w:val="none" w:sz="0" w:space="0" w:color="auto"/>
            <w:right w:val="none" w:sz="0" w:space="0" w:color="auto"/>
          </w:divBdr>
        </w:div>
        <w:div w:id="822353284">
          <w:marLeft w:val="0"/>
          <w:marRight w:val="0"/>
          <w:marTop w:val="0"/>
          <w:marBottom w:val="0"/>
          <w:divBdr>
            <w:top w:val="none" w:sz="0" w:space="0" w:color="auto"/>
            <w:left w:val="none" w:sz="0" w:space="0" w:color="auto"/>
            <w:bottom w:val="none" w:sz="0" w:space="0" w:color="auto"/>
            <w:right w:val="none" w:sz="0" w:space="0" w:color="auto"/>
          </w:divBdr>
        </w:div>
        <w:div w:id="1591815226">
          <w:marLeft w:val="0"/>
          <w:marRight w:val="0"/>
          <w:marTop w:val="0"/>
          <w:marBottom w:val="0"/>
          <w:divBdr>
            <w:top w:val="none" w:sz="0" w:space="0" w:color="auto"/>
            <w:left w:val="none" w:sz="0" w:space="0" w:color="auto"/>
            <w:bottom w:val="none" w:sz="0" w:space="0" w:color="auto"/>
            <w:right w:val="none" w:sz="0" w:space="0" w:color="auto"/>
          </w:divBdr>
        </w:div>
        <w:div w:id="899748147">
          <w:marLeft w:val="0"/>
          <w:marRight w:val="0"/>
          <w:marTop w:val="0"/>
          <w:marBottom w:val="0"/>
          <w:divBdr>
            <w:top w:val="none" w:sz="0" w:space="0" w:color="auto"/>
            <w:left w:val="none" w:sz="0" w:space="0" w:color="auto"/>
            <w:bottom w:val="none" w:sz="0" w:space="0" w:color="auto"/>
            <w:right w:val="none" w:sz="0" w:space="0" w:color="auto"/>
          </w:divBdr>
        </w:div>
        <w:div w:id="1287617796">
          <w:marLeft w:val="0"/>
          <w:marRight w:val="0"/>
          <w:marTop w:val="0"/>
          <w:marBottom w:val="0"/>
          <w:divBdr>
            <w:top w:val="none" w:sz="0" w:space="0" w:color="auto"/>
            <w:left w:val="none" w:sz="0" w:space="0" w:color="auto"/>
            <w:bottom w:val="none" w:sz="0" w:space="0" w:color="auto"/>
            <w:right w:val="none" w:sz="0" w:space="0" w:color="auto"/>
          </w:divBdr>
        </w:div>
        <w:div w:id="744685751">
          <w:marLeft w:val="0"/>
          <w:marRight w:val="0"/>
          <w:marTop w:val="0"/>
          <w:marBottom w:val="0"/>
          <w:divBdr>
            <w:top w:val="none" w:sz="0" w:space="0" w:color="auto"/>
            <w:left w:val="none" w:sz="0" w:space="0" w:color="auto"/>
            <w:bottom w:val="none" w:sz="0" w:space="0" w:color="auto"/>
            <w:right w:val="none" w:sz="0" w:space="0" w:color="auto"/>
          </w:divBdr>
        </w:div>
        <w:div w:id="4063797">
          <w:marLeft w:val="0"/>
          <w:marRight w:val="0"/>
          <w:marTop w:val="0"/>
          <w:marBottom w:val="0"/>
          <w:divBdr>
            <w:top w:val="none" w:sz="0" w:space="0" w:color="auto"/>
            <w:left w:val="none" w:sz="0" w:space="0" w:color="auto"/>
            <w:bottom w:val="none" w:sz="0" w:space="0" w:color="auto"/>
            <w:right w:val="none" w:sz="0" w:space="0" w:color="auto"/>
          </w:divBdr>
        </w:div>
        <w:div w:id="958754026">
          <w:marLeft w:val="0"/>
          <w:marRight w:val="0"/>
          <w:marTop w:val="0"/>
          <w:marBottom w:val="0"/>
          <w:divBdr>
            <w:top w:val="none" w:sz="0" w:space="0" w:color="auto"/>
            <w:left w:val="none" w:sz="0" w:space="0" w:color="auto"/>
            <w:bottom w:val="none" w:sz="0" w:space="0" w:color="auto"/>
            <w:right w:val="none" w:sz="0" w:space="0" w:color="auto"/>
          </w:divBdr>
        </w:div>
        <w:div w:id="1949198084">
          <w:marLeft w:val="0"/>
          <w:marRight w:val="0"/>
          <w:marTop w:val="0"/>
          <w:marBottom w:val="0"/>
          <w:divBdr>
            <w:top w:val="none" w:sz="0" w:space="0" w:color="auto"/>
            <w:left w:val="none" w:sz="0" w:space="0" w:color="auto"/>
            <w:bottom w:val="none" w:sz="0" w:space="0" w:color="auto"/>
            <w:right w:val="none" w:sz="0" w:space="0" w:color="auto"/>
          </w:divBdr>
        </w:div>
        <w:div w:id="897790922">
          <w:marLeft w:val="0"/>
          <w:marRight w:val="0"/>
          <w:marTop w:val="0"/>
          <w:marBottom w:val="0"/>
          <w:divBdr>
            <w:top w:val="none" w:sz="0" w:space="0" w:color="auto"/>
            <w:left w:val="none" w:sz="0" w:space="0" w:color="auto"/>
            <w:bottom w:val="none" w:sz="0" w:space="0" w:color="auto"/>
            <w:right w:val="none" w:sz="0" w:space="0" w:color="auto"/>
          </w:divBdr>
        </w:div>
        <w:div w:id="1522351835">
          <w:marLeft w:val="0"/>
          <w:marRight w:val="0"/>
          <w:marTop w:val="0"/>
          <w:marBottom w:val="0"/>
          <w:divBdr>
            <w:top w:val="none" w:sz="0" w:space="0" w:color="auto"/>
            <w:left w:val="none" w:sz="0" w:space="0" w:color="auto"/>
            <w:bottom w:val="none" w:sz="0" w:space="0" w:color="auto"/>
            <w:right w:val="none" w:sz="0" w:space="0" w:color="auto"/>
          </w:divBdr>
        </w:div>
        <w:div w:id="2049210869">
          <w:marLeft w:val="0"/>
          <w:marRight w:val="0"/>
          <w:marTop w:val="0"/>
          <w:marBottom w:val="0"/>
          <w:divBdr>
            <w:top w:val="none" w:sz="0" w:space="0" w:color="auto"/>
            <w:left w:val="none" w:sz="0" w:space="0" w:color="auto"/>
            <w:bottom w:val="none" w:sz="0" w:space="0" w:color="auto"/>
            <w:right w:val="none" w:sz="0" w:space="0" w:color="auto"/>
          </w:divBdr>
        </w:div>
        <w:div w:id="1418559203">
          <w:marLeft w:val="0"/>
          <w:marRight w:val="0"/>
          <w:marTop w:val="0"/>
          <w:marBottom w:val="0"/>
          <w:divBdr>
            <w:top w:val="none" w:sz="0" w:space="0" w:color="auto"/>
            <w:left w:val="none" w:sz="0" w:space="0" w:color="auto"/>
            <w:bottom w:val="none" w:sz="0" w:space="0" w:color="auto"/>
            <w:right w:val="none" w:sz="0" w:space="0" w:color="auto"/>
          </w:divBdr>
        </w:div>
        <w:div w:id="2013485075">
          <w:marLeft w:val="0"/>
          <w:marRight w:val="0"/>
          <w:marTop w:val="0"/>
          <w:marBottom w:val="0"/>
          <w:divBdr>
            <w:top w:val="none" w:sz="0" w:space="0" w:color="auto"/>
            <w:left w:val="none" w:sz="0" w:space="0" w:color="auto"/>
            <w:bottom w:val="none" w:sz="0" w:space="0" w:color="auto"/>
            <w:right w:val="none" w:sz="0" w:space="0" w:color="auto"/>
          </w:divBdr>
        </w:div>
        <w:div w:id="1749380884">
          <w:marLeft w:val="0"/>
          <w:marRight w:val="0"/>
          <w:marTop w:val="0"/>
          <w:marBottom w:val="0"/>
          <w:divBdr>
            <w:top w:val="none" w:sz="0" w:space="0" w:color="auto"/>
            <w:left w:val="none" w:sz="0" w:space="0" w:color="auto"/>
            <w:bottom w:val="none" w:sz="0" w:space="0" w:color="auto"/>
            <w:right w:val="none" w:sz="0" w:space="0" w:color="auto"/>
          </w:divBdr>
        </w:div>
        <w:div w:id="2055151462">
          <w:marLeft w:val="0"/>
          <w:marRight w:val="0"/>
          <w:marTop w:val="0"/>
          <w:marBottom w:val="0"/>
          <w:divBdr>
            <w:top w:val="none" w:sz="0" w:space="0" w:color="auto"/>
            <w:left w:val="none" w:sz="0" w:space="0" w:color="auto"/>
            <w:bottom w:val="none" w:sz="0" w:space="0" w:color="auto"/>
            <w:right w:val="none" w:sz="0" w:space="0" w:color="auto"/>
          </w:divBdr>
        </w:div>
        <w:div w:id="305932902">
          <w:marLeft w:val="0"/>
          <w:marRight w:val="0"/>
          <w:marTop w:val="0"/>
          <w:marBottom w:val="0"/>
          <w:divBdr>
            <w:top w:val="none" w:sz="0" w:space="0" w:color="auto"/>
            <w:left w:val="none" w:sz="0" w:space="0" w:color="auto"/>
            <w:bottom w:val="none" w:sz="0" w:space="0" w:color="auto"/>
            <w:right w:val="none" w:sz="0" w:space="0" w:color="auto"/>
          </w:divBdr>
        </w:div>
        <w:div w:id="327908328">
          <w:marLeft w:val="0"/>
          <w:marRight w:val="0"/>
          <w:marTop w:val="0"/>
          <w:marBottom w:val="0"/>
          <w:divBdr>
            <w:top w:val="none" w:sz="0" w:space="0" w:color="auto"/>
            <w:left w:val="none" w:sz="0" w:space="0" w:color="auto"/>
            <w:bottom w:val="none" w:sz="0" w:space="0" w:color="auto"/>
            <w:right w:val="none" w:sz="0" w:space="0" w:color="auto"/>
          </w:divBdr>
        </w:div>
        <w:div w:id="794955964">
          <w:marLeft w:val="0"/>
          <w:marRight w:val="0"/>
          <w:marTop w:val="0"/>
          <w:marBottom w:val="0"/>
          <w:divBdr>
            <w:top w:val="none" w:sz="0" w:space="0" w:color="auto"/>
            <w:left w:val="none" w:sz="0" w:space="0" w:color="auto"/>
            <w:bottom w:val="none" w:sz="0" w:space="0" w:color="auto"/>
            <w:right w:val="none" w:sz="0" w:space="0" w:color="auto"/>
          </w:divBdr>
        </w:div>
        <w:div w:id="17581411">
          <w:marLeft w:val="0"/>
          <w:marRight w:val="0"/>
          <w:marTop w:val="0"/>
          <w:marBottom w:val="0"/>
          <w:divBdr>
            <w:top w:val="none" w:sz="0" w:space="0" w:color="auto"/>
            <w:left w:val="none" w:sz="0" w:space="0" w:color="auto"/>
            <w:bottom w:val="none" w:sz="0" w:space="0" w:color="auto"/>
            <w:right w:val="none" w:sz="0" w:space="0" w:color="auto"/>
          </w:divBdr>
        </w:div>
      </w:divsChild>
    </w:div>
    <w:div w:id="132479911">
      <w:bodyDiv w:val="1"/>
      <w:marLeft w:val="0"/>
      <w:marRight w:val="0"/>
      <w:marTop w:val="0"/>
      <w:marBottom w:val="0"/>
      <w:divBdr>
        <w:top w:val="none" w:sz="0" w:space="0" w:color="auto"/>
        <w:left w:val="none" w:sz="0" w:space="0" w:color="auto"/>
        <w:bottom w:val="none" w:sz="0" w:space="0" w:color="auto"/>
        <w:right w:val="none" w:sz="0" w:space="0" w:color="auto"/>
      </w:divBdr>
    </w:div>
    <w:div w:id="137771211">
      <w:bodyDiv w:val="1"/>
      <w:marLeft w:val="0"/>
      <w:marRight w:val="0"/>
      <w:marTop w:val="0"/>
      <w:marBottom w:val="0"/>
      <w:divBdr>
        <w:top w:val="none" w:sz="0" w:space="0" w:color="auto"/>
        <w:left w:val="none" w:sz="0" w:space="0" w:color="auto"/>
        <w:bottom w:val="none" w:sz="0" w:space="0" w:color="auto"/>
        <w:right w:val="none" w:sz="0" w:space="0" w:color="auto"/>
      </w:divBdr>
    </w:div>
    <w:div w:id="142236966">
      <w:bodyDiv w:val="1"/>
      <w:marLeft w:val="0"/>
      <w:marRight w:val="0"/>
      <w:marTop w:val="0"/>
      <w:marBottom w:val="0"/>
      <w:divBdr>
        <w:top w:val="none" w:sz="0" w:space="0" w:color="auto"/>
        <w:left w:val="none" w:sz="0" w:space="0" w:color="auto"/>
        <w:bottom w:val="none" w:sz="0" w:space="0" w:color="auto"/>
        <w:right w:val="none" w:sz="0" w:space="0" w:color="auto"/>
      </w:divBdr>
      <w:divsChild>
        <w:div w:id="1599019946">
          <w:marLeft w:val="0"/>
          <w:marRight w:val="0"/>
          <w:marTop w:val="0"/>
          <w:marBottom w:val="0"/>
          <w:divBdr>
            <w:top w:val="none" w:sz="0" w:space="0" w:color="auto"/>
            <w:left w:val="none" w:sz="0" w:space="0" w:color="auto"/>
            <w:bottom w:val="none" w:sz="0" w:space="0" w:color="auto"/>
            <w:right w:val="none" w:sz="0" w:space="0" w:color="auto"/>
          </w:divBdr>
        </w:div>
      </w:divsChild>
    </w:div>
    <w:div w:id="144401425">
      <w:bodyDiv w:val="1"/>
      <w:marLeft w:val="0"/>
      <w:marRight w:val="0"/>
      <w:marTop w:val="0"/>
      <w:marBottom w:val="0"/>
      <w:divBdr>
        <w:top w:val="none" w:sz="0" w:space="0" w:color="auto"/>
        <w:left w:val="none" w:sz="0" w:space="0" w:color="auto"/>
        <w:bottom w:val="none" w:sz="0" w:space="0" w:color="auto"/>
        <w:right w:val="none" w:sz="0" w:space="0" w:color="auto"/>
      </w:divBdr>
    </w:div>
    <w:div w:id="155876981">
      <w:bodyDiv w:val="1"/>
      <w:marLeft w:val="0"/>
      <w:marRight w:val="0"/>
      <w:marTop w:val="0"/>
      <w:marBottom w:val="0"/>
      <w:divBdr>
        <w:top w:val="none" w:sz="0" w:space="0" w:color="auto"/>
        <w:left w:val="none" w:sz="0" w:space="0" w:color="auto"/>
        <w:bottom w:val="none" w:sz="0" w:space="0" w:color="auto"/>
        <w:right w:val="none" w:sz="0" w:space="0" w:color="auto"/>
      </w:divBdr>
    </w:div>
    <w:div w:id="159850687">
      <w:bodyDiv w:val="1"/>
      <w:marLeft w:val="0"/>
      <w:marRight w:val="0"/>
      <w:marTop w:val="0"/>
      <w:marBottom w:val="0"/>
      <w:divBdr>
        <w:top w:val="none" w:sz="0" w:space="0" w:color="auto"/>
        <w:left w:val="none" w:sz="0" w:space="0" w:color="auto"/>
        <w:bottom w:val="none" w:sz="0" w:space="0" w:color="auto"/>
        <w:right w:val="none" w:sz="0" w:space="0" w:color="auto"/>
      </w:divBdr>
    </w:div>
    <w:div w:id="164176599">
      <w:bodyDiv w:val="1"/>
      <w:marLeft w:val="0"/>
      <w:marRight w:val="0"/>
      <w:marTop w:val="0"/>
      <w:marBottom w:val="0"/>
      <w:divBdr>
        <w:top w:val="none" w:sz="0" w:space="0" w:color="auto"/>
        <w:left w:val="none" w:sz="0" w:space="0" w:color="auto"/>
        <w:bottom w:val="none" w:sz="0" w:space="0" w:color="auto"/>
        <w:right w:val="none" w:sz="0" w:space="0" w:color="auto"/>
      </w:divBdr>
    </w:div>
    <w:div w:id="167985296">
      <w:bodyDiv w:val="1"/>
      <w:marLeft w:val="0"/>
      <w:marRight w:val="0"/>
      <w:marTop w:val="0"/>
      <w:marBottom w:val="0"/>
      <w:divBdr>
        <w:top w:val="none" w:sz="0" w:space="0" w:color="auto"/>
        <w:left w:val="none" w:sz="0" w:space="0" w:color="auto"/>
        <w:bottom w:val="none" w:sz="0" w:space="0" w:color="auto"/>
        <w:right w:val="none" w:sz="0" w:space="0" w:color="auto"/>
      </w:divBdr>
    </w:div>
    <w:div w:id="190922975">
      <w:bodyDiv w:val="1"/>
      <w:marLeft w:val="0"/>
      <w:marRight w:val="0"/>
      <w:marTop w:val="0"/>
      <w:marBottom w:val="0"/>
      <w:divBdr>
        <w:top w:val="none" w:sz="0" w:space="0" w:color="auto"/>
        <w:left w:val="none" w:sz="0" w:space="0" w:color="auto"/>
        <w:bottom w:val="none" w:sz="0" w:space="0" w:color="auto"/>
        <w:right w:val="none" w:sz="0" w:space="0" w:color="auto"/>
      </w:divBdr>
    </w:div>
    <w:div w:id="194536860">
      <w:bodyDiv w:val="1"/>
      <w:marLeft w:val="0"/>
      <w:marRight w:val="0"/>
      <w:marTop w:val="0"/>
      <w:marBottom w:val="0"/>
      <w:divBdr>
        <w:top w:val="none" w:sz="0" w:space="0" w:color="auto"/>
        <w:left w:val="none" w:sz="0" w:space="0" w:color="auto"/>
        <w:bottom w:val="none" w:sz="0" w:space="0" w:color="auto"/>
        <w:right w:val="none" w:sz="0" w:space="0" w:color="auto"/>
      </w:divBdr>
    </w:div>
    <w:div w:id="196745058">
      <w:bodyDiv w:val="1"/>
      <w:marLeft w:val="0"/>
      <w:marRight w:val="0"/>
      <w:marTop w:val="0"/>
      <w:marBottom w:val="0"/>
      <w:divBdr>
        <w:top w:val="none" w:sz="0" w:space="0" w:color="auto"/>
        <w:left w:val="none" w:sz="0" w:space="0" w:color="auto"/>
        <w:bottom w:val="none" w:sz="0" w:space="0" w:color="auto"/>
        <w:right w:val="none" w:sz="0" w:space="0" w:color="auto"/>
      </w:divBdr>
    </w:div>
    <w:div w:id="204372281">
      <w:bodyDiv w:val="1"/>
      <w:marLeft w:val="0"/>
      <w:marRight w:val="0"/>
      <w:marTop w:val="0"/>
      <w:marBottom w:val="0"/>
      <w:divBdr>
        <w:top w:val="none" w:sz="0" w:space="0" w:color="auto"/>
        <w:left w:val="none" w:sz="0" w:space="0" w:color="auto"/>
        <w:bottom w:val="none" w:sz="0" w:space="0" w:color="auto"/>
        <w:right w:val="none" w:sz="0" w:space="0" w:color="auto"/>
      </w:divBdr>
    </w:div>
    <w:div w:id="210966590">
      <w:bodyDiv w:val="1"/>
      <w:marLeft w:val="0"/>
      <w:marRight w:val="0"/>
      <w:marTop w:val="0"/>
      <w:marBottom w:val="0"/>
      <w:divBdr>
        <w:top w:val="none" w:sz="0" w:space="0" w:color="auto"/>
        <w:left w:val="none" w:sz="0" w:space="0" w:color="auto"/>
        <w:bottom w:val="none" w:sz="0" w:space="0" w:color="auto"/>
        <w:right w:val="none" w:sz="0" w:space="0" w:color="auto"/>
      </w:divBdr>
    </w:div>
    <w:div w:id="215895143">
      <w:bodyDiv w:val="1"/>
      <w:marLeft w:val="0"/>
      <w:marRight w:val="0"/>
      <w:marTop w:val="0"/>
      <w:marBottom w:val="0"/>
      <w:divBdr>
        <w:top w:val="none" w:sz="0" w:space="0" w:color="auto"/>
        <w:left w:val="none" w:sz="0" w:space="0" w:color="auto"/>
        <w:bottom w:val="none" w:sz="0" w:space="0" w:color="auto"/>
        <w:right w:val="none" w:sz="0" w:space="0" w:color="auto"/>
      </w:divBdr>
    </w:div>
    <w:div w:id="230585099">
      <w:bodyDiv w:val="1"/>
      <w:marLeft w:val="0"/>
      <w:marRight w:val="0"/>
      <w:marTop w:val="0"/>
      <w:marBottom w:val="0"/>
      <w:divBdr>
        <w:top w:val="none" w:sz="0" w:space="0" w:color="auto"/>
        <w:left w:val="none" w:sz="0" w:space="0" w:color="auto"/>
        <w:bottom w:val="none" w:sz="0" w:space="0" w:color="auto"/>
        <w:right w:val="none" w:sz="0" w:space="0" w:color="auto"/>
      </w:divBdr>
    </w:div>
    <w:div w:id="240414288">
      <w:bodyDiv w:val="1"/>
      <w:marLeft w:val="0"/>
      <w:marRight w:val="0"/>
      <w:marTop w:val="0"/>
      <w:marBottom w:val="0"/>
      <w:divBdr>
        <w:top w:val="none" w:sz="0" w:space="0" w:color="auto"/>
        <w:left w:val="none" w:sz="0" w:space="0" w:color="auto"/>
        <w:bottom w:val="none" w:sz="0" w:space="0" w:color="auto"/>
        <w:right w:val="none" w:sz="0" w:space="0" w:color="auto"/>
      </w:divBdr>
    </w:div>
    <w:div w:id="241374781">
      <w:bodyDiv w:val="1"/>
      <w:marLeft w:val="0"/>
      <w:marRight w:val="0"/>
      <w:marTop w:val="0"/>
      <w:marBottom w:val="0"/>
      <w:divBdr>
        <w:top w:val="none" w:sz="0" w:space="0" w:color="auto"/>
        <w:left w:val="none" w:sz="0" w:space="0" w:color="auto"/>
        <w:bottom w:val="none" w:sz="0" w:space="0" w:color="auto"/>
        <w:right w:val="none" w:sz="0" w:space="0" w:color="auto"/>
      </w:divBdr>
    </w:div>
    <w:div w:id="244806010">
      <w:bodyDiv w:val="1"/>
      <w:marLeft w:val="0"/>
      <w:marRight w:val="0"/>
      <w:marTop w:val="0"/>
      <w:marBottom w:val="0"/>
      <w:divBdr>
        <w:top w:val="none" w:sz="0" w:space="0" w:color="auto"/>
        <w:left w:val="none" w:sz="0" w:space="0" w:color="auto"/>
        <w:bottom w:val="none" w:sz="0" w:space="0" w:color="auto"/>
        <w:right w:val="none" w:sz="0" w:space="0" w:color="auto"/>
      </w:divBdr>
    </w:div>
    <w:div w:id="256330120">
      <w:bodyDiv w:val="1"/>
      <w:marLeft w:val="0"/>
      <w:marRight w:val="0"/>
      <w:marTop w:val="0"/>
      <w:marBottom w:val="0"/>
      <w:divBdr>
        <w:top w:val="none" w:sz="0" w:space="0" w:color="auto"/>
        <w:left w:val="none" w:sz="0" w:space="0" w:color="auto"/>
        <w:bottom w:val="none" w:sz="0" w:space="0" w:color="auto"/>
        <w:right w:val="none" w:sz="0" w:space="0" w:color="auto"/>
      </w:divBdr>
      <w:divsChild>
        <w:div w:id="461507242">
          <w:marLeft w:val="0"/>
          <w:marRight w:val="0"/>
          <w:marTop w:val="0"/>
          <w:marBottom w:val="0"/>
          <w:divBdr>
            <w:top w:val="none" w:sz="0" w:space="0" w:color="auto"/>
            <w:left w:val="none" w:sz="0" w:space="0" w:color="auto"/>
            <w:bottom w:val="none" w:sz="0" w:space="0" w:color="auto"/>
            <w:right w:val="none" w:sz="0" w:space="0" w:color="auto"/>
          </w:divBdr>
          <w:divsChild>
            <w:div w:id="975526315">
              <w:marLeft w:val="0"/>
              <w:marRight w:val="0"/>
              <w:marTop w:val="60"/>
              <w:marBottom w:val="0"/>
              <w:divBdr>
                <w:top w:val="none" w:sz="0" w:space="0" w:color="auto"/>
                <w:left w:val="none" w:sz="0" w:space="0" w:color="auto"/>
                <w:bottom w:val="none" w:sz="0" w:space="0" w:color="auto"/>
                <w:right w:val="none" w:sz="0" w:space="0" w:color="auto"/>
              </w:divBdr>
            </w:div>
          </w:divsChild>
        </w:div>
        <w:div w:id="645285750">
          <w:marLeft w:val="0"/>
          <w:marRight w:val="0"/>
          <w:marTop w:val="0"/>
          <w:marBottom w:val="0"/>
          <w:divBdr>
            <w:top w:val="none" w:sz="0" w:space="0" w:color="auto"/>
            <w:left w:val="none" w:sz="0" w:space="0" w:color="auto"/>
            <w:bottom w:val="none" w:sz="0" w:space="0" w:color="auto"/>
            <w:right w:val="none" w:sz="0" w:space="0" w:color="auto"/>
          </w:divBdr>
          <w:divsChild>
            <w:div w:id="576787111">
              <w:marLeft w:val="0"/>
              <w:marRight w:val="180"/>
              <w:marTop w:val="30"/>
              <w:marBottom w:val="0"/>
              <w:divBdr>
                <w:top w:val="none" w:sz="0" w:space="0" w:color="auto"/>
                <w:left w:val="none" w:sz="0" w:space="0" w:color="auto"/>
                <w:bottom w:val="none" w:sz="0" w:space="0" w:color="auto"/>
                <w:right w:val="none" w:sz="0" w:space="0" w:color="auto"/>
              </w:divBdr>
            </w:div>
            <w:div w:id="59008674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281767698">
      <w:bodyDiv w:val="1"/>
      <w:marLeft w:val="0"/>
      <w:marRight w:val="0"/>
      <w:marTop w:val="0"/>
      <w:marBottom w:val="0"/>
      <w:divBdr>
        <w:top w:val="none" w:sz="0" w:space="0" w:color="auto"/>
        <w:left w:val="none" w:sz="0" w:space="0" w:color="auto"/>
        <w:bottom w:val="none" w:sz="0" w:space="0" w:color="auto"/>
        <w:right w:val="none" w:sz="0" w:space="0" w:color="auto"/>
      </w:divBdr>
    </w:div>
    <w:div w:id="282155656">
      <w:bodyDiv w:val="1"/>
      <w:marLeft w:val="0"/>
      <w:marRight w:val="0"/>
      <w:marTop w:val="0"/>
      <w:marBottom w:val="0"/>
      <w:divBdr>
        <w:top w:val="none" w:sz="0" w:space="0" w:color="auto"/>
        <w:left w:val="none" w:sz="0" w:space="0" w:color="auto"/>
        <w:bottom w:val="none" w:sz="0" w:space="0" w:color="auto"/>
        <w:right w:val="none" w:sz="0" w:space="0" w:color="auto"/>
      </w:divBdr>
    </w:div>
    <w:div w:id="282732376">
      <w:bodyDiv w:val="1"/>
      <w:marLeft w:val="0"/>
      <w:marRight w:val="0"/>
      <w:marTop w:val="0"/>
      <w:marBottom w:val="0"/>
      <w:divBdr>
        <w:top w:val="none" w:sz="0" w:space="0" w:color="auto"/>
        <w:left w:val="none" w:sz="0" w:space="0" w:color="auto"/>
        <w:bottom w:val="none" w:sz="0" w:space="0" w:color="auto"/>
        <w:right w:val="none" w:sz="0" w:space="0" w:color="auto"/>
      </w:divBdr>
    </w:div>
    <w:div w:id="283778517">
      <w:bodyDiv w:val="1"/>
      <w:marLeft w:val="0"/>
      <w:marRight w:val="0"/>
      <w:marTop w:val="0"/>
      <w:marBottom w:val="0"/>
      <w:divBdr>
        <w:top w:val="none" w:sz="0" w:space="0" w:color="auto"/>
        <w:left w:val="none" w:sz="0" w:space="0" w:color="auto"/>
        <w:bottom w:val="none" w:sz="0" w:space="0" w:color="auto"/>
        <w:right w:val="none" w:sz="0" w:space="0" w:color="auto"/>
      </w:divBdr>
    </w:div>
    <w:div w:id="293488949">
      <w:bodyDiv w:val="1"/>
      <w:marLeft w:val="0"/>
      <w:marRight w:val="0"/>
      <w:marTop w:val="0"/>
      <w:marBottom w:val="0"/>
      <w:divBdr>
        <w:top w:val="none" w:sz="0" w:space="0" w:color="auto"/>
        <w:left w:val="none" w:sz="0" w:space="0" w:color="auto"/>
        <w:bottom w:val="none" w:sz="0" w:space="0" w:color="auto"/>
        <w:right w:val="none" w:sz="0" w:space="0" w:color="auto"/>
      </w:divBdr>
    </w:div>
    <w:div w:id="293563089">
      <w:bodyDiv w:val="1"/>
      <w:marLeft w:val="0"/>
      <w:marRight w:val="0"/>
      <w:marTop w:val="0"/>
      <w:marBottom w:val="0"/>
      <w:divBdr>
        <w:top w:val="none" w:sz="0" w:space="0" w:color="auto"/>
        <w:left w:val="none" w:sz="0" w:space="0" w:color="auto"/>
        <w:bottom w:val="none" w:sz="0" w:space="0" w:color="auto"/>
        <w:right w:val="none" w:sz="0" w:space="0" w:color="auto"/>
      </w:divBdr>
    </w:div>
    <w:div w:id="301883282">
      <w:bodyDiv w:val="1"/>
      <w:marLeft w:val="0"/>
      <w:marRight w:val="0"/>
      <w:marTop w:val="0"/>
      <w:marBottom w:val="0"/>
      <w:divBdr>
        <w:top w:val="none" w:sz="0" w:space="0" w:color="auto"/>
        <w:left w:val="none" w:sz="0" w:space="0" w:color="auto"/>
        <w:bottom w:val="none" w:sz="0" w:space="0" w:color="auto"/>
        <w:right w:val="none" w:sz="0" w:space="0" w:color="auto"/>
      </w:divBdr>
    </w:div>
    <w:div w:id="315913299">
      <w:bodyDiv w:val="1"/>
      <w:marLeft w:val="0"/>
      <w:marRight w:val="0"/>
      <w:marTop w:val="0"/>
      <w:marBottom w:val="0"/>
      <w:divBdr>
        <w:top w:val="none" w:sz="0" w:space="0" w:color="auto"/>
        <w:left w:val="none" w:sz="0" w:space="0" w:color="auto"/>
        <w:bottom w:val="none" w:sz="0" w:space="0" w:color="auto"/>
        <w:right w:val="none" w:sz="0" w:space="0" w:color="auto"/>
      </w:divBdr>
    </w:div>
    <w:div w:id="316737156">
      <w:bodyDiv w:val="1"/>
      <w:marLeft w:val="0"/>
      <w:marRight w:val="0"/>
      <w:marTop w:val="0"/>
      <w:marBottom w:val="0"/>
      <w:divBdr>
        <w:top w:val="none" w:sz="0" w:space="0" w:color="auto"/>
        <w:left w:val="none" w:sz="0" w:space="0" w:color="auto"/>
        <w:bottom w:val="none" w:sz="0" w:space="0" w:color="auto"/>
        <w:right w:val="none" w:sz="0" w:space="0" w:color="auto"/>
      </w:divBdr>
    </w:div>
    <w:div w:id="318309569">
      <w:bodyDiv w:val="1"/>
      <w:marLeft w:val="0"/>
      <w:marRight w:val="0"/>
      <w:marTop w:val="0"/>
      <w:marBottom w:val="0"/>
      <w:divBdr>
        <w:top w:val="none" w:sz="0" w:space="0" w:color="auto"/>
        <w:left w:val="none" w:sz="0" w:space="0" w:color="auto"/>
        <w:bottom w:val="none" w:sz="0" w:space="0" w:color="auto"/>
        <w:right w:val="none" w:sz="0" w:space="0" w:color="auto"/>
      </w:divBdr>
    </w:div>
    <w:div w:id="325935946">
      <w:bodyDiv w:val="1"/>
      <w:marLeft w:val="0"/>
      <w:marRight w:val="0"/>
      <w:marTop w:val="0"/>
      <w:marBottom w:val="0"/>
      <w:divBdr>
        <w:top w:val="none" w:sz="0" w:space="0" w:color="auto"/>
        <w:left w:val="none" w:sz="0" w:space="0" w:color="auto"/>
        <w:bottom w:val="none" w:sz="0" w:space="0" w:color="auto"/>
        <w:right w:val="none" w:sz="0" w:space="0" w:color="auto"/>
      </w:divBdr>
    </w:div>
    <w:div w:id="331956732">
      <w:bodyDiv w:val="1"/>
      <w:marLeft w:val="0"/>
      <w:marRight w:val="0"/>
      <w:marTop w:val="0"/>
      <w:marBottom w:val="0"/>
      <w:divBdr>
        <w:top w:val="none" w:sz="0" w:space="0" w:color="auto"/>
        <w:left w:val="none" w:sz="0" w:space="0" w:color="auto"/>
        <w:bottom w:val="none" w:sz="0" w:space="0" w:color="auto"/>
        <w:right w:val="none" w:sz="0" w:space="0" w:color="auto"/>
      </w:divBdr>
    </w:div>
    <w:div w:id="332337422">
      <w:bodyDiv w:val="1"/>
      <w:marLeft w:val="0"/>
      <w:marRight w:val="0"/>
      <w:marTop w:val="0"/>
      <w:marBottom w:val="0"/>
      <w:divBdr>
        <w:top w:val="none" w:sz="0" w:space="0" w:color="auto"/>
        <w:left w:val="none" w:sz="0" w:space="0" w:color="auto"/>
        <w:bottom w:val="none" w:sz="0" w:space="0" w:color="auto"/>
        <w:right w:val="none" w:sz="0" w:space="0" w:color="auto"/>
      </w:divBdr>
    </w:div>
    <w:div w:id="343215290">
      <w:bodyDiv w:val="1"/>
      <w:marLeft w:val="0"/>
      <w:marRight w:val="0"/>
      <w:marTop w:val="0"/>
      <w:marBottom w:val="0"/>
      <w:divBdr>
        <w:top w:val="none" w:sz="0" w:space="0" w:color="auto"/>
        <w:left w:val="none" w:sz="0" w:space="0" w:color="auto"/>
        <w:bottom w:val="none" w:sz="0" w:space="0" w:color="auto"/>
        <w:right w:val="none" w:sz="0" w:space="0" w:color="auto"/>
      </w:divBdr>
    </w:div>
    <w:div w:id="352270962">
      <w:bodyDiv w:val="1"/>
      <w:marLeft w:val="0"/>
      <w:marRight w:val="0"/>
      <w:marTop w:val="0"/>
      <w:marBottom w:val="0"/>
      <w:divBdr>
        <w:top w:val="none" w:sz="0" w:space="0" w:color="auto"/>
        <w:left w:val="none" w:sz="0" w:space="0" w:color="auto"/>
        <w:bottom w:val="none" w:sz="0" w:space="0" w:color="auto"/>
        <w:right w:val="none" w:sz="0" w:space="0" w:color="auto"/>
      </w:divBdr>
      <w:divsChild>
        <w:div w:id="1175458361">
          <w:marLeft w:val="0"/>
          <w:marRight w:val="0"/>
          <w:marTop w:val="0"/>
          <w:marBottom w:val="0"/>
          <w:divBdr>
            <w:top w:val="none" w:sz="0" w:space="0" w:color="auto"/>
            <w:left w:val="none" w:sz="0" w:space="0" w:color="auto"/>
            <w:bottom w:val="none" w:sz="0" w:space="0" w:color="auto"/>
            <w:right w:val="none" w:sz="0" w:space="0" w:color="auto"/>
          </w:divBdr>
        </w:div>
        <w:div w:id="710811430">
          <w:marLeft w:val="0"/>
          <w:marRight w:val="0"/>
          <w:marTop w:val="0"/>
          <w:marBottom w:val="0"/>
          <w:divBdr>
            <w:top w:val="none" w:sz="0" w:space="0" w:color="auto"/>
            <w:left w:val="none" w:sz="0" w:space="0" w:color="auto"/>
            <w:bottom w:val="none" w:sz="0" w:space="0" w:color="auto"/>
            <w:right w:val="none" w:sz="0" w:space="0" w:color="auto"/>
          </w:divBdr>
        </w:div>
      </w:divsChild>
    </w:div>
    <w:div w:id="359743150">
      <w:bodyDiv w:val="1"/>
      <w:marLeft w:val="0"/>
      <w:marRight w:val="0"/>
      <w:marTop w:val="0"/>
      <w:marBottom w:val="0"/>
      <w:divBdr>
        <w:top w:val="none" w:sz="0" w:space="0" w:color="auto"/>
        <w:left w:val="none" w:sz="0" w:space="0" w:color="auto"/>
        <w:bottom w:val="none" w:sz="0" w:space="0" w:color="auto"/>
        <w:right w:val="none" w:sz="0" w:space="0" w:color="auto"/>
      </w:divBdr>
    </w:div>
    <w:div w:id="373191034">
      <w:bodyDiv w:val="1"/>
      <w:marLeft w:val="0"/>
      <w:marRight w:val="0"/>
      <w:marTop w:val="0"/>
      <w:marBottom w:val="0"/>
      <w:divBdr>
        <w:top w:val="none" w:sz="0" w:space="0" w:color="auto"/>
        <w:left w:val="none" w:sz="0" w:space="0" w:color="auto"/>
        <w:bottom w:val="none" w:sz="0" w:space="0" w:color="auto"/>
        <w:right w:val="none" w:sz="0" w:space="0" w:color="auto"/>
      </w:divBdr>
    </w:div>
    <w:div w:id="395515021">
      <w:bodyDiv w:val="1"/>
      <w:marLeft w:val="0"/>
      <w:marRight w:val="0"/>
      <w:marTop w:val="0"/>
      <w:marBottom w:val="0"/>
      <w:divBdr>
        <w:top w:val="none" w:sz="0" w:space="0" w:color="auto"/>
        <w:left w:val="none" w:sz="0" w:space="0" w:color="auto"/>
        <w:bottom w:val="none" w:sz="0" w:space="0" w:color="auto"/>
        <w:right w:val="none" w:sz="0" w:space="0" w:color="auto"/>
      </w:divBdr>
    </w:div>
    <w:div w:id="398750970">
      <w:bodyDiv w:val="1"/>
      <w:marLeft w:val="0"/>
      <w:marRight w:val="0"/>
      <w:marTop w:val="0"/>
      <w:marBottom w:val="0"/>
      <w:divBdr>
        <w:top w:val="none" w:sz="0" w:space="0" w:color="auto"/>
        <w:left w:val="none" w:sz="0" w:space="0" w:color="auto"/>
        <w:bottom w:val="none" w:sz="0" w:space="0" w:color="auto"/>
        <w:right w:val="none" w:sz="0" w:space="0" w:color="auto"/>
      </w:divBdr>
    </w:div>
    <w:div w:id="406078837">
      <w:bodyDiv w:val="1"/>
      <w:marLeft w:val="0"/>
      <w:marRight w:val="0"/>
      <w:marTop w:val="0"/>
      <w:marBottom w:val="0"/>
      <w:divBdr>
        <w:top w:val="none" w:sz="0" w:space="0" w:color="auto"/>
        <w:left w:val="none" w:sz="0" w:space="0" w:color="auto"/>
        <w:bottom w:val="none" w:sz="0" w:space="0" w:color="auto"/>
        <w:right w:val="none" w:sz="0" w:space="0" w:color="auto"/>
      </w:divBdr>
    </w:div>
    <w:div w:id="408189007">
      <w:bodyDiv w:val="1"/>
      <w:marLeft w:val="0"/>
      <w:marRight w:val="0"/>
      <w:marTop w:val="0"/>
      <w:marBottom w:val="0"/>
      <w:divBdr>
        <w:top w:val="none" w:sz="0" w:space="0" w:color="auto"/>
        <w:left w:val="none" w:sz="0" w:space="0" w:color="auto"/>
        <w:bottom w:val="none" w:sz="0" w:space="0" w:color="auto"/>
        <w:right w:val="none" w:sz="0" w:space="0" w:color="auto"/>
      </w:divBdr>
    </w:div>
    <w:div w:id="410007299">
      <w:bodyDiv w:val="1"/>
      <w:marLeft w:val="0"/>
      <w:marRight w:val="0"/>
      <w:marTop w:val="0"/>
      <w:marBottom w:val="0"/>
      <w:divBdr>
        <w:top w:val="none" w:sz="0" w:space="0" w:color="auto"/>
        <w:left w:val="none" w:sz="0" w:space="0" w:color="auto"/>
        <w:bottom w:val="none" w:sz="0" w:space="0" w:color="auto"/>
        <w:right w:val="none" w:sz="0" w:space="0" w:color="auto"/>
      </w:divBdr>
    </w:div>
    <w:div w:id="411195624">
      <w:bodyDiv w:val="1"/>
      <w:marLeft w:val="0"/>
      <w:marRight w:val="0"/>
      <w:marTop w:val="0"/>
      <w:marBottom w:val="0"/>
      <w:divBdr>
        <w:top w:val="none" w:sz="0" w:space="0" w:color="auto"/>
        <w:left w:val="none" w:sz="0" w:space="0" w:color="auto"/>
        <w:bottom w:val="none" w:sz="0" w:space="0" w:color="auto"/>
        <w:right w:val="none" w:sz="0" w:space="0" w:color="auto"/>
      </w:divBdr>
    </w:div>
    <w:div w:id="465585600">
      <w:bodyDiv w:val="1"/>
      <w:marLeft w:val="0"/>
      <w:marRight w:val="0"/>
      <w:marTop w:val="0"/>
      <w:marBottom w:val="0"/>
      <w:divBdr>
        <w:top w:val="none" w:sz="0" w:space="0" w:color="auto"/>
        <w:left w:val="none" w:sz="0" w:space="0" w:color="auto"/>
        <w:bottom w:val="none" w:sz="0" w:space="0" w:color="auto"/>
        <w:right w:val="none" w:sz="0" w:space="0" w:color="auto"/>
      </w:divBdr>
    </w:div>
    <w:div w:id="467355535">
      <w:bodyDiv w:val="1"/>
      <w:marLeft w:val="0"/>
      <w:marRight w:val="0"/>
      <w:marTop w:val="0"/>
      <w:marBottom w:val="0"/>
      <w:divBdr>
        <w:top w:val="none" w:sz="0" w:space="0" w:color="auto"/>
        <w:left w:val="none" w:sz="0" w:space="0" w:color="auto"/>
        <w:bottom w:val="none" w:sz="0" w:space="0" w:color="auto"/>
        <w:right w:val="none" w:sz="0" w:space="0" w:color="auto"/>
      </w:divBdr>
    </w:div>
    <w:div w:id="474689636">
      <w:bodyDiv w:val="1"/>
      <w:marLeft w:val="0"/>
      <w:marRight w:val="0"/>
      <w:marTop w:val="0"/>
      <w:marBottom w:val="0"/>
      <w:divBdr>
        <w:top w:val="none" w:sz="0" w:space="0" w:color="auto"/>
        <w:left w:val="none" w:sz="0" w:space="0" w:color="auto"/>
        <w:bottom w:val="none" w:sz="0" w:space="0" w:color="auto"/>
        <w:right w:val="none" w:sz="0" w:space="0" w:color="auto"/>
      </w:divBdr>
      <w:divsChild>
        <w:div w:id="757942348">
          <w:marLeft w:val="0"/>
          <w:marRight w:val="0"/>
          <w:marTop w:val="0"/>
          <w:marBottom w:val="525"/>
          <w:divBdr>
            <w:top w:val="none" w:sz="0" w:space="0" w:color="auto"/>
            <w:left w:val="none" w:sz="0" w:space="0" w:color="auto"/>
            <w:bottom w:val="none" w:sz="0" w:space="0" w:color="auto"/>
            <w:right w:val="none" w:sz="0" w:space="0" w:color="auto"/>
          </w:divBdr>
          <w:divsChild>
            <w:div w:id="1640764755">
              <w:marLeft w:val="0"/>
              <w:marRight w:val="0"/>
              <w:marTop w:val="0"/>
              <w:marBottom w:val="0"/>
              <w:divBdr>
                <w:top w:val="none" w:sz="0" w:space="0" w:color="auto"/>
                <w:left w:val="none" w:sz="0" w:space="0" w:color="auto"/>
                <w:bottom w:val="none" w:sz="0" w:space="0" w:color="auto"/>
                <w:right w:val="none" w:sz="0" w:space="0" w:color="auto"/>
              </w:divBdr>
              <w:divsChild>
                <w:div w:id="107979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550819">
      <w:bodyDiv w:val="1"/>
      <w:marLeft w:val="0"/>
      <w:marRight w:val="0"/>
      <w:marTop w:val="0"/>
      <w:marBottom w:val="0"/>
      <w:divBdr>
        <w:top w:val="none" w:sz="0" w:space="0" w:color="auto"/>
        <w:left w:val="none" w:sz="0" w:space="0" w:color="auto"/>
        <w:bottom w:val="none" w:sz="0" w:space="0" w:color="auto"/>
        <w:right w:val="none" w:sz="0" w:space="0" w:color="auto"/>
      </w:divBdr>
    </w:div>
    <w:div w:id="486896694">
      <w:bodyDiv w:val="1"/>
      <w:marLeft w:val="0"/>
      <w:marRight w:val="0"/>
      <w:marTop w:val="0"/>
      <w:marBottom w:val="0"/>
      <w:divBdr>
        <w:top w:val="none" w:sz="0" w:space="0" w:color="auto"/>
        <w:left w:val="none" w:sz="0" w:space="0" w:color="auto"/>
        <w:bottom w:val="none" w:sz="0" w:space="0" w:color="auto"/>
        <w:right w:val="none" w:sz="0" w:space="0" w:color="auto"/>
      </w:divBdr>
    </w:div>
    <w:div w:id="502748485">
      <w:bodyDiv w:val="1"/>
      <w:marLeft w:val="0"/>
      <w:marRight w:val="0"/>
      <w:marTop w:val="0"/>
      <w:marBottom w:val="0"/>
      <w:divBdr>
        <w:top w:val="none" w:sz="0" w:space="0" w:color="auto"/>
        <w:left w:val="none" w:sz="0" w:space="0" w:color="auto"/>
        <w:bottom w:val="none" w:sz="0" w:space="0" w:color="auto"/>
        <w:right w:val="none" w:sz="0" w:space="0" w:color="auto"/>
      </w:divBdr>
    </w:div>
    <w:div w:id="502861945">
      <w:bodyDiv w:val="1"/>
      <w:marLeft w:val="0"/>
      <w:marRight w:val="0"/>
      <w:marTop w:val="0"/>
      <w:marBottom w:val="0"/>
      <w:divBdr>
        <w:top w:val="none" w:sz="0" w:space="0" w:color="auto"/>
        <w:left w:val="none" w:sz="0" w:space="0" w:color="auto"/>
        <w:bottom w:val="none" w:sz="0" w:space="0" w:color="auto"/>
        <w:right w:val="none" w:sz="0" w:space="0" w:color="auto"/>
      </w:divBdr>
    </w:div>
    <w:div w:id="505753518">
      <w:bodyDiv w:val="1"/>
      <w:marLeft w:val="0"/>
      <w:marRight w:val="0"/>
      <w:marTop w:val="0"/>
      <w:marBottom w:val="0"/>
      <w:divBdr>
        <w:top w:val="none" w:sz="0" w:space="0" w:color="auto"/>
        <w:left w:val="none" w:sz="0" w:space="0" w:color="auto"/>
        <w:bottom w:val="none" w:sz="0" w:space="0" w:color="auto"/>
        <w:right w:val="none" w:sz="0" w:space="0" w:color="auto"/>
      </w:divBdr>
    </w:div>
    <w:div w:id="555629195">
      <w:bodyDiv w:val="1"/>
      <w:marLeft w:val="0"/>
      <w:marRight w:val="0"/>
      <w:marTop w:val="0"/>
      <w:marBottom w:val="0"/>
      <w:divBdr>
        <w:top w:val="none" w:sz="0" w:space="0" w:color="auto"/>
        <w:left w:val="none" w:sz="0" w:space="0" w:color="auto"/>
        <w:bottom w:val="none" w:sz="0" w:space="0" w:color="auto"/>
        <w:right w:val="none" w:sz="0" w:space="0" w:color="auto"/>
      </w:divBdr>
    </w:div>
    <w:div w:id="558442653">
      <w:bodyDiv w:val="1"/>
      <w:marLeft w:val="0"/>
      <w:marRight w:val="0"/>
      <w:marTop w:val="0"/>
      <w:marBottom w:val="0"/>
      <w:divBdr>
        <w:top w:val="none" w:sz="0" w:space="0" w:color="auto"/>
        <w:left w:val="none" w:sz="0" w:space="0" w:color="auto"/>
        <w:bottom w:val="none" w:sz="0" w:space="0" w:color="auto"/>
        <w:right w:val="none" w:sz="0" w:space="0" w:color="auto"/>
      </w:divBdr>
    </w:div>
    <w:div w:id="569317667">
      <w:bodyDiv w:val="1"/>
      <w:marLeft w:val="0"/>
      <w:marRight w:val="0"/>
      <w:marTop w:val="0"/>
      <w:marBottom w:val="0"/>
      <w:divBdr>
        <w:top w:val="none" w:sz="0" w:space="0" w:color="auto"/>
        <w:left w:val="none" w:sz="0" w:space="0" w:color="auto"/>
        <w:bottom w:val="none" w:sz="0" w:space="0" w:color="auto"/>
        <w:right w:val="none" w:sz="0" w:space="0" w:color="auto"/>
      </w:divBdr>
    </w:div>
    <w:div w:id="583608226">
      <w:bodyDiv w:val="1"/>
      <w:marLeft w:val="0"/>
      <w:marRight w:val="0"/>
      <w:marTop w:val="0"/>
      <w:marBottom w:val="0"/>
      <w:divBdr>
        <w:top w:val="none" w:sz="0" w:space="0" w:color="auto"/>
        <w:left w:val="none" w:sz="0" w:space="0" w:color="auto"/>
        <w:bottom w:val="none" w:sz="0" w:space="0" w:color="auto"/>
        <w:right w:val="none" w:sz="0" w:space="0" w:color="auto"/>
      </w:divBdr>
    </w:div>
    <w:div w:id="591861062">
      <w:bodyDiv w:val="1"/>
      <w:marLeft w:val="0"/>
      <w:marRight w:val="0"/>
      <w:marTop w:val="0"/>
      <w:marBottom w:val="0"/>
      <w:divBdr>
        <w:top w:val="none" w:sz="0" w:space="0" w:color="auto"/>
        <w:left w:val="none" w:sz="0" w:space="0" w:color="auto"/>
        <w:bottom w:val="none" w:sz="0" w:space="0" w:color="auto"/>
        <w:right w:val="none" w:sz="0" w:space="0" w:color="auto"/>
      </w:divBdr>
    </w:div>
    <w:div w:id="593124025">
      <w:bodyDiv w:val="1"/>
      <w:marLeft w:val="0"/>
      <w:marRight w:val="0"/>
      <w:marTop w:val="0"/>
      <w:marBottom w:val="0"/>
      <w:divBdr>
        <w:top w:val="none" w:sz="0" w:space="0" w:color="auto"/>
        <w:left w:val="none" w:sz="0" w:space="0" w:color="auto"/>
        <w:bottom w:val="none" w:sz="0" w:space="0" w:color="auto"/>
        <w:right w:val="none" w:sz="0" w:space="0" w:color="auto"/>
      </w:divBdr>
    </w:div>
    <w:div w:id="596910136">
      <w:bodyDiv w:val="1"/>
      <w:marLeft w:val="0"/>
      <w:marRight w:val="0"/>
      <w:marTop w:val="0"/>
      <w:marBottom w:val="0"/>
      <w:divBdr>
        <w:top w:val="none" w:sz="0" w:space="0" w:color="auto"/>
        <w:left w:val="none" w:sz="0" w:space="0" w:color="auto"/>
        <w:bottom w:val="none" w:sz="0" w:space="0" w:color="auto"/>
        <w:right w:val="none" w:sz="0" w:space="0" w:color="auto"/>
      </w:divBdr>
    </w:div>
    <w:div w:id="605309859">
      <w:bodyDiv w:val="1"/>
      <w:marLeft w:val="0"/>
      <w:marRight w:val="0"/>
      <w:marTop w:val="0"/>
      <w:marBottom w:val="0"/>
      <w:divBdr>
        <w:top w:val="none" w:sz="0" w:space="0" w:color="auto"/>
        <w:left w:val="none" w:sz="0" w:space="0" w:color="auto"/>
        <w:bottom w:val="none" w:sz="0" w:space="0" w:color="auto"/>
        <w:right w:val="none" w:sz="0" w:space="0" w:color="auto"/>
      </w:divBdr>
    </w:div>
    <w:div w:id="606885631">
      <w:bodyDiv w:val="1"/>
      <w:marLeft w:val="0"/>
      <w:marRight w:val="0"/>
      <w:marTop w:val="0"/>
      <w:marBottom w:val="0"/>
      <w:divBdr>
        <w:top w:val="none" w:sz="0" w:space="0" w:color="auto"/>
        <w:left w:val="none" w:sz="0" w:space="0" w:color="auto"/>
        <w:bottom w:val="none" w:sz="0" w:space="0" w:color="auto"/>
        <w:right w:val="none" w:sz="0" w:space="0" w:color="auto"/>
      </w:divBdr>
    </w:div>
    <w:div w:id="617755596">
      <w:bodyDiv w:val="1"/>
      <w:marLeft w:val="0"/>
      <w:marRight w:val="0"/>
      <w:marTop w:val="0"/>
      <w:marBottom w:val="0"/>
      <w:divBdr>
        <w:top w:val="none" w:sz="0" w:space="0" w:color="auto"/>
        <w:left w:val="none" w:sz="0" w:space="0" w:color="auto"/>
        <w:bottom w:val="none" w:sz="0" w:space="0" w:color="auto"/>
        <w:right w:val="none" w:sz="0" w:space="0" w:color="auto"/>
      </w:divBdr>
    </w:div>
    <w:div w:id="617874277">
      <w:bodyDiv w:val="1"/>
      <w:marLeft w:val="0"/>
      <w:marRight w:val="0"/>
      <w:marTop w:val="0"/>
      <w:marBottom w:val="0"/>
      <w:divBdr>
        <w:top w:val="none" w:sz="0" w:space="0" w:color="auto"/>
        <w:left w:val="none" w:sz="0" w:space="0" w:color="auto"/>
        <w:bottom w:val="none" w:sz="0" w:space="0" w:color="auto"/>
        <w:right w:val="none" w:sz="0" w:space="0" w:color="auto"/>
      </w:divBdr>
    </w:div>
    <w:div w:id="630785570">
      <w:bodyDiv w:val="1"/>
      <w:marLeft w:val="0"/>
      <w:marRight w:val="0"/>
      <w:marTop w:val="0"/>
      <w:marBottom w:val="0"/>
      <w:divBdr>
        <w:top w:val="none" w:sz="0" w:space="0" w:color="auto"/>
        <w:left w:val="none" w:sz="0" w:space="0" w:color="auto"/>
        <w:bottom w:val="none" w:sz="0" w:space="0" w:color="auto"/>
        <w:right w:val="none" w:sz="0" w:space="0" w:color="auto"/>
      </w:divBdr>
    </w:div>
    <w:div w:id="656885587">
      <w:bodyDiv w:val="1"/>
      <w:marLeft w:val="0"/>
      <w:marRight w:val="0"/>
      <w:marTop w:val="0"/>
      <w:marBottom w:val="0"/>
      <w:divBdr>
        <w:top w:val="none" w:sz="0" w:space="0" w:color="auto"/>
        <w:left w:val="none" w:sz="0" w:space="0" w:color="auto"/>
        <w:bottom w:val="none" w:sz="0" w:space="0" w:color="auto"/>
        <w:right w:val="none" w:sz="0" w:space="0" w:color="auto"/>
      </w:divBdr>
    </w:div>
    <w:div w:id="661203708">
      <w:bodyDiv w:val="1"/>
      <w:marLeft w:val="0"/>
      <w:marRight w:val="0"/>
      <w:marTop w:val="0"/>
      <w:marBottom w:val="0"/>
      <w:divBdr>
        <w:top w:val="none" w:sz="0" w:space="0" w:color="auto"/>
        <w:left w:val="none" w:sz="0" w:space="0" w:color="auto"/>
        <w:bottom w:val="none" w:sz="0" w:space="0" w:color="auto"/>
        <w:right w:val="none" w:sz="0" w:space="0" w:color="auto"/>
      </w:divBdr>
    </w:div>
    <w:div w:id="663246601">
      <w:bodyDiv w:val="1"/>
      <w:marLeft w:val="0"/>
      <w:marRight w:val="0"/>
      <w:marTop w:val="0"/>
      <w:marBottom w:val="0"/>
      <w:divBdr>
        <w:top w:val="none" w:sz="0" w:space="0" w:color="auto"/>
        <w:left w:val="none" w:sz="0" w:space="0" w:color="auto"/>
        <w:bottom w:val="none" w:sz="0" w:space="0" w:color="auto"/>
        <w:right w:val="none" w:sz="0" w:space="0" w:color="auto"/>
      </w:divBdr>
    </w:div>
    <w:div w:id="671565231">
      <w:bodyDiv w:val="1"/>
      <w:marLeft w:val="0"/>
      <w:marRight w:val="0"/>
      <w:marTop w:val="0"/>
      <w:marBottom w:val="0"/>
      <w:divBdr>
        <w:top w:val="none" w:sz="0" w:space="0" w:color="auto"/>
        <w:left w:val="none" w:sz="0" w:space="0" w:color="auto"/>
        <w:bottom w:val="none" w:sz="0" w:space="0" w:color="auto"/>
        <w:right w:val="none" w:sz="0" w:space="0" w:color="auto"/>
      </w:divBdr>
    </w:div>
    <w:div w:id="684133422">
      <w:bodyDiv w:val="1"/>
      <w:marLeft w:val="0"/>
      <w:marRight w:val="0"/>
      <w:marTop w:val="0"/>
      <w:marBottom w:val="0"/>
      <w:divBdr>
        <w:top w:val="none" w:sz="0" w:space="0" w:color="auto"/>
        <w:left w:val="none" w:sz="0" w:space="0" w:color="auto"/>
        <w:bottom w:val="none" w:sz="0" w:space="0" w:color="auto"/>
        <w:right w:val="none" w:sz="0" w:space="0" w:color="auto"/>
      </w:divBdr>
    </w:div>
    <w:div w:id="687873677">
      <w:bodyDiv w:val="1"/>
      <w:marLeft w:val="0"/>
      <w:marRight w:val="0"/>
      <w:marTop w:val="0"/>
      <w:marBottom w:val="0"/>
      <w:divBdr>
        <w:top w:val="none" w:sz="0" w:space="0" w:color="auto"/>
        <w:left w:val="none" w:sz="0" w:space="0" w:color="auto"/>
        <w:bottom w:val="none" w:sz="0" w:space="0" w:color="auto"/>
        <w:right w:val="none" w:sz="0" w:space="0" w:color="auto"/>
      </w:divBdr>
    </w:div>
    <w:div w:id="689718849">
      <w:bodyDiv w:val="1"/>
      <w:marLeft w:val="0"/>
      <w:marRight w:val="0"/>
      <w:marTop w:val="0"/>
      <w:marBottom w:val="0"/>
      <w:divBdr>
        <w:top w:val="none" w:sz="0" w:space="0" w:color="auto"/>
        <w:left w:val="none" w:sz="0" w:space="0" w:color="auto"/>
        <w:bottom w:val="none" w:sz="0" w:space="0" w:color="auto"/>
        <w:right w:val="none" w:sz="0" w:space="0" w:color="auto"/>
      </w:divBdr>
      <w:divsChild>
        <w:div w:id="257756305">
          <w:marLeft w:val="0"/>
          <w:marRight w:val="0"/>
          <w:marTop w:val="0"/>
          <w:marBottom w:val="150"/>
          <w:divBdr>
            <w:top w:val="none" w:sz="0" w:space="0" w:color="auto"/>
            <w:left w:val="none" w:sz="0" w:space="0" w:color="auto"/>
            <w:bottom w:val="none" w:sz="0" w:space="0" w:color="auto"/>
            <w:right w:val="none" w:sz="0" w:space="0" w:color="auto"/>
          </w:divBdr>
        </w:div>
      </w:divsChild>
    </w:div>
    <w:div w:id="691078332">
      <w:bodyDiv w:val="1"/>
      <w:marLeft w:val="0"/>
      <w:marRight w:val="0"/>
      <w:marTop w:val="0"/>
      <w:marBottom w:val="0"/>
      <w:divBdr>
        <w:top w:val="none" w:sz="0" w:space="0" w:color="auto"/>
        <w:left w:val="none" w:sz="0" w:space="0" w:color="auto"/>
        <w:bottom w:val="none" w:sz="0" w:space="0" w:color="auto"/>
        <w:right w:val="none" w:sz="0" w:space="0" w:color="auto"/>
      </w:divBdr>
    </w:div>
    <w:div w:id="696393614">
      <w:bodyDiv w:val="1"/>
      <w:marLeft w:val="0"/>
      <w:marRight w:val="0"/>
      <w:marTop w:val="0"/>
      <w:marBottom w:val="0"/>
      <w:divBdr>
        <w:top w:val="none" w:sz="0" w:space="0" w:color="auto"/>
        <w:left w:val="none" w:sz="0" w:space="0" w:color="auto"/>
        <w:bottom w:val="none" w:sz="0" w:space="0" w:color="auto"/>
        <w:right w:val="none" w:sz="0" w:space="0" w:color="auto"/>
      </w:divBdr>
    </w:div>
    <w:div w:id="696542091">
      <w:bodyDiv w:val="1"/>
      <w:marLeft w:val="0"/>
      <w:marRight w:val="0"/>
      <w:marTop w:val="0"/>
      <w:marBottom w:val="0"/>
      <w:divBdr>
        <w:top w:val="none" w:sz="0" w:space="0" w:color="auto"/>
        <w:left w:val="none" w:sz="0" w:space="0" w:color="auto"/>
        <w:bottom w:val="none" w:sz="0" w:space="0" w:color="auto"/>
        <w:right w:val="none" w:sz="0" w:space="0" w:color="auto"/>
      </w:divBdr>
    </w:div>
    <w:div w:id="704258458">
      <w:bodyDiv w:val="1"/>
      <w:marLeft w:val="0"/>
      <w:marRight w:val="0"/>
      <w:marTop w:val="0"/>
      <w:marBottom w:val="0"/>
      <w:divBdr>
        <w:top w:val="none" w:sz="0" w:space="0" w:color="auto"/>
        <w:left w:val="none" w:sz="0" w:space="0" w:color="auto"/>
        <w:bottom w:val="none" w:sz="0" w:space="0" w:color="auto"/>
        <w:right w:val="none" w:sz="0" w:space="0" w:color="auto"/>
      </w:divBdr>
    </w:div>
    <w:div w:id="717977533">
      <w:bodyDiv w:val="1"/>
      <w:marLeft w:val="0"/>
      <w:marRight w:val="0"/>
      <w:marTop w:val="0"/>
      <w:marBottom w:val="0"/>
      <w:divBdr>
        <w:top w:val="none" w:sz="0" w:space="0" w:color="auto"/>
        <w:left w:val="none" w:sz="0" w:space="0" w:color="auto"/>
        <w:bottom w:val="none" w:sz="0" w:space="0" w:color="auto"/>
        <w:right w:val="none" w:sz="0" w:space="0" w:color="auto"/>
      </w:divBdr>
    </w:div>
    <w:div w:id="723605868">
      <w:bodyDiv w:val="1"/>
      <w:marLeft w:val="0"/>
      <w:marRight w:val="0"/>
      <w:marTop w:val="0"/>
      <w:marBottom w:val="0"/>
      <w:divBdr>
        <w:top w:val="none" w:sz="0" w:space="0" w:color="auto"/>
        <w:left w:val="none" w:sz="0" w:space="0" w:color="auto"/>
        <w:bottom w:val="none" w:sz="0" w:space="0" w:color="auto"/>
        <w:right w:val="none" w:sz="0" w:space="0" w:color="auto"/>
      </w:divBdr>
    </w:div>
    <w:div w:id="730925421">
      <w:bodyDiv w:val="1"/>
      <w:marLeft w:val="0"/>
      <w:marRight w:val="0"/>
      <w:marTop w:val="0"/>
      <w:marBottom w:val="0"/>
      <w:divBdr>
        <w:top w:val="none" w:sz="0" w:space="0" w:color="auto"/>
        <w:left w:val="none" w:sz="0" w:space="0" w:color="auto"/>
        <w:bottom w:val="none" w:sz="0" w:space="0" w:color="auto"/>
        <w:right w:val="none" w:sz="0" w:space="0" w:color="auto"/>
      </w:divBdr>
      <w:divsChild>
        <w:div w:id="56636763">
          <w:marLeft w:val="0"/>
          <w:marRight w:val="0"/>
          <w:marTop w:val="0"/>
          <w:marBottom w:val="0"/>
          <w:divBdr>
            <w:top w:val="none" w:sz="0" w:space="0" w:color="auto"/>
            <w:left w:val="none" w:sz="0" w:space="0" w:color="auto"/>
            <w:bottom w:val="none" w:sz="0" w:space="0" w:color="auto"/>
            <w:right w:val="none" w:sz="0" w:space="0" w:color="auto"/>
          </w:divBdr>
          <w:divsChild>
            <w:div w:id="283076672">
              <w:marLeft w:val="0"/>
              <w:marRight w:val="0"/>
              <w:marTop w:val="0"/>
              <w:marBottom w:val="240"/>
              <w:divBdr>
                <w:top w:val="none" w:sz="0" w:space="0" w:color="auto"/>
                <w:left w:val="none" w:sz="0" w:space="0" w:color="auto"/>
                <w:bottom w:val="none" w:sz="0" w:space="0" w:color="auto"/>
                <w:right w:val="none" w:sz="0" w:space="0" w:color="auto"/>
              </w:divBdr>
              <w:divsChild>
                <w:div w:id="332995666">
                  <w:marLeft w:val="0"/>
                  <w:marRight w:val="0"/>
                  <w:marTop w:val="0"/>
                  <w:marBottom w:val="0"/>
                  <w:divBdr>
                    <w:top w:val="none" w:sz="0" w:space="0" w:color="auto"/>
                    <w:left w:val="none" w:sz="0" w:space="0" w:color="auto"/>
                    <w:bottom w:val="none" w:sz="0" w:space="0" w:color="auto"/>
                    <w:right w:val="none" w:sz="0" w:space="0" w:color="auto"/>
                  </w:divBdr>
                  <w:divsChild>
                    <w:div w:id="2057772558">
                      <w:marLeft w:val="0"/>
                      <w:marRight w:val="0"/>
                      <w:marTop w:val="0"/>
                      <w:marBottom w:val="0"/>
                      <w:divBdr>
                        <w:top w:val="none" w:sz="0" w:space="0" w:color="auto"/>
                        <w:left w:val="none" w:sz="0" w:space="0" w:color="auto"/>
                        <w:bottom w:val="none" w:sz="0" w:space="0" w:color="auto"/>
                        <w:right w:val="none" w:sz="0" w:space="0" w:color="auto"/>
                      </w:divBdr>
                      <w:divsChild>
                        <w:div w:id="286277459">
                          <w:marLeft w:val="240"/>
                          <w:marRight w:val="240"/>
                          <w:marTop w:val="240"/>
                          <w:marBottom w:val="240"/>
                          <w:divBdr>
                            <w:top w:val="none" w:sz="0" w:space="0" w:color="auto"/>
                            <w:left w:val="none" w:sz="0" w:space="0" w:color="auto"/>
                            <w:bottom w:val="none" w:sz="0" w:space="0" w:color="auto"/>
                            <w:right w:val="none" w:sz="0" w:space="0" w:color="auto"/>
                          </w:divBdr>
                          <w:divsChild>
                            <w:div w:id="1906867126">
                              <w:marLeft w:val="0"/>
                              <w:marRight w:val="0"/>
                              <w:marTop w:val="0"/>
                              <w:marBottom w:val="0"/>
                              <w:divBdr>
                                <w:top w:val="none" w:sz="0" w:space="0" w:color="auto"/>
                                <w:left w:val="none" w:sz="0" w:space="0" w:color="auto"/>
                                <w:bottom w:val="none" w:sz="0" w:space="0" w:color="auto"/>
                                <w:right w:val="none" w:sz="0" w:space="0" w:color="auto"/>
                              </w:divBdr>
                              <w:divsChild>
                                <w:div w:id="932663254">
                                  <w:marLeft w:val="0"/>
                                  <w:marRight w:val="0"/>
                                  <w:marTop w:val="0"/>
                                  <w:marBottom w:val="0"/>
                                  <w:divBdr>
                                    <w:top w:val="none" w:sz="0" w:space="0" w:color="auto"/>
                                    <w:left w:val="none" w:sz="0" w:space="0" w:color="auto"/>
                                    <w:bottom w:val="none" w:sz="0" w:space="0" w:color="auto"/>
                                    <w:right w:val="none" w:sz="0" w:space="0" w:color="auto"/>
                                  </w:divBdr>
                                  <w:divsChild>
                                    <w:div w:id="652416276">
                                      <w:marLeft w:val="0"/>
                                      <w:marRight w:val="0"/>
                                      <w:marTop w:val="0"/>
                                      <w:marBottom w:val="0"/>
                                      <w:divBdr>
                                        <w:top w:val="none" w:sz="0" w:space="0" w:color="auto"/>
                                        <w:left w:val="none" w:sz="0" w:space="0" w:color="auto"/>
                                        <w:bottom w:val="none" w:sz="0" w:space="0" w:color="auto"/>
                                        <w:right w:val="none" w:sz="0" w:space="0" w:color="auto"/>
                                      </w:divBdr>
                                      <w:divsChild>
                                        <w:div w:id="755127620">
                                          <w:marLeft w:val="0"/>
                                          <w:marRight w:val="0"/>
                                          <w:marTop w:val="0"/>
                                          <w:marBottom w:val="0"/>
                                          <w:divBdr>
                                            <w:top w:val="none" w:sz="0" w:space="0" w:color="auto"/>
                                            <w:left w:val="none" w:sz="0" w:space="0" w:color="auto"/>
                                            <w:bottom w:val="none" w:sz="0" w:space="0" w:color="auto"/>
                                            <w:right w:val="none" w:sz="0" w:space="0" w:color="auto"/>
                                          </w:divBdr>
                                          <w:divsChild>
                                            <w:div w:id="654996290">
                                              <w:marLeft w:val="0"/>
                                              <w:marRight w:val="0"/>
                                              <w:marTop w:val="75"/>
                                              <w:marBottom w:val="75"/>
                                              <w:divBdr>
                                                <w:top w:val="none" w:sz="0" w:space="0" w:color="auto"/>
                                                <w:left w:val="none" w:sz="0" w:space="0" w:color="auto"/>
                                                <w:bottom w:val="none" w:sz="0" w:space="0" w:color="auto"/>
                                                <w:right w:val="none" w:sz="0" w:space="0" w:color="auto"/>
                                              </w:divBdr>
                                            </w:div>
                                            <w:div w:id="786700514">
                                              <w:marLeft w:val="0"/>
                                              <w:marRight w:val="0"/>
                                              <w:marTop w:val="75"/>
                                              <w:marBottom w:val="75"/>
                                              <w:divBdr>
                                                <w:top w:val="none" w:sz="0" w:space="0" w:color="auto"/>
                                                <w:left w:val="none" w:sz="0" w:space="0" w:color="auto"/>
                                                <w:bottom w:val="none" w:sz="0" w:space="0" w:color="auto"/>
                                                <w:right w:val="none" w:sz="0" w:space="0" w:color="auto"/>
                                              </w:divBdr>
                                              <w:divsChild>
                                                <w:div w:id="170683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7325258">
          <w:marLeft w:val="0"/>
          <w:marRight w:val="0"/>
          <w:marTop w:val="0"/>
          <w:marBottom w:val="0"/>
          <w:divBdr>
            <w:top w:val="none" w:sz="0" w:space="0" w:color="auto"/>
            <w:left w:val="none" w:sz="0" w:space="0" w:color="auto"/>
            <w:bottom w:val="none" w:sz="0" w:space="0" w:color="auto"/>
            <w:right w:val="none" w:sz="0" w:space="0" w:color="auto"/>
          </w:divBdr>
          <w:divsChild>
            <w:div w:id="525022674">
              <w:marLeft w:val="0"/>
              <w:marRight w:val="0"/>
              <w:marTop w:val="0"/>
              <w:marBottom w:val="240"/>
              <w:divBdr>
                <w:top w:val="none" w:sz="0" w:space="0" w:color="auto"/>
                <w:left w:val="none" w:sz="0" w:space="0" w:color="auto"/>
                <w:bottom w:val="none" w:sz="0" w:space="0" w:color="auto"/>
                <w:right w:val="none" w:sz="0" w:space="0" w:color="auto"/>
              </w:divBdr>
              <w:divsChild>
                <w:div w:id="771555435">
                  <w:marLeft w:val="0"/>
                  <w:marRight w:val="0"/>
                  <w:marTop w:val="0"/>
                  <w:marBottom w:val="0"/>
                  <w:divBdr>
                    <w:top w:val="none" w:sz="0" w:space="0" w:color="auto"/>
                    <w:left w:val="none" w:sz="0" w:space="0" w:color="auto"/>
                    <w:bottom w:val="none" w:sz="0" w:space="0" w:color="auto"/>
                    <w:right w:val="none" w:sz="0" w:space="0" w:color="auto"/>
                  </w:divBdr>
                  <w:divsChild>
                    <w:div w:id="919871755">
                      <w:marLeft w:val="0"/>
                      <w:marRight w:val="0"/>
                      <w:marTop w:val="0"/>
                      <w:marBottom w:val="0"/>
                      <w:divBdr>
                        <w:top w:val="none" w:sz="0" w:space="0" w:color="auto"/>
                        <w:left w:val="none" w:sz="0" w:space="0" w:color="auto"/>
                        <w:bottom w:val="none" w:sz="0" w:space="0" w:color="auto"/>
                        <w:right w:val="none" w:sz="0" w:space="0" w:color="auto"/>
                      </w:divBdr>
                      <w:divsChild>
                        <w:div w:id="562447326">
                          <w:marLeft w:val="240"/>
                          <w:marRight w:val="240"/>
                          <w:marTop w:val="240"/>
                          <w:marBottom w:val="240"/>
                          <w:divBdr>
                            <w:top w:val="none" w:sz="0" w:space="0" w:color="auto"/>
                            <w:left w:val="none" w:sz="0" w:space="0" w:color="auto"/>
                            <w:bottom w:val="none" w:sz="0" w:space="0" w:color="auto"/>
                            <w:right w:val="none" w:sz="0" w:space="0" w:color="auto"/>
                          </w:divBdr>
                          <w:divsChild>
                            <w:div w:id="1236087949">
                              <w:marLeft w:val="0"/>
                              <w:marRight w:val="0"/>
                              <w:marTop w:val="0"/>
                              <w:marBottom w:val="0"/>
                              <w:divBdr>
                                <w:top w:val="none" w:sz="0" w:space="0" w:color="auto"/>
                                <w:left w:val="none" w:sz="0" w:space="0" w:color="auto"/>
                                <w:bottom w:val="none" w:sz="0" w:space="0" w:color="auto"/>
                                <w:right w:val="none" w:sz="0" w:space="0" w:color="auto"/>
                              </w:divBdr>
                              <w:divsChild>
                                <w:div w:id="2038581365">
                                  <w:marLeft w:val="0"/>
                                  <w:marRight w:val="0"/>
                                  <w:marTop w:val="0"/>
                                  <w:marBottom w:val="0"/>
                                  <w:divBdr>
                                    <w:top w:val="none" w:sz="0" w:space="0" w:color="auto"/>
                                    <w:left w:val="none" w:sz="0" w:space="0" w:color="auto"/>
                                    <w:bottom w:val="none" w:sz="0" w:space="0" w:color="auto"/>
                                    <w:right w:val="none" w:sz="0" w:space="0" w:color="auto"/>
                                  </w:divBdr>
                                  <w:divsChild>
                                    <w:div w:id="764811238">
                                      <w:marLeft w:val="0"/>
                                      <w:marRight w:val="180"/>
                                      <w:marTop w:val="0"/>
                                      <w:marBottom w:val="0"/>
                                      <w:divBdr>
                                        <w:top w:val="none" w:sz="0" w:space="0" w:color="auto"/>
                                        <w:left w:val="none" w:sz="0" w:space="0" w:color="auto"/>
                                        <w:bottom w:val="none" w:sz="0" w:space="0" w:color="auto"/>
                                        <w:right w:val="none" w:sz="0" w:space="0" w:color="auto"/>
                                      </w:divBdr>
                                      <w:divsChild>
                                        <w:div w:id="1693148825">
                                          <w:marLeft w:val="0"/>
                                          <w:marRight w:val="0"/>
                                          <w:marTop w:val="0"/>
                                          <w:marBottom w:val="0"/>
                                          <w:divBdr>
                                            <w:top w:val="none" w:sz="0" w:space="0" w:color="auto"/>
                                            <w:left w:val="none" w:sz="0" w:space="0" w:color="auto"/>
                                            <w:bottom w:val="none" w:sz="0" w:space="0" w:color="auto"/>
                                            <w:right w:val="none" w:sz="0" w:space="0" w:color="auto"/>
                                          </w:divBdr>
                                          <w:divsChild>
                                            <w:div w:id="121801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863577">
                                      <w:marLeft w:val="0"/>
                                      <w:marRight w:val="0"/>
                                      <w:marTop w:val="0"/>
                                      <w:marBottom w:val="0"/>
                                      <w:divBdr>
                                        <w:top w:val="none" w:sz="0" w:space="0" w:color="auto"/>
                                        <w:left w:val="none" w:sz="0" w:space="0" w:color="auto"/>
                                        <w:bottom w:val="none" w:sz="0" w:space="0" w:color="auto"/>
                                        <w:right w:val="none" w:sz="0" w:space="0" w:color="auto"/>
                                      </w:divBdr>
                                      <w:divsChild>
                                        <w:div w:id="1928924363">
                                          <w:marLeft w:val="0"/>
                                          <w:marRight w:val="0"/>
                                          <w:marTop w:val="0"/>
                                          <w:marBottom w:val="0"/>
                                          <w:divBdr>
                                            <w:top w:val="none" w:sz="0" w:space="0" w:color="auto"/>
                                            <w:left w:val="none" w:sz="0" w:space="0" w:color="auto"/>
                                            <w:bottom w:val="none" w:sz="0" w:space="0" w:color="auto"/>
                                            <w:right w:val="none" w:sz="0" w:space="0" w:color="auto"/>
                                          </w:divBdr>
                                          <w:divsChild>
                                            <w:div w:id="1712536095">
                                              <w:marLeft w:val="0"/>
                                              <w:marRight w:val="0"/>
                                              <w:marTop w:val="75"/>
                                              <w:marBottom w:val="75"/>
                                              <w:divBdr>
                                                <w:top w:val="none" w:sz="0" w:space="0" w:color="auto"/>
                                                <w:left w:val="none" w:sz="0" w:space="0" w:color="auto"/>
                                                <w:bottom w:val="none" w:sz="0" w:space="0" w:color="auto"/>
                                                <w:right w:val="none" w:sz="0" w:space="0" w:color="auto"/>
                                              </w:divBdr>
                                            </w:div>
                                            <w:div w:id="801852364">
                                              <w:marLeft w:val="0"/>
                                              <w:marRight w:val="0"/>
                                              <w:marTop w:val="75"/>
                                              <w:marBottom w:val="75"/>
                                              <w:divBdr>
                                                <w:top w:val="none" w:sz="0" w:space="0" w:color="auto"/>
                                                <w:left w:val="none" w:sz="0" w:space="0" w:color="auto"/>
                                                <w:bottom w:val="none" w:sz="0" w:space="0" w:color="auto"/>
                                                <w:right w:val="none" w:sz="0" w:space="0" w:color="auto"/>
                                              </w:divBdr>
                                              <w:divsChild>
                                                <w:div w:id="109447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0782810">
          <w:marLeft w:val="0"/>
          <w:marRight w:val="0"/>
          <w:marTop w:val="0"/>
          <w:marBottom w:val="0"/>
          <w:divBdr>
            <w:top w:val="none" w:sz="0" w:space="0" w:color="auto"/>
            <w:left w:val="none" w:sz="0" w:space="0" w:color="auto"/>
            <w:bottom w:val="none" w:sz="0" w:space="0" w:color="auto"/>
            <w:right w:val="none" w:sz="0" w:space="0" w:color="auto"/>
          </w:divBdr>
          <w:divsChild>
            <w:div w:id="902563932">
              <w:marLeft w:val="0"/>
              <w:marRight w:val="0"/>
              <w:marTop w:val="0"/>
              <w:marBottom w:val="240"/>
              <w:divBdr>
                <w:top w:val="none" w:sz="0" w:space="0" w:color="auto"/>
                <w:left w:val="none" w:sz="0" w:space="0" w:color="auto"/>
                <w:bottom w:val="none" w:sz="0" w:space="0" w:color="auto"/>
                <w:right w:val="none" w:sz="0" w:space="0" w:color="auto"/>
              </w:divBdr>
              <w:divsChild>
                <w:div w:id="838429168">
                  <w:marLeft w:val="0"/>
                  <w:marRight w:val="0"/>
                  <w:marTop w:val="0"/>
                  <w:marBottom w:val="0"/>
                  <w:divBdr>
                    <w:top w:val="none" w:sz="0" w:space="0" w:color="auto"/>
                    <w:left w:val="none" w:sz="0" w:space="0" w:color="auto"/>
                    <w:bottom w:val="none" w:sz="0" w:space="0" w:color="auto"/>
                    <w:right w:val="none" w:sz="0" w:space="0" w:color="auto"/>
                  </w:divBdr>
                  <w:divsChild>
                    <w:div w:id="768889473">
                      <w:marLeft w:val="0"/>
                      <w:marRight w:val="0"/>
                      <w:marTop w:val="0"/>
                      <w:marBottom w:val="0"/>
                      <w:divBdr>
                        <w:top w:val="none" w:sz="0" w:space="0" w:color="auto"/>
                        <w:left w:val="none" w:sz="0" w:space="0" w:color="auto"/>
                        <w:bottom w:val="none" w:sz="0" w:space="0" w:color="auto"/>
                        <w:right w:val="none" w:sz="0" w:space="0" w:color="auto"/>
                      </w:divBdr>
                      <w:divsChild>
                        <w:div w:id="708997940">
                          <w:marLeft w:val="240"/>
                          <w:marRight w:val="240"/>
                          <w:marTop w:val="240"/>
                          <w:marBottom w:val="240"/>
                          <w:divBdr>
                            <w:top w:val="none" w:sz="0" w:space="0" w:color="auto"/>
                            <w:left w:val="none" w:sz="0" w:space="0" w:color="auto"/>
                            <w:bottom w:val="none" w:sz="0" w:space="0" w:color="auto"/>
                            <w:right w:val="none" w:sz="0" w:space="0" w:color="auto"/>
                          </w:divBdr>
                          <w:divsChild>
                            <w:div w:id="773287771">
                              <w:marLeft w:val="0"/>
                              <w:marRight w:val="0"/>
                              <w:marTop w:val="0"/>
                              <w:marBottom w:val="0"/>
                              <w:divBdr>
                                <w:top w:val="none" w:sz="0" w:space="0" w:color="auto"/>
                                <w:left w:val="none" w:sz="0" w:space="0" w:color="auto"/>
                                <w:bottom w:val="none" w:sz="0" w:space="0" w:color="auto"/>
                                <w:right w:val="none" w:sz="0" w:space="0" w:color="auto"/>
                              </w:divBdr>
                              <w:divsChild>
                                <w:div w:id="1092123151">
                                  <w:marLeft w:val="0"/>
                                  <w:marRight w:val="0"/>
                                  <w:marTop w:val="0"/>
                                  <w:marBottom w:val="0"/>
                                  <w:divBdr>
                                    <w:top w:val="none" w:sz="0" w:space="0" w:color="auto"/>
                                    <w:left w:val="none" w:sz="0" w:space="0" w:color="auto"/>
                                    <w:bottom w:val="none" w:sz="0" w:space="0" w:color="auto"/>
                                    <w:right w:val="none" w:sz="0" w:space="0" w:color="auto"/>
                                  </w:divBdr>
                                  <w:divsChild>
                                    <w:div w:id="1365135510">
                                      <w:marLeft w:val="0"/>
                                      <w:marRight w:val="180"/>
                                      <w:marTop w:val="0"/>
                                      <w:marBottom w:val="0"/>
                                      <w:divBdr>
                                        <w:top w:val="none" w:sz="0" w:space="0" w:color="auto"/>
                                        <w:left w:val="none" w:sz="0" w:space="0" w:color="auto"/>
                                        <w:bottom w:val="none" w:sz="0" w:space="0" w:color="auto"/>
                                        <w:right w:val="none" w:sz="0" w:space="0" w:color="auto"/>
                                      </w:divBdr>
                                      <w:divsChild>
                                        <w:div w:id="1709448600">
                                          <w:marLeft w:val="0"/>
                                          <w:marRight w:val="0"/>
                                          <w:marTop w:val="0"/>
                                          <w:marBottom w:val="0"/>
                                          <w:divBdr>
                                            <w:top w:val="none" w:sz="0" w:space="0" w:color="auto"/>
                                            <w:left w:val="none" w:sz="0" w:space="0" w:color="auto"/>
                                            <w:bottom w:val="none" w:sz="0" w:space="0" w:color="auto"/>
                                            <w:right w:val="none" w:sz="0" w:space="0" w:color="auto"/>
                                          </w:divBdr>
                                          <w:divsChild>
                                            <w:div w:id="23574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388114">
                                      <w:marLeft w:val="0"/>
                                      <w:marRight w:val="0"/>
                                      <w:marTop w:val="0"/>
                                      <w:marBottom w:val="0"/>
                                      <w:divBdr>
                                        <w:top w:val="none" w:sz="0" w:space="0" w:color="auto"/>
                                        <w:left w:val="none" w:sz="0" w:space="0" w:color="auto"/>
                                        <w:bottom w:val="none" w:sz="0" w:space="0" w:color="auto"/>
                                        <w:right w:val="none" w:sz="0" w:space="0" w:color="auto"/>
                                      </w:divBdr>
                                      <w:divsChild>
                                        <w:div w:id="305009274">
                                          <w:marLeft w:val="0"/>
                                          <w:marRight w:val="0"/>
                                          <w:marTop w:val="0"/>
                                          <w:marBottom w:val="0"/>
                                          <w:divBdr>
                                            <w:top w:val="none" w:sz="0" w:space="0" w:color="auto"/>
                                            <w:left w:val="none" w:sz="0" w:space="0" w:color="auto"/>
                                            <w:bottom w:val="none" w:sz="0" w:space="0" w:color="auto"/>
                                            <w:right w:val="none" w:sz="0" w:space="0" w:color="auto"/>
                                          </w:divBdr>
                                          <w:divsChild>
                                            <w:div w:id="900675603">
                                              <w:marLeft w:val="0"/>
                                              <w:marRight w:val="0"/>
                                              <w:marTop w:val="75"/>
                                              <w:marBottom w:val="75"/>
                                              <w:divBdr>
                                                <w:top w:val="none" w:sz="0" w:space="0" w:color="auto"/>
                                                <w:left w:val="none" w:sz="0" w:space="0" w:color="auto"/>
                                                <w:bottom w:val="none" w:sz="0" w:space="0" w:color="auto"/>
                                                <w:right w:val="none" w:sz="0" w:space="0" w:color="auto"/>
                                              </w:divBdr>
                                            </w:div>
                                            <w:div w:id="2051420738">
                                              <w:marLeft w:val="0"/>
                                              <w:marRight w:val="0"/>
                                              <w:marTop w:val="75"/>
                                              <w:marBottom w:val="75"/>
                                              <w:divBdr>
                                                <w:top w:val="none" w:sz="0" w:space="0" w:color="auto"/>
                                                <w:left w:val="none" w:sz="0" w:space="0" w:color="auto"/>
                                                <w:bottom w:val="none" w:sz="0" w:space="0" w:color="auto"/>
                                                <w:right w:val="none" w:sz="0" w:space="0" w:color="auto"/>
                                              </w:divBdr>
                                              <w:divsChild>
                                                <w:div w:id="127444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2390976">
          <w:marLeft w:val="0"/>
          <w:marRight w:val="0"/>
          <w:marTop w:val="0"/>
          <w:marBottom w:val="0"/>
          <w:divBdr>
            <w:top w:val="none" w:sz="0" w:space="0" w:color="auto"/>
            <w:left w:val="none" w:sz="0" w:space="0" w:color="auto"/>
            <w:bottom w:val="none" w:sz="0" w:space="0" w:color="auto"/>
            <w:right w:val="none" w:sz="0" w:space="0" w:color="auto"/>
          </w:divBdr>
          <w:divsChild>
            <w:div w:id="996766665">
              <w:marLeft w:val="0"/>
              <w:marRight w:val="0"/>
              <w:marTop w:val="0"/>
              <w:marBottom w:val="240"/>
              <w:divBdr>
                <w:top w:val="none" w:sz="0" w:space="0" w:color="auto"/>
                <w:left w:val="none" w:sz="0" w:space="0" w:color="auto"/>
                <w:bottom w:val="none" w:sz="0" w:space="0" w:color="auto"/>
                <w:right w:val="none" w:sz="0" w:space="0" w:color="auto"/>
              </w:divBdr>
              <w:divsChild>
                <w:div w:id="492915789">
                  <w:marLeft w:val="0"/>
                  <w:marRight w:val="0"/>
                  <w:marTop w:val="0"/>
                  <w:marBottom w:val="0"/>
                  <w:divBdr>
                    <w:top w:val="none" w:sz="0" w:space="0" w:color="auto"/>
                    <w:left w:val="none" w:sz="0" w:space="0" w:color="auto"/>
                    <w:bottom w:val="none" w:sz="0" w:space="0" w:color="auto"/>
                    <w:right w:val="none" w:sz="0" w:space="0" w:color="auto"/>
                  </w:divBdr>
                  <w:divsChild>
                    <w:div w:id="1740205895">
                      <w:marLeft w:val="0"/>
                      <w:marRight w:val="0"/>
                      <w:marTop w:val="0"/>
                      <w:marBottom w:val="0"/>
                      <w:divBdr>
                        <w:top w:val="none" w:sz="0" w:space="0" w:color="auto"/>
                        <w:left w:val="none" w:sz="0" w:space="0" w:color="auto"/>
                        <w:bottom w:val="none" w:sz="0" w:space="0" w:color="auto"/>
                        <w:right w:val="none" w:sz="0" w:space="0" w:color="auto"/>
                      </w:divBdr>
                      <w:divsChild>
                        <w:div w:id="144245673">
                          <w:marLeft w:val="240"/>
                          <w:marRight w:val="240"/>
                          <w:marTop w:val="240"/>
                          <w:marBottom w:val="240"/>
                          <w:divBdr>
                            <w:top w:val="none" w:sz="0" w:space="0" w:color="auto"/>
                            <w:left w:val="none" w:sz="0" w:space="0" w:color="auto"/>
                            <w:bottom w:val="none" w:sz="0" w:space="0" w:color="auto"/>
                            <w:right w:val="none" w:sz="0" w:space="0" w:color="auto"/>
                          </w:divBdr>
                          <w:divsChild>
                            <w:div w:id="744760740">
                              <w:marLeft w:val="0"/>
                              <w:marRight w:val="0"/>
                              <w:marTop w:val="0"/>
                              <w:marBottom w:val="0"/>
                              <w:divBdr>
                                <w:top w:val="none" w:sz="0" w:space="0" w:color="auto"/>
                                <w:left w:val="none" w:sz="0" w:space="0" w:color="auto"/>
                                <w:bottom w:val="none" w:sz="0" w:space="0" w:color="auto"/>
                                <w:right w:val="none" w:sz="0" w:space="0" w:color="auto"/>
                              </w:divBdr>
                              <w:divsChild>
                                <w:div w:id="903950951">
                                  <w:marLeft w:val="0"/>
                                  <w:marRight w:val="0"/>
                                  <w:marTop w:val="0"/>
                                  <w:marBottom w:val="0"/>
                                  <w:divBdr>
                                    <w:top w:val="none" w:sz="0" w:space="0" w:color="auto"/>
                                    <w:left w:val="none" w:sz="0" w:space="0" w:color="auto"/>
                                    <w:bottom w:val="none" w:sz="0" w:space="0" w:color="auto"/>
                                    <w:right w:val="none" w:sz="0" w:space="0" w:color="auto"/>
                                  </w:divBdr>
                                  <w:divsChild>
                                    <w:div w:id="727807124">
                                      <w:marLeft w:val="0"/>
                                      <w:marRight w:val="180"/>
                                      <w:marTop w:val="0"/>
                                      <w:marBottom w:val="0"/>
                                      <w:divBdr>
                                        <w:top w:val="none" w:sz="0" w:space="0" w:color="auto"/>
                                        <w:left w:val="none" w:sz="0" w:space="0" w:color="auto"/>
                                        <w:bottom w:val="none" w:sz="0" w:space="0" w:color="auto"/>
                                        <w:right w:val="none" w:sz="0" w:space="0" w:color="auto"/>
                                      </w:divBdr>
                                      <w:divsChild>
                                        <w:div w:id="830295030">
                                          <w:marLeft w:val="0"/>
                                          <w:marRight w:val="0"/>
                                          <w:marTop w:val="0"/>
                                          <w:marBottom w:val="0"/>
                                          <w:divBdr>
                                            <w:top w:val="none" w:sz="0" w:space="0" w:color="auto"/>
                                            <w:left w:val="none" w:sz="0" w:space="0" w:color="auto"/>
                                            <w:bottom w:val="none" w:sz="0" w:space="0" w:color="auto"/>
                                            <w:right w:val="none" w:sz="0" w:space="0" w:color="auto"/>
                                          </w:divBdr>
                                          <w:divsChild>
                                            <w:div w:id="109354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31490">
                                      <w:marLeft w:val="0"/>
                                      <w:marRight w:val="0"/>
                                      <w:marTop w:val="0"/>
                                      <w:marBottom w:val="0"/>
                                      <w:divBdr>
                                        <w:top w:val="none" w:sz="0" w:space="0" w:color="auto"/>
                                        <w:left w:val="none" w:sz="0" w:space="0" w:color="auto"/>
                                        <w:bottom w:val="none" w:sz="0" w:space="0" w:color="auto"/>
                                        <w:right w:val="none" w:sz="0" w:space="0" w:color="auto"/>
                                      </w:divBdr>
                                      <w:divsChild>
                                        <w:div w:id="1879509503">
                                          <w:marLeft w:val="0"/>
                                          <w:marRight w:val="0"/>
                                          <w:marTop w:val="0"/>
                                          <w:marBottom w:val="0"/>
                                          <w:divBdr>
                                            <w:top w:val="none" w:sz="0" w:space="0" w:color="auto"/>
                                            <w:left w:val="none" w:sz="0" w:space="0" w:color="auto"/>
                                            <w:bottom w:val="none" w:sz="0" w:space="0" w:color="auto"/>
                                            <w:right w:val="none" w:sz="0" w:space="0" w:color="auto"/>
                                          </w:divBdr>
                                          <w:divsChild>
                                            <w:div w:id="18514228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1951380">
      <w:bodyDiv w:val="1"/>
      <w:marLeft w:val="0"/>
      <w:marRight w:val="0"/>
      <w:marTop w:val="0"/>
      <w:marBottom w:val="0"/>
      <w:divBdr>
        <w:top w:val="none" w:sz="0" w:space="0" w:color="auto"/>
        <w:left w:val="none" w:sz="0" w:space="0" w:color="auto"/>
        <w:bottom w:val="none" w:sz="0" w:space="0" w:color="auto"/>
        <w:right w:val="none" w:sz="0" w:space="0" w:color="auto"/>
      </w:divBdr>
    </w:div>
    <w:div w:id="765344451">
      <w:bodyDiv w:val="1"/>
      <w:marLeft w:val="0"/>
      <w:marRight w:val="0"/>
      <w:marTop w:val="0"/>
      <w:marBottom w:val="0"/>
      <w:divBdr>
        <w:top w:val="none" w:sz="0" w:space="0" w:color="auto"/>
        <w:left w:val="none" w:sz="0" w:space="0" w:color="auto"/>
        <w:bottom w:val="none" w:sz="0" w:space="0" w:color="auto"/>
        <w:right w:val="none" w:sz="0" w:space="0" w:color="auto"/>
      </w:divBdr>
      <w:divsChild>
        <w:div w:id="657073195">
          <w:marLeft w:val="0"/>
          <w:marRight w:val="0"/>
          <w:marTop w:val="0"/>
          <w:marBottom w:val="0"/>
          <w:divBdr>
            <w:top w:val="none" w:sz="0" w:space="0" w:color="auto"/>
            <w:left w:val="none" w:sz="0" w:space="0" w:color="auto"/>
            <w:bottom w:val="none" w:sz="0" w:space="0" w:color="auto"/>
            <w:right w:val="none" w:sz="0" w:space="0" w:color="auto"/>
          </w:divBdr>
        </w:div>
        <w:div w:id="235672485">
          <w:marLeft w:val="0"/>
          <w:marRight w:val="0"/>
          <w:marTop w:val="75"/>
          <w:marBottom w:val="75"/>
          <w:divBdr>
            <w:top w:val="single" w:sz="6" w:space="2" w:color="CAD4E7"/>
            <w:left w:val="single" w:sz="6" w:space="3" w:color="CAD4E7"/>
            <w:bottom w:val="single" w:sz="6" w:space="2" w:color="CAD4E7"/>
            <w:right w:val="single" w:sz="6" w:space="0" w:color="CAD4E7"/>
          </w:divBdr>
          <w:divsChild>
            <w:div w:id="230384380">
              <w:marLeft w:val="0"/>
              <w:marRight w:val="75"/>
              <w:marTop w:val="0"/>
              <w:marBottom w:val="0"/>
              <w:divBdr>
                <w:top w:val="none" w:sz="0" w:space="0" w:color="auto"/>
                <w:left w:val="none" w:sz="0" w:space="0" w:color="auto"/>
                <w:bottom w:val="none" w:sz="0" w:space="0" w:color="auto"/>
                <w:right w:val="none" w:sz="0" w:space="0" w:color="auto"/>
              </w:divBdr>
            </w:div>
          </w:divsChild>
        </w:div>
        <w:div w:id="1730880334">
          <w:marLeft w:val="0"/>
          <w:marRight w:val="0"/>
          <w:marTop w:val="0"/>
          <w:marBottom w:val="0"/>
          <w:divBdr>
            <w:top w:val="none" w:sz="0" w:space="0" w:color="auto"/>
            <w:left w:val="none" w:sz="0" w:space="0" w:color="auto"/>
            <w:bottom w:val="none" w:sz="0" w:space="0" w:color="auto"/>
            <w:right w:val="none" w:sz="0" w:space="0" w:color="auto"/>
          </w:divBdr>
        </w:div>
        <w:div w:id="361133357">
          <w:marLeft w:val="0"/>
          <w:marRight w:val="0"/>
          <w:marTop w:val="0"/>
          <w:marBottom w:val="0"/>
          <w:divBdr>
            <w:top w:val="none" w:sz="0" w:space="0" w:color="auto"/>
            <w:left w:val="none" w:sz="0" w:space="0" w:color="auto"/>
            <w:bottom w:val="none" w:sz="0" w:space="0" w:color="auto"/>
            <w:right w:val="none" w:sz="0" w:space="0" w:color="auto"/>
          </w:divBdr>
          <w:divsChild>
            <w:div w:id="1326009513">
              <w:marLeft w:val="0"/>
              <w:marRight w:val="0"/>
              <w:marTop w:val="0"/>
              <w:marBottom w:val="0"/>
              <w:divBdr>
                <w:top w:val="none" w:sz="0" w:space="0" w:color="auto"/>
                <w:left w:val="none" w:sz="0" w:space="0" w:color="auto"/>
                <w:bottom w:val="none" w:sz="0" w:space="0" w:color="auto"/>
                <w:right w:val="none" w:sz="0" w:space="0" w:color="auto"/>
              </w:divBdr>
              <w:divsChild>
                <w:div w:id="182138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875234">
          <w:marLeft w:val="0"/>
          <w:marRight w:val="0"/>
          <w:marTop w:val="0"/>
          <w:marBottom w:val="0"/>
          <w:divBdr>
            <w:top w:val="none" w:sz="0" w:space="0" w:color="auto"/>
            <w:left w:val="none" w:sz="0" w:space="0" w:color="auto"/>
            <w:bottom w:val="none" w:sz="0" w:space="0" w:color="auto"/>
            <w:right w:val="none" w:sz="0" w:space="0" w:color="auto"/>
          </w:divBdr>
          <w:divsChild>
            <w:div w:id="1394430895">
              <w:marLeft w:val="0"/>
              <w:marRight w:val="0"/>
              <w:marTop w:val="0"/>
              <w:marBottom w:val="0"/>
              <w:divBdr>
                <w:top w:val="none" w:sz="0" w:space="0" w:color="auto"/>
                <w:left w:val="none" w:sz="0" w:space="0" w:color="auto"/>
                <w:bottom w:val="none" w:sz="0" w:space="0" w:color="auto"/>
                <w:right w:val="none" w:sz="0" w:space="0" w:color="auto"/>
              </w:divBdr>
            </w:div>
            <w:div w:id="207161480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770904591">
      <w:bodyDiv w:val="1"/>
      <w:marLeft w:val="0"/>
      <w:marRight w:val="0"/>
      <w:marTop w:val="0"/>
      <w:marBottom w:val="0"/>
      <w:divBdr>
        <w:top w:val="none" w:sz="0" w:space="0" w:color="auto"/>
        <w:left w:val="none" w:sz="0" w:space="0" w:color="auto"/>
        <w:bottom w:val="none" w:sz="0" w:space="0" w:color="auto"/>
        <w:right w:val="none" w:sz="0" w:space="0" w:color="auto"/>
      </w:divBdr>
    </w:div>
    <w:div w:id="778138303">
      <w:bodyDiv w:val="1"/>
      <w:marLeft w:val="0"/>
      <w:marRight w:val="0"/>
      <w:marTop w:val="0"/>
      <w:marBottom w:val="0"/>
      <w:divBdr>
        <w:top w:val="none" w:sz="0" w:space="0" w:color="auto"/>
        <w:left w:val="none" w:sz="0" w:space="0" w:color="auto"/>
        <w:bottom w:val="none" w:sz="0" w:space="0" w:color="auto"/>
        <w:right w:val="none" w:sz="0" w:space="0" w:color="auto"/>
      </w:divBdr>
      <w:divsChild>
        <w:div w:id="1065100902">
          <w:marLeft w:val="0"/>
          <w:marRight w:val="0"/>
          <w:marTop w:val="0"/>
          <w:marBottom w:val="0"/>
          <w:divBdr>
            <w:top w:val="none" w:sz="0" w:space="0" w:color="auto"/>
            <w:left w:val="none" w:sz="0" w:space="0" w:color="auto"/>
            <w:bottom w:val="none" w:sz="0" w:space="0" w:color="auto"/>
            <w:right w:val="none" w:sz="0" w:space="0" w:color="auto"/>
          </w:divBdr>
        </w:div>
      </w:divsChild>
    </w:div>
    <w:div w:id="785083716">
      <w:bodyDiv w:val="1"/>
      <w:marLeft w:val="0"/>
      <w:marRight w:val="0"/>
      <w:marTop w:val="0"/>
      <w:marBottom w:val="0"/>
      <w:divBdr>
        <w:top w:val="none" w:sz="0" w:space="0" w:color="auto"/>
        <w:left w:val="none" w:sz="0" w:space="0" w:color="auto"/>
        <w:bottom w:val="none" w:sz="0" w:space="0" w:color="auto"/>
        <w:right w:val="none" w:sz="0" w:space="0" w:color="auto"/>
      </w:divBdr>
    </w:div>
    <w:div w:id="786706474">
      <w:bodyDiv w:val="1"/>
      <w:marLeft w:val="0"/>
      <w:marRight w:val="0"/>
      <w:marTop w:val="0"/>
      <w:marBottom w:val="0"/>
      <w:divBdr>
        <w:top w:val="none" w:sz="0" w:space="0" w:color="auto"/>
        <w:left w:val="none" w:sz="0" w:space="0" w:color="auto"/>
        <w:bottom w:val="none" w:sz="0" w:space="0" w:color="auto"/>
        <w:right w:val="none" w:sz="0" w:space="0" w:color="auto"/>
      </w:divBdr>
    </w:div>
    <w:div w:id="787972031">
      <w:bodyDiv w:val="1"/>
      <w:marLeft w:val="0"/>
      <w:marRight w:val="0"/>
      <w:marTop w:val="0"/>
      <w:marBottom w:val="0"/>
      <w:divBdr>
        <w:top w:val="none" w:sz="0" w:space="0" w:color="auto"/>
        <w:left w:val="none" w:sz="0" w:space="0" w:color="auto"/>
        <w:bottom w:val="none" w:sz="0" w:space="0" w:color="auto"/>
        <w:right w:val="none" w:sz="0" w:space="0" w:color="auto"/>
      </w:divBdr>
    </w:div>
    <w:div w:id="796097545">
      <w:bodyDiv w:val="1"/>
      <w:marLeft w:val="0"/>
      <w:marRight w:val="0"/>
      <w:marTop w:val="0"/>
      <w:marBottom w:val="0"/>
      <w:divBdr>
        <w:top w:val="none" w:sz="0" w:space="0" w:color="auto"/>
        <w:left w:val="none" w:sz="0" w:space="0" w:color="auto"/>
        <w:bottom w:val="none" w:sz="0" w:space="0" w:color="auto"/>
        <w:right w:val="none" w:sz="0" w:space="0" w:color="auto"/>
      </w:divBdr>
    </w:div>
    <w:div w:id="804814303">
      <w:bodyDiv w:val="1"/>
      <w:marLeft w:val="0"/>
      <w:marRight w:val="0"/>
      <w:marTop w:val="0"/>
      <w:marBottom w:val="0"/>
      <w:divBdr>
        <w:top w:val="none" w:sz="0" w:space="0" w:color="auto"/>
        <w:left w:val="none" w:sz="0" w:space="0" w:color="auto"/>
        <w:bottom w:val="none" w:sz="0" w:space="0" w:color="auto"/>
        <w:right w:val="none" w:sz="0" w:space="0" w:color="auto"/>
      </w:divBdr>
    </w:div>
    <w:div w:id="807623545">
      <w:bodyDiv w:val="1"/>
      <w:marLeft w:val="0"/>
      <w:marRight w:val="0"/>
      <w:marTop w:val="0"/>
      <w:marBottom w:val="0"/>
      <w:divBdr>
        <w:top w:val="none" w:sz="0" w:space="0" w:color="auto"/>
        <w:left w:val="none" w:sz="0" w:space="0" w:color="auto"/>
        <w:bottom w:val="none" w:sz="0" w:space="0" w:color="auto"/>
        <w:right w:val="none" w:sz="0" w:space="0" w:color="auto"/>
      </w:divBdr>
    </w:div>
    <w:div w:id="813183259">
      <w:bodyDiv w:val="1"/>
      <w:marLeft w:val="0"/>
      <w:marRight w:val="0"/>
      <w:marTop w:val="0"/>
      <w:marBottom w:val="0"/>
      <w:divBdr>
        <w:top w:val="none" w:sz="0" w:space="0" w:color="auto"/>
        <w:left w:val="none" w:sz="0" w:space="0" w:color="auto"/>
        <w:bottom w:val="none" w:sz="0" w:space="0" w:color="auto"/>
        <w:right w:val="none" w:sz="0" w:space="0" w:color="auto"/>
      </w:divBdr>
    </w:div>
    <w:div w:id="816147544">
      <w:bodyDiv w:val="1"/>
      <w:marLeft w:val="0"/>
      <w:marRight w:val="0"/>
      <w:marTop w:val="0"/>
      <w:marBottom w:val="0"/>
      <w:divBdr>
        <w:top w:val="none" w:sz="0" w:space="0" w:color="auto"/>
        <w:left w:val="none" w:sz="0" w:space="0" w:color="auto"/>
        <w:bottom w:val="none" w:sz="0" w:space="0" w:color="auto"/>
        <w:right w:val="none" w:sz="0" w:space="0" w:color="auto"/>
      </w:divBdr>
    </w:div>
    <w:div w:id="816652660">
      <w:bodyDiv w:val="1"/>
      <w:marLeft w:val="0"/>
      <w:marRight w:val="0"/>
      <w:marTop w:val="0"/>
      <w:marBottom w:val="0"/>
      <w:divBdr>
        <w:top w:val="none" w:sz="0" w:space="0" w:color="auto"/>
        <w:left w:val="none" w:sz="0" w:space="0" w:color="auto"/>
        <w:bottom w:val="none" w:sz="0" w:space="0" w:color="auto"/>
        <w:right w:val="none" w:sz="0" w:space="0" w:color="auto"/>
      </w:divBdr>
    </w:div>
    <w:div w:id="834418270">
      <w:bodyDiv w:val="1"/>
      <w:marLeft w:val="0"/>
      <w:marRight w:val="0"/>
      <w:marTop w:val="0"/>
      <w:marBottom w:val="0"/>
      <w:divBdr>
        <w:top w:val="none" w:sz="0" w:space="0" w:color="auto"/>
        <w:left w:val="none" w:sz="0" w:space="0" w:color="auto"/>
        <w:bottom w:val="none" w:sz="0" w:space="0" w:color="auto"/>
        <w:right w:val="none" w:sz="0" w:space="0" w:color="auto"/>
      </w:divBdr>
    </w:div>
    <w:div w:id="835651228">
      <w:bodyDiv w:val="1"/>
      <w:marLeft w:val="0"/>
      <w:marRight w:val="0"/>
      <w:marTop w:val="0"/>
      <w:marBottom w:val="0"/>
      <w:divBdr>
        <w:top w:val="none" w:sz="0" w:space="0" w:color="auto"/>
        <w:left w:val="none" w:sz="0" w:space="0" w:color="auto"/>
        <w:bottom w:val="none" w:sz="0" w:space="0" w:color="auto"/>
        <w:right w:val="none" w:sz="0" w:space="0" w:color="auto"/>
      </w:divBdr>
    </w:div>
    <w:div w:id="839349133">
      <w:bodyDiv w:val="1"/>
      <w:marLeft w:val="0"/>
      <w:marRight w:val="0"/>
      <w:marTop w:val="0"/>
      <w:marBottom w:val="0"/>
      <w:divBdr>
        <w:top w:val="none" w:sz="0" w:space="0" w:color="auto"/>
        <w:left w:val="none" w:sz="0" w:space="0" w:color="auto"/>
        <w:bottom w:val="none" w:sz="0" w:space="0" w:color="auto"/>
        <w:right w:val="none" w:sz="0" w:space="0" w:color="auto"/>
      </w:divBdr>
    </w:div>
    <w:div w:id="839613703">
      <w:bodyDiv w:val="1"/>
      <w:marLeft w:val="0"/>
      <w:marRight w:val="0"/>
      <w:marTop w:val="0"/>
      <w:marBottom w:val="0"/>
      <w:divBdr>
        <w:top w:val="none" w:sz="0" w:space="0" w:color="auto"/>
        <w:left w:val="none" w:sz="0" w:space="0" w:color="auto"/>
        <w:bottom w:val="none" w:sz="0" w:space="0" w:color="auto"/>
        <w:right w:val="none" w:sz="0" w:space="0" w:color="auto"/>
      </w:divBdr>
    </w:div>
    <w:div w:id="840775680">
      <w:bodyDiv w:val="1"/>
      <w:marLeft w:val="0"/>
      <w:marRight w:val="0"/>
      <w:marTop w:val="0"/>
      <w:marBottom w:val="0"/>
      <w:divBdr>
        <w:top w:val="none" w:sz="0" w:space="0" w:color="auto"/>
        <w:left w:val="none" w:sz="0" w:space="0" w:color="auto"/>
        <w:bottom w:val="none" w:sz="0" w:space="0" w:color="auto"/>
        <w:right w:val="none" w:sz="0" w:space="0" w:color="auto"/>
      </w:divBdr>
    </w:div>
    <w:div w:id="841091794">
      <w:bodyDiv w:val="1"/>
      <w:marLeft w:val="0"/>
      <w:marRight w:val="0"/>
      <w:marTop w:val="0"/>
      <w:marBottom w:val="0"/>
      <w:divBdr>
        <w:top w:val="none" w:sz="0" w:space="0" w:color="auto"/>
        <w:left w:val="none" w:sz="0" w:space="0" w:color="auto"/>
        <w:bottom w:val="none" w:sz="0" w:space="0" w:color="auto"/>
        <w:right w:val="none" w:sz="0" w:space="0" w:color="auto"/>
      </w:divBdr>
    </w:div>
    <w:div w:id="842162621">
      <w:bodyDiv w:val="1"/>
      <w:marLeft w:val="0"/>
      <w:marRight w:val="0"/>
      <w:marTop w:val="0"/>
      <w:marBottom w:val="0"/>
      <w:divBdr>
        <w:top w:val="none" w:sz="0" w:space="0" w:color="auto"/>
        <w:left w:val="none" w:sz="0" w:space="0" w:color="auto"/>
        <w:bottom w:val="none" w:sz="0" w:space="0" w:color="auto"/>
        <w:right w:val="none" w:sz="0" w:space="0" w:color="auto"/>
      </w:divBdr>
    </w:div>
    <w:div w:id="842545596">
      <w:bodyDiv w:val="1"/>
      <w:marLeft w:val="0"/>
      <w:marRight w:val="0"/>
      <w:marTop w:val="0"/>
      <w:marBottom w:val="0"/>
      <w:divBdr>
        <w:top w:val="none" w:sz="0" w:space="0" w:color="auto"/>
        <w:left w:val="none" w:sz="0" w:space="0" w:color="auto"/>
        <w:bottom w:val="none" w:sz="0" w:space="0" w:color="auto"/>
        <w:right w:val="none" w:sz="0" w:space="0" w:color="auto"/>
      </w:divBdr>
    </w:div>
    <w:div w:id="845944816">
      <w:bodyDiv w:val="1"/>
      <w:marLeft w:val="0"/>
      <w:marRight w:val="0"/>
      <w:marTop w:val="0"/>
      <w:marBottom w:val="0"/>
      <w:divBdr>
        <w:top w:val="none" w:sz="0" w:space="0" w:color="auto"/>
        <w:left w:val="none" w:sz="0" w:space="0" w:color="auto"/>
        <w:bottom w:val="none" w:sz="0" w:space="0" w:color="auto"/>
        <w:right w:val="none" w:sz="0" w:space="0" w:color="auto"/>
      </w:divBdr>
    </w:div>
    <w:div w:id="850949528">
      <w:bodyDiv w:val="1"/>
      <w:marLeft w:val="0"/>
      <w:marRight w:val="0"/>
      <w:marTop w:val="0"/>
      <w:marBottom w:val="0"/>
      <w:divBdr>
        <w:top w:val="none" w:sz="0" w:space="0" w:color="auto"/>
        <w:left w:val="none" w:sz="0" w:space="0" w:color="auto"/>
        <w:bottom w:val="none" w:sz="0" w:space="0" w:color="auto"/>
        <w:right w:val="none" w:sz="0" w:space="0" w:color="auto"/>
      </w:divBdr>
    </w:div>
    <w:div w:id="860897760">
      <w:bodyDiv w:val="1"/>
      <w:marLeft w:val="0"/>
      <w:marRight w:val="0"/>
      <w:marTop w:val="0"/>
      <w:marBottom w:val="0"/>
      <w:divBdr>
        <w:top w:val="none" w:sz="0" w:space="0" w:color="auto"/>
        <w:left w:val="none" w:sz="0" w:space="0" w:color="auto"/>
        <w:bottom w:val="none" w:sz="0" w:space="0" w:color="auto"/>
        <w:right w:val="none" w:sz="0" w:space="0" w:color="auto"/>
      </w:divBdr>
    </w:div>
    <w:div w:id="869613864">
      <w:bodyDiv w:val="1"/>
      <w:marLeft w:val="0"/>
      <w:marRight w:val="0"/>
      <w:marTop w:val="0"/>
      <w:marBottom w:val="0"/>
      <w:divBdr>
        <w:top w:val="none" w:sz="0" w:space="0" w:color="auto"/>
        <w:left w:val="none" w:sz="0" w:space="0" w:color="auto"/>
        <w:bottom w:val="none" w:sz="0" w:space="0" w:color="auto"/>
        <w:right w:val="none" w:sz="0" w:space="0" w:color="auto"/>
      </w:divBdr>
      <w:divsChild>
        <w:div w:id="1549611009">
          <w:marLeft w:val="0"/>
          <w:marRight w:val="0"/>
          <w:marTop w:val="0"/>
          <w:marBottom w:val="0"/>
          <w:divBdr>
            <w:top w:val="none" w:sz="0" w:space="0" w:color="auto"/>
            <w:left w:val="none" w:sz="0" w:space="0" w:color="auto"/>
            <w:bottom w:val="none" w:sz="0" w:space="0" w:color="auto"/>
            <w:right w:val="none" w:sz="0" w:space="0" w:color="auto"/>
          </w:divBdr>
        </w:div>
        <w:div w:id="660155984">
          <w:marLeft w:val="0"/>
          <w:marRight w:val="0"/>
          <w:marTop w:val="120"/>
          <w:marBottom w:val="0"/>
          <w:divBdr>
            <w:top w:val="none" w:sz="0" w:space="0" w:color="auto"/>
            <w:left w:val="none" w:sz="0" w:space="0" w:color="auto"/>
            <w:bottom w:val="none" w:sz="0" w:space="0" w:color="auto"/>
            <w:right w:val="none" w:sz="0" w:space="0" w:color="auto"/>
          </w:divBdr>
          <w:divsChild>
            <w:div w:id="851529062">
              <w:marLeft w:val="0"/>
              <w:marRight w:val="0"/>
              <w:marTop w:val="0"/>
              <w:marBottom w:val="0"/>
              <w:divBdr>
                <w:top w:val="none" w:sz="0" w:space="0" w:color="auto"/>
                <w:left w:val="none" w:sz="0" w:space="0" w:color="auto"/>
                <w:bottom w:val="none" w:sz="0" w:space="0" w:color="auto"/>
                <w:right w:val="none" w:sz="0" w:space="0" w:color="auto"/>
              </w:divBdr>
            </w:div>
            <w:div w:id="1932809032">
              <w:marLeft w:val="0"/>
              <w:marRight w:val="0"/>
              <w:marTop w:val="0"/>
              <w:marBottom w:val="0"/>
              <w:divBdr>
                <w:top w:val="none" w:sz="0" w:space="0" w:color="auto"/>
                <w:left w:val="none" w:sz="0" w:space="0" w:color="auto"/>
                <w:bottom w:val="none" w:sz="0" w:space="0" w:color="auto"/>
                <w:right w:val="none" w:sz="0" w:space="0" w:color="auto"/>
              </w:divBdr>
            </w:div>
            <w:div w:id="161284701">
              <w:marLeft w:val="0"/>
              <w:marRight w:val="0"/>
              <w:marTop w:val="0"/>
              <w:marBottom w:val="0"/>
              <w:divBdr>
                <w:top w:val="none" w:sz="0" w:space="0" w:color="auto"/>
                <w:left w:val="none" w:sz="0" w:space="0" w:color="auto"/>
                <w:bottom w:val="none" w:sz="0" w:space="0" w:color="auto"/>
                <w:right w:val="none" w:sz="0" w:space="0" w:color="auto"/>
              </w:divBdr>
            </w:div>
            <w:div w:id="1120418798">
              <w:marLeft w:val="0"/>
              <w:marRight w:val="0"/>
              <w:marTop w:val="0"/>
              <w:marBottom w:val="0"/>
              <w:divBdr>
                <w:top w:val="none" w:sz="0" w:space="0" w:color="auto"/>
                <w:left w:val="none" w:sz="0" w:space="0" w:color="auto"/>
                <w:bottom w:val="none" w:sz="0" w:space="0" w:color="auto"/>
                <w:right w:val="none" w:sz="0" w:space="0" w:color="auto"/>
              </w:divBdr>
            </w:div>
          </w:divsChild>
        </w:div>
        <w:div w:id="1812671869">
          <w:marLeft w:val="0"/>
          <w:marRight w:val="0"/>
          <w:marTop w:val="120"/>
          <w:marBottom w:val="0"/>
          <w:divBdr>
            <w:top w:val="none" w:sz="0" w:space="0" w:color="auto"/>
            <w:left w:val="none" w:sz="0" w:space="0" w:color="auto"/>
            <w:bottom w:val="none" w:sz="0" w:space="0" w:color="auto"/>
            <w:right w:val="none" w:sz="0" w:space="0" w:color="auto"/>
          </w:divBdr>
          <w:divsChild>
            <w:div w:id="133329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47702">
      <w:bodyDiv w:val="1"/>
      <w:marLeft w:val="0"/>
      <w:marRight w:val="0"/>
      <w:marTop w:val="0"/>
      <w:marBottom w:val="0"/>
      <w:divBdr>
        <w:top w:val="none" w:sz="0" w:space="0" w:color="auto"/>
        <w:left w:val="none" w:sz="0" w:space="0" w:color="auto"/>
        <w:bottom w:val="none" w:sz="0" w:space="0" w:color="auto"/>
        <w:right w:val="none" w:sz="0" w:space="0" w:color="auto"/>
      </w:divBdr>
    </w:div>
    <w:div w:id="881331082">
      <w:bodyDiv w:val="1"/>
      <w:marLeft w:val="0"/>
      <w:marRight w:val="0"/>
      <w:marTop w:val="0"/>
      <w:marBottom w:val="0"/>
      <w:divBdr>
        <w:top w:val="none" w:sz="0" w:space="0" w:color="auto"/>
        <w:left w:val="none" w:sz="0" w:space="0" w:color="auto"/>
        <w:bottom w:val="none" w:sz="0" w:space="0" w:color="auto"/>
        <w:right w:val="none" w:sz="0" w:space="0" w:color="auto"/>
      </w:divBdr>
    </w:div>
    <w:div w:id="882598596">
      <w:bodyDiv w:val="1"/>
      <w:marLeft w:val="0"/>
      <w:marRight w:val="0"/>
      <w:marTop w:val="0"/>
      <w:marBottom w:val="0"/>
      <w:divBdr>
        <w:top w:val="none" w:sz="0" w:space="0" w:color="auto"/>
        <w:left w:val="none" w:sz="0" w:space="0" w:color="auto"/>
        <w:bottom w:val="none" w:sz="0" w:space="0" w:color="auto"/>
        <w:right w:val="none" w:sz="0" w:space="0" w:color="auto"/>
      </w:divBdr>
    </w:div>
    <w:div w:id="884758548">
      <w:bodyDiv w:val="1"/>
      <w:marLeft w:val="0"/>
      <w:marRight w:val="0"/>
      <w:marTop w:val="0"/>
      <w:marBottom w:val="0"/>
      <w:divBdr>
        <w:top w:val="none" w:sz="0" w:space="0" w:color="auto"/>
        <w:left w:val="none" w:sz="0" w:space="0" w:color="auto"/>
        <w:bottom w:val="none" w:sz="0" w:space="0" w:color="auto"/>
        <w:right w:val="none" w:sz="0" w:space="0" w:color="auto"/>
      </w:divBdr>
    </w:div>
    <w:div w:id="892694984">
      <w:bodyDiv w:val="1"/>
      <w:marLeft w:val="0"/>
      <w:marRight w:val="0"/>
      <w:marTop w:val="0"/>
      <w:marBottom w:val="0"/>
      <w:divBdr>
        <w:top w:val="none" w:sz="0" w:space="0" w:color="auto"/>
        <w:left w:val="none" w:sz="0" w:space="0" w:color="auto"/>
        <w:bottom w:val="none" w:sz="0" w:space="0" w:color="auto"/>
        <w:right w:val="none" w:sz="0" w:space="0" w:color="auto"/>
      </w:divBdr>
    </w:div>
    <w:div w:id="895044350">
      <w:bodyDiv w:val="1"/>
      <w:marLeft w:val="0"/>
      <w:marRight w:val="0"/>
      <w:marTop w:val="0"/>
      <w:marBottom w:val="0"/>
      <w:divBdr>
        <w:top w:val="none" w:sz="0" w:space="0" w:color="auto"/>
        <w:left w:val="none" w:sz="0" w:space="0" w:color="auto"/>
        <w:bottom w:val="none" w:sz="0" w:space="0" w:color="auto"/>
        <w:right w:val="none" w:sz="0" w:space="0" w:color="auto"/>
      </w:divBdr>
    </w:div>
    <w:div w:id="900873969">
      <w:bodyDiv w:val="1"/>
      <w:marLeft w:val="0"/>
      <w:marRight w:val="0"/>
      <w:marTop w:val="0"/>
      <w:marBottom w:val="0"/>
      <w:divBdr>
        <w:top w:val="none" w:sz="0" w:space="0" w:color="auto"/>
        <w:left w:val="none" w:sz="0" w:space="0" w:color="auto"/>
        <w:bottom w:val="none" w:sz="0" w:space="0" w:color="auto"/>
        <w:right w:val="none" w:sz="0" w:space="0" w:color="auto"/>
      </w:divBdr>
    </w:div>
    <w:div w:id="904800661">
      <w:bodyDiv w:val="1"/>
      <w:marLeft w:val="0"/>
      <w:marRight w:val="0"/>
      <w:marTop w:val="0"/>
      <w:marBottom w:val="0"/>
      <w:divBdr>
        <w:top w:val="none" w:sz="0" w:space="0" w:color="auto"/>
        <w:left w:val="none" w:sz="0" w:space="0" w:color="auto"/>
        <w:bottom w:val="none" w:sz="0" w:space="0" w:color="auto"/>
        <w:right w:val="none" w:sz="0" w:space="0" w:color="auto"/>
      </w:divBdr>
    </w:div>
    <w:div w:id="909076659">
      <w:bodyDiv w:val="1"/>
      <w:marLeft w:val="0"/>
      <w:marRight w:val="0"/>
      <w:marTop w:val="0"/>
      <w:marBottom w:val="0"/>
      <w:divBdr>
        <w:top w:val="none" w:sz="0" w:space="0" w:color="auto"/>
        <w:left w:val="none" w:sz="0" w:space="0" w:color="auto"/>
        <w:bottom w:val="none" w:sz="0" w:space="0" w:color="auto"/>
        <w:right w:val="none" w:sz="0" w:space="0" w:color="auto"/>
      </w:divBdr>
    </w:div>
    <w:div w:id="935753432">
      <w:bodyDiv w:val="1"/>
      <w:marLeft w:val="0"/>
      <w:marRight w:val="0"/>
      <w:marTop w:val="0"/>
      <w:marBottom w:val="0"/>
      <w:divBdr>
        <w:top w:val="none" w:sz="0" w:space="0" w:color="auto"/>
        <w:left w:val="none" w:sz="0" w:space="0" w:color="auto"/>
        <w:bottom w:val="none" w:sz="0" w:space="0" w:color="auto"/>
        <w:right w:val="none" w:sz="0" w:space="0" w:color="auto"/>
      </w:divBdr>
    </w:div>
    <w:div w:id="944194961">
      <w:bodyDiv w:val="1"/>
      <w:marLeft w:val="0"/>
      <w:marRight w:val="0"/>
      <w:marTop w:val="0"/>
      <w:marBottom w:val="0"/>
      <w:divBdr>
        <w:top w:val="none" w:sz="0" w:space="0" w:color="auto"/>
        <w:left w:val="none" w:sz="0" w:space="0" w:color="auto"/>
        <w:bottom w:val="none" w:sz="0" w:space="0" w:color="auto"/>
        <w:right w:val="none" w:sz="0" w:space="0" w:color="auto"/>
      </w:divBdr>
    </w:div>
    <w:div w:id="959343376">
      <w:bodyDiv w:val="1"/>
      <w:marLeft w:val="0"/>
      <w:marRight w:val="0"/>
      <w:marTop w:val="0"/>
      <w:marBottom w:val="0"/>
      <w:divBdr>
        <w:top w:val="none" w:sz="0" w:space="0" w:color="auto"/>
        <w:left w:val="none" w:sz="0" w:space="0" w:color="auto"/>
        <w:bottom w:val="none" w:sz="0" w:space="0" w:color="auto"/>
        <w:right w:val="none" w:sz="0" w:space="0" w:color="auto"/>
      </w:divBdr>
    </w:div>
    <w:div w:id="962423398">
      <w:bodyDiv w:val="1"/>
      <w:marLeft w:val="0"/>
      <w:marRight w:val="0"/>
      <w:marTop w:val="0"/>
      <w:marBottom w:val="0"/>
      <w:divBdr>
        <w:top w:val="none" w:sz="0" w:space="0" w:color="auto"/>
        <w:left w:val="none" w:sz="0" w:space="0" w:color="auto"/>
        <w:bottom w:val="none" w:sz="0" w:space="0" w:color="auto"/>
        <w:right w:val="none" w:sz="0" w:space="0" w:color="auto"/>
      </w:divBdr>
    </w:div>
    <w:div w:id="967856930">
      <w:bodyDiv w:val="1"/>
      <w:marLeft w:val="0"/>
      <w:marRight w:val="0"/>
      <w:marTop w:val="0"/>
      <w:marBottom w:val="0"/>
      <w:divBdr>
        <w:top w:val="none" w:sz="0" w:space="0" w:color="auto"/>
        <w:left w:val="none" w:sz="0" w:space="0" w:color="auto"/>
        <w:bottom w:val="none" w:sz="0" w:space="0" w:color="auto"/>
        <w:right w:val="none" w:sz="0" w:space="0" w:color="auto"/>
      </w:divBdr>
    </w:div>
    <w:div w:id="987325620">
      <w:bodyDiv w:val="1"/>
      <w:marLeft w:val="0"/>
      <w:marRight w:val="0"/>
      <w:marTop w:val="0"/>
      <w:marBottom w:val="0"/>
      <w:divBdr>
        <w:top w:val="none" w:sz="0" w:space="0" w:color="auto"/>
        <w:left w:val="none" w:sz="0" w:space="0" w:color="auto"/>
        <w:bottom w:val="none" w:sz="0" w:space="0" w:color="auto"/>
        <w:right w:val="none" w:sz="0" w:space="0" w:color="auto"/>
      </w:divBdr>
    </w:div>
    <w:div w:id="992686031">
      <w:bodyDiv w:val="1"/>
      <w:marLeft w:val="0"/>
      <w:marRight w:val="0"/>
      <w:marTop w:val="0"/>
      <w:marBottom w:val="0"/>
      <w:divBdr>
        <w:top w:val="none" w:sz="0" w:space="0" w:color="auto"/>
        <w:left w:val="none" w:sz="0" w:space="0" w:color="auto"/>
        <w:bottom w:val="none" w:sz="0" w:space="0" w:color="auto"/>
        <w:right w:val="none" w:sz="0" w:space="0" w:color="auto"/>
      </w:divBdr>
    </w:div>
    <w:div w:id="997464955">
      <w:bodyDiv w:val="1"/>
      <w:marLeft w:val="0"/>
      <w:marRight w:val="0"/>
      <w:marTop w:val="0"/>
      <w:marBottom w:val="0"/>
      <w:divBdr>
        <w:top w:val="none" w:sz="0" w:space="0" w:color="auto"/>
        <w:left w:val="none" w:sz="0" w:space="0" w:color="auto"/>
        <w:bottom w:val="none" w:sz="0" w:space="0" w:color="auto"/>
        <w:right w:val="none" w:sz="0" w:space="0" w:color="auto"/>
      </w:divBdr>
    </w:div>
    <w:div w:id="999890328">
      <w:bodyDiv w:val="1"/>
      <w:marLeft w:val="0"/>
      <w:marRight w:val="0"/>
      <w:marTop w:val="0"/>
      <w:marBottom w:val="0"/>
      <w:divBdr>
        <w:top w:val="none" w:sz="0" w:space="0" w:color="auto"/>
        <w:left w:val="none" w:sz="0" w:space="0" w:color="auto"/>
        <w:bottom w:val="none" w:sz="0" w:space="0" w:color="auto"/>
        <w:right w:val="none" w:sz="0" w:space="0" w:color="auto"/>
      </w:divBdr>
    </w:div>
    <w:div w:id="1014184445">
      <w:bodyDiv w:val="1"/>
      <w:marLeft w:val="0"/>
      <w:marRight w:val="0"/>
      <w:marTop w:val="0"/>
      <w:marBottom w:val="0"/>
      <w:divBdr>
        <w:top w:val="none" w:sz="0" w:space="0" w:color="auto"/>
        <w:left w:val="none" w:sz="0" w:space="0" w:color="auto"/>
        <w:bottom w:val="none" w:sz="0" w:space="0" w:color="auto"/>
        <w:right w:val="none" w:sz="0" w:space="0" w:color="auto"/>
      </w:divBdr>
    </w:div>
    <w:div w:id="1024213814">
      <w:bodyDiv w:val="1"/>
      <w:marLeft w:val="0"/>
      <w:marRight w:val="0"/>
      <w:marTop w:val="0"/>
      <w:marBottom w:val="0"/>
      <w:divBdr>
        <w:top w:val="none" w:sz="0" w:space="0" w:color="auto"/>
        <w:left w:val="none" w:sz="0" w:space="0" w:color="auto"/>
        <w:bottom w:val="none" w:sz="0" w:space="0" w:color="auto"/>
        <w:right w:val="none" w:sz="0" w:space="0" w:color="auto"/>
      </w:divBdr>
    </w:div>
    <w:div w:id="1028605785">
      <w:bodyDiv w:val="1"/>
      <w:marLeft w:val="0"/>
      <w:marRight w:val="0"/>
      <w:marTop w:val="0"/>
      <w:marBottom w:val="0"/>
      <w:divBdr>
        <w:top w:val="none" w:sz="0" w:space="0" w:color="auto"/>
        <w:left w:val="none" w:sz="0" w:space="0" w:color="auto"/>
        <w:bottom w:val="none" w:sz="0" w:space="0" w:color="auto"/>
        <w:right w:val="none" w:sz="0" w:space="0" w:color="auto"/>
      </w:divBdr>
    </w:div>
    <w:div w:id="1037126742">
      <w:bodyDiv w:val="1"/>
      <w:marLeft w:val="0"/>
      <w:marRight w:val="0"/>
      <w:marTop w:val="0"/>
      <w:marBottom w:val="0"/>
      <w:divBdr>
        <w:top w:val="none" w:sz="0" w:space="0" w:color="auto"/>
        <w:left w:val="none" w:sz="0" w:space="0" w:color="auto"/>
        <w:bottom w:val="none" w:sz="0" w:space="0" w:color="auto"/>
        <w:right w:val="none" w:sz="0" w:space="0" w:color="auto"/>
      </w:divBdr>
    </w:div>
    <w:div w:id="1039742194">
      <w:bodyDiv w:val="1"/>
      <w:marLeft w:val="0"/>
      <w:marRight w:val="0"/>
      <w:marTop w:val="0"/>
      <w:marBottom w:val="0"/>
      <w:divBdr>
        <w:top w:val="none" w:sz="0" w:space="0" w:color="auto"/>
        <w:left w:val="none" w:sz="0" w:space="0" w:color="auto"/>
        <w:bottom w:val="none" w:sz="0" w:space="0" w:color="auto"/>
        <w:right w:val="none" w:sz="0" w:space="0" w:color="auto"/>
      </w:divBdr>
    </w:div>
    <w:div w:id="1040325337">
      <w:bodyDiv w:val="1"/>
      <w:marLeft w:val="0"/>
      <w:marRight w:val="0"/>
      <w:marTop w:val="0"/>
      <w:marBottom w:val="0"/>
      <w:divBdr>
        <w:top w:val="none" w:sz="0" w:space="0" w:color="auto"/>
        <w:left w:val="none" w:sz="0" w:space="0" w:color="auto"/>
        <w:bottom w:val="none" w:sz="0" w:space="0" w:color="auto"/>
        <w:right w:val="none" w:sz="0" w:space="0" w:color="auto"/>
      </w:divBdr>
      <w:divsChild>
        <w:div w:id="458886043">
          <w:marLeft w:val="0"/>
          <w:marRight w:val="0"/>
          <w:marTop w:val="0"/>
          <w:marBottom w:val="0"/>
          <w:divBdr>
            <w:top w:val="none" w:sz="0" w:space="0" w:color="auto"/>
            <w:left w:val="none" w:sz="0" w:space="0" w:color="auto"/>
            <w:bottom w:val="none" w:sz="0" w:space="0" w:color="auto"/>
            <w:right w:val="none" w:sz="0" w:space="0" w:color="auto"/>
          </w:divBdr>
        </w:div>
        <w:div w:id="399668875">
          <w:marLeft w:val="0"/>
          <w:marRight w:val="0"/>
          <w:marTop w:val="120"/>
          <w:marBottom w:val="0"/>
          <w:divBdr>
            <w:top w:val="none" w:sz="0" w:space="0" w:color="auto"/>
            <w:left w:val="none" w:sz="0" w:space="0" w:color="auto"/>
            <w:bottom w:val="none" w:sz="0" w:space="0" w:color="auto"/>
            <w:right w:val="none" w:sz="0" w:space="0" w:color="auto"/>
          </w:divBdr>
          <w:divsChild>
            <w:div w:id="1466240228">
              <w:marLeft w:val="0"/>
              <w:marRight w:val="0"/>
              <w:marTop w:val="0"/>
              <w:marBottom w:val="0"/>
              <w:divBdr>
                <w:top w:val="none" w:sz="0" w:space="0" w:color="auto"/>
                <w:left w:val="none" w:sz="0" w:space="0" w:color="auto"/>
                <w:bottom w:val="none" w:sz="0" w:space="0" w:color="auto"/>
                <w:right w:val="none" w:sz="0" w:space="0" w:color="auto"/>
              </w:divBdr>
            </w:div>
            <w:div w:id="354960652">
              <w:marLeft w:val="0"/>
              <w:marRight w:val="0"/>
              <w:marTop w:val="0"/>
              <w:marBottom w:val="0"/>
              <w:divBdr>
                <w:top w:val="none" w:sz="0" w:space="0" w:color="auto"/>
                <w:left w:val="none" w:sz="0" w:space="0" w:color="auto"/>
                <w:bottom w:val="none" w:sz="0" w:space="0" w:color="auto"/>
                <w:right w:val="none" w:sz="0" w:space="0" w:color="auto"/>
              </w:divBdr>
            </w:div>
            <w:div w:id="1993561537">
              <w:marLeft w:val="0"/>
              <w:marRight w:val="0"/>
              <w:marTop w:val="0"/>
              <w:marBottom w:val="0"/>
              <w:divBdr>
                <w:top w:val="none" w:sz="0" w:space="0" w:color="auto"/>
                <w:left w:val="none" w:sz="0" w:space="0" w:color="auto"/>
                <w:bottom w:val="none" w:sz="0" w:space="0" w:color="auto"/>
                <w:right w:val="none" w:sz="0" w:space="0" w:color="auto"/>
              </w:divBdr>
            </w:div>
            <w:div w:id="2117677363">
              <w:marLeft w:val="0"/>
              <w:marRight w:val="0"/>
              <w:marTop w:val="0"/>
              <w:marBottom w:val="0"/>
              <w:divBdr>
                <w:top w:val="none" w:sz="0" w:space="0" w:color="auto"/>
                <w:left w:val="none" w:sz="0" w:space="0" w:color="auto"/>
                <w:bottom w:val="none" w:sz="0" w:space="0" w:color="auto"/>
                <w:right w:val="none" w:sz="0" w:space="0" w:color="auto"/>
              </w:divBdr>
            </w:div>
          </w:divsChild>
        </w:div>
        <w:div w:id="787747823">
          <w:marLeft w:val="0"/>
          <w:marRight w:val="0"/>
          <w:marTop w:val="120"/>
          <w:marBottom w:val="0"/>
          <w:divBdr>
            <w:top w:val="none" w:sz="0" w:space="0" w:color="auto"/>
            <w:left w:val="none" w:sz="0" w:space="0" w:color="auto"/>
            <w:bottom w:val="none" w:sz="0" w:space="0" w:color="auto"/>
            <w:right w:val="none" w:sz="0" w:space="0" w:color="auto"/>
          </w:divBdr>
          <w:divsChild>
            <w:div w:id="183463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015722">
      <w:bodyDiv w:val="1"/>
      <w:marLeft w:val="0"/>
      <w:marRight w:val="0"/>
      <w:marTop w:val="0"/>
      <w:marBottom w:val="0"/>
      <w:divBdr>
        <w:top w:val="none" w:sz="0" w:space="0" w:color="auto"/>
        <w:left w:val="none" w:sz="0" w:space="0" w:color="auto"/>
        <w:bottom w:val="none" w:sz="0" w:space="0" w:color="auto"/>
        <w:right w:val="none" w:sz="0" w:space="0" w:color="auto"/>
      </w:divBdr>
      <w:divsChild>
        <w:div w:id="432239185">
          <w:marLeft w:val="0"/>
          <w:marRight w:val="0"/>
          <w:marTop w:val="0"/>
          <w:marBottom w:val="0"/>
          <w:divBdr>
            <w:top w:val="none" w:sz="0" w:space="0" w:color="auto"/>
            <w:left w:val="none" w:sz="0" w:space="0" w:color="auto"/>
            <w:bottom w:val="none" w:sz="0" w:space="0" w:color="auto"/>
            <w:right w:val="none" w:sz="0" w:space="0" w:color="auto"/>
          </w:divBdr>
          <w:divsChild>
            <w:div w:id="155859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89897">
      <w:bodyDiv w:val="1"/>
      <w:marLeft w:val="0"/>
      <w:marRight w:val="0"/>
      <w:marTop w:val="0"/>
      <w:marBottom w:val="0"/>
      <w:divBdr>
        <w:top w:val="none" w:sz="0" w:space="0" w:color="auto"/>
        <w:left w:val="none" w:sz="0" w:space="0" w:color="auto"/>
        <w:bottom w:val="none" w:sz="0" w:space="0" w:color="auto"/>
        <w:right w:val="none" w:sz="0" w:space="0" w:color="auto"/>
      </w:divBdr>
      <w:divsChild>
        <w:div w:id="311258616">
          <w:marLeft w:val="0"/>
          <w:marRight w:val="0"/>
          <w:marTop w:val="0"/>
          <w:marBottom w:val="0"/>
          <w:divBdr>
            <w:top w:val="none" w:sz="0" w:space="0" w:color="auto"/>
            <w:left w:val="none" w:sz="0" w:space="0" w:color="auto"/>
            <w:bottom w:val="none" w:sz="0" w:space="0" w:color="auto"/>
            <w:right w:val="none" w:sz="0" w:space="0" w:color="auto"/>
          </w:divBdr>
        </w:div>
        <w:div w:id="684333323">
          <w:marLeft w:val="0"/>
          <w:marRight w:val="0"/>
          <w:marTop w:val="75"/>
          <w:marBottom w:val="75"/>
          <w:divBdr>
            <w:top w:val="single" w:sz="6" w:space="2" w:color="CAD4E7"/>
            <w:left w:val="single" w:sz="6" w:space="3" w:color="CAD4E7"/>
            <w:bottom w:val="single" w:sz="6" w:space="2" w:color="CAD4E7"/>
            <w:right w:val="single" w:sz="6" w:space="0" w:color="CAD4E7"/>
          </w:divBdr>
          <w:divsChild>
            <w:div w:id="1814518791">
              <w:marLeft w:val="0"/>
              <w:marRight w:val="75"/>
              <w:marTop w:val="0"/>
              <w:marBottom w:val="0"/>
              <w:divBdr>
                <w:top w:val="none" w:sz="0" w:space="0" w:color="auto"/>
                <w:left w:val="none" w:sz="0" w:space="0" w:color="auto"/>
                <w:bottom w:val="none" w:sz="0" w:space="0" w:color="auto"/>
                <w:right w:val="none" w:sz="0" w:space="0" w:color="auto"/>
              </w:divBdr>
            </w:div>
          </w:divsChild>
        </w:div>
        <w:div w:id="1097365155">
          <w:marLeft w:val="0"/>
          <w:marRight w:val="0"/>
          <w:marTop w:val="0"/>
          <w:marBottom w:val="0"/>
          <w:divBdr>
            <w:top w:val="none" w:sz="0" w:space="0" w:color="auto"/>
            <w:left w:val="none" w:sz="0" w:space="0" w:color="auto"/>
            <w:bottom w:val="none" w:sz="0" w:space="0" w:color="auto"/>
            <w:right w:val="none" w:sz="0" w:space="0" w:color="auto"/>
          </w:divBdr>
        </w:div>
        <w:div w:id="1618372718">
          <w:marLeft w:val="0"/>
          <w:marRight w:val="0"/>
          <w:marTop w:val="0"/>
          <w:marBottom w:val="0"/>
          <w:divBdr>
            <w:top w:val="none" w:sz="0" w:space="0" w:color="auto"/>
            <w:left w:val="none" w:sz="0" w:space="0" w:color="auto"/>
            <w:bottom w:val="none" w:sz="0" w:space="0" w:color="auto"/>
            <w:right w:val="none" w:sz="0" w:space="0" w:color="auto"/>
          </w:divBdr>
          <w:divsChild>
            <w:div w:id="650401941">
              <w:marLeft w:val="0"/>
              <w:marRight w:val="0"/>
              <w:marTop w:val="0"/>
              <w:marBottom w:val="0"/>
              <w:divBdr>
                <w:top w:val="none" w:sz="0" w:space="0" w:color="auto"/>
                <w:left w:val="none" w:sz="0" w:space="0" w:color="auto"/>
                <w:bottom w:val="none" w:sz="0" w:space="0" w:color="auto"/>
                <w:right w:val="none" w:sz="0" w:space="0" w:color="auto"/>
              </w:divBdr>
              <w:divsChild>
                <w:div w:id="144981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022995">
          <w:marLeft w:val="0"/>
          <w:marRight w:val="0"/>
          <w:marTop w:val="0"/>
          <w:marBottom w:val="0"/>
          <w:divBdr>
            <w:top w:val="none" w:sz="0" w:space="0" w:color="auto"/>
            <w:left w:val="none" w:sz="0" w:space="0" w:color="auto"/>
            <w:bottom w:val="none" w:sz="0" w:space="0" w:color="auto"/>
            <w:right w:val="none" w:sz="0" w:space="0" w:color="auto"/>
          </w:divBdr>
          <w:divsChild>
            <w:div w:id="1345786999">
              <w:marLeft w:val="0"/>
              <w:marRight w:val="0"/>
              <w:marTop w:val="0"/>
              <w:marBottom w:val="0"/>
              <w:divBdr>
                <w:top w:val="none" w:sz="0" w:space="0" w:color="auto"/>
                <w:left w:val="none" w:sz="0" w:space="0" w:color="auto"/>
                <w:bottom w:val="none" w:sz="0" w:space="0" w:color="auto"/>
                <w:right w:val="none" w:sz="0" w:space="0" w:color="auto"/>
              </w:divBdr>
              <w:divsChild>
                <w:div w:id="160191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730408">
      <w:bodyDiv w:val="1"/>
      <w:marLeft w:val="0"/>
      <w:marRight w:val="0"/>
      <w:marTop w:val="0"/>
      <w:marBottom w:val="0"/>
      <w:divBdr>
        <w:top w:val="none" w:sz="0" w:space="0" w:color="auto"/>
        <w:left w:val="none" w:sz="0" w:space="0" w:color="auto"/>
        <w:bottom w:val="none" w:sz="0" w:space="0" w:color="auto"/>
        <w:right w:val="none" w:sz="0" w:space="0" w:color="auto"/>
      </w:divBdr>
    </w:div>
    <w:div w:id="1089886888">
      <w:bodyDiv w:val="1"/>
      <w:marLeft w:val="0"/>
      <w:marRight w:val="0"/>
      <w:marTop w:val="0"/>
      <w:marBottom w:val="0"/>
      <w:divBdr>
        <w:top w:val="none" w:sz="0" w:space="0" w:color="auto"/>
        <w:left w:val="none" w:sz="0" w:space="0" w:color="auto"/>
        <w:bottom w:val="none" w:sz="0" w:space="0" w:color="auto"/>
        <w:right w:val="none" w:sz="0" w:space="0" w:color="auto"/>
      </w:divBdr>
    </w:div>
    <w:div w:id="1120223009">
      <w:bodyDiv w:val="1"/>
      <w:marLeft w:val="0"/>
      <w:marRight w:val="0"/>
      <w:marTop w:val="0"/>
      <w:marBottom w:val="0"/>
      <w:divBdr>
        <w:top w:val="none" w:sz="0" w:space="0" w:color="auto"/>
        <w:left w:val="none" w:sz="0" w:space="0" w:color="auto"/>
        <w:bottom w:val="none" w:sz="0" w:space="0" w:color="auto"/>
        <w:right w:val="none" w:sz="0" w:space="0" w:color="auto"/>
      </w:divBdr>
    </w:div>
    <w:div w:id="1129469775">
      <w:bodyDiv w:val="1"/>
      <w:marLeft w:val="0"/>
      <w:marRight w:val="0"/>
      <w:marTop w:val="0"/>
      <w:marBottom w:val="0"/>
      <w:divBdr>
        <w:top w:val="none" w:sz="0" w:space="0" w:color="auto"/>
        <w:left w:val="none" w:sz="0" w:space="0" w:color="auto"/>
        <w:bottom w:val="none" w:sz="0" w:space="0" w:color="auto"/>
        <w:right w:val="none" w:sz="0" w:space="0" w:color="auto"/>
      </w:divBdr>
    </w:div>
    <w:div w:id="1137915449">
      <w:bodyDiv w:val="1"/>
      <w:marLeft w:val="0"/>
      <w:marRight w:val="0"/>
      <w:marTop w:val="0"/>
      <w:marBottom w:val="0"/>
      <w:divBdr>
        <w:top w:val="none" w:sz="0" w:space="0" w:color="auto"/>
        <w:left w:val="none" w:sz="0" w:space="0" w:color="auto"/>
        <w:bottom w:val="none" w:sz="0" w:space="0" w:color="auto"/>
        <w:right w:val="none" w:sz="0" w:space="0" w:color="auto"/>
      </w:divBdr>
    </w:div>
    <w:div w:id="1141456544">
      <w:bodyDiv w:val="1"/>
      <w:marLeft w:val="0"/>
      <w:marRight w:val="0"/>
      <w:marTop w:val="0"/>
      <w:marBottom w:val="0"/>
      <w:divBdr>
        <w:top w:val="none" w:sz="0" w:space="0" w:color="auto"/>
        <w:left w:val="none" w:sz="0" w:space="0" w:color="auto"/>
        <w:bottom w:val="none" w:sz="0" w:space="0" w:color="auto"/>
        <w:right w:val="none" w:sz="0" w:space="0" w:color="auto"/>
      </w:divBdr>
    </w:div>
    <w:div w:id="1154881041">
      <w:bodyDiv w:val="1"/>
      <w:marLeft w:val="0"/>
      <w:marRight w:val="0"/>
      <w:marTop w:val="0"/>
      <w:marBottom w:val="0"/>
      <w:divBdr>
        <w:top w:val="none" w:sz="0" w:space="0" w:color="auto"/>
        <w:left w:val="none" w:sz="0" w:space="0" w:color="auto"/>
        <w:bottom w:val="none" w:sz="0" w:space="0" w:color="auto"/>
        <w:right w:val="none" w:sz="0" w:space="0" w:color="auto"/>
      </w:divBdr>
    </w:div>
    <w:div w:id="1195997206">
      <w:bodyDiv w:val="1"/>
      <w:marLeft w:val="0"/>
      <w:marRight w:val="0"/>
      <w:marTop w:val="0"/>
      <w:marBottom w:val="0"/>
      <w:divBdr>
        <w:top w:val="none" w:sz="0" w:space="0" w:color="auto"/>
        <w:left w:val="none" w:sz="0" w:space="0" w:color="auto"/>
        <w:bottom w:val="none" w:sz="0" w:space="0" w:color="auto"/>
        <w:right w:val="none" w:sz="0" w:space="0" w:color="auto"/>
      </w:divBdr>
    </w:div>
    <w:div w:id="1206135179">
      <w:bodyDiv w:val="1"/>
      <w:marLeft w:val="0"/>
      <w:marRight w:val="0"/>
      <w:marTop w:val="0"/>
      <w:marBottom w:val="0"/>
      <w:divBdr>
        <w:top w:val="none" w:sz="0" w:space="0" w:color="auto"/>
        <w:left w:val="none" w:sz="0" w:space="0" w:color="auto"/>
        <w:bottom w:val="none" w:sz="0" w:space="0" w:color="auto"/>
        <w:right w:val="none" w:sz="0" w:space="0" w:color="auto"/>
      </w:divBdr>
    </w:div>
    <w:div w:id="1214316712">
      <w:bodyDiv w:val="1"/>
      <w:marLeft w:val="0"/>
      <w:marRight w:val="0"/>
      <w:marTop w:val="0"/>
      <w:marBottom w:val="0"/>
      <w:divBdr>
        <w:top w:val="none" w:sz="0" w:space="0" w:color="auto"/>
        <w:left w:val="none" w:sz="0" w:space="0" w:color="auto"/>
        <w:bottom w:val="none" w:sz="0" w:space="0" w:color="auto"/>
        <w:right w:val="none" w:sz="0" w:space="0" w:color="auto"/>
      </w:divBdr>
    </w:div>
    <w:div w:id="1222209337">
      <w:bodyDiv w:val="1"/>
      <w:marLeft w:val="0"/>
      <w:marRight w:val="0"/>
      <w:marTop w:val="0"/>
      <w:marBottom w:val="0"/>
      <w:divBdr>
        <w:top w:val="none" w:sz="0" w:space="0" w:color="auto"/>
        <w:left w:val="none" w:sz="0" w:space="0" w:color="auto"/>
        <w:bottom w:val="none" w:sz="0" w:space="0" w:color="auto"/>
        <w:right w:val="none" w:sz="0" w:space="0" w:color="auto"/>
      </w:divBdr>
    </w:div>
    <w:div w:id="1229461974">
      <w:bodyDiv w:val="1"/>
      <w:marLeft w:val="0"/>
      <w:marRight w:val="0"/>
      <w:marTop w:val="0"/>
      <w:marBottom w:val="0"/>
      <w:divBdr>
        <w:top w:val="none" w:sz="0" w:space="0" w:color="auto"/>
        <w:left w:val="none" w:sz="0" w:space="0" w:color="auto"/>
        <w:bottom w:val="none" w:sz="0" w:space="0" w:color="auto"/>
        <w:right w:val="none" w:sz="0" w:space="0" w:color="auto"/>
      </w:divBdr>
    </w:div>
    <w:div w:id="1250579281">
      <w:bodyDiv w:val="1"/>
      <w:marLeft w:val="0"/>
      <w:marRight w:val="0"/>
      <w:marTop w:val="0"/>
      <w:marBottom w:val="0"/>
      <w:divBdr>
        <w:top w:val="none" w:sz="0" w:space="0" w:color="auto"/>
        <w:left w:val="none" w:sz="0" w:space="0" w:color="auto"/>
        <w:bottom w:val="none" w:sz="0" w:space="0" w:color="auto"/>
        <w:right w:val="none" w:sz="0" w:space="0" w:color="auto"/>
      </w:divBdr>
    </w:div>
    <w:div w:id="1259218726">
      <w:bodyDiv w:val="1"/>
      <w:marLeft w:val="0"/>
      <w:marRight w:val="0"/>
      <w:marTop w:val="0"/>
      <w:marBottom w:val="0"/>
      <w:divBdr>
        <w:top w:val="none" w:sz="0" w:space="0" w:color="auto"/>
        <w:left w:val="none" w:sz="0" w:space="0" w:color="auto"/>
        <w:bottom w:val="none" w:sz="0" w:space="0" w:color="auto"/>
        <w:right w:val="none" w:sz="0" w:space="0" w:color="auto"/>
      </w:divBdr>
    </w:div>
    <w:div w:id="1261377852">
      <w:bodyDiv w:val="1"/>
      <w:marLeft w:val="0"/>
      <w:marRight w:val="0"/>
      <w:marTop w:val="0"/>
      <w:marBottom w:val="0"/>
      <w:divBdr>
        <w:top w:val="none" w:sz="0" w:space="0" w:color="auto"/>
        <w:left w:val="none" w:sz="0" w:space="0" w:color="auto"/>
        <w:bottom w:val="none" w:sz="0" w:space="0" w:color="auto"/>
        <w:right w:val="none" w:sz="0" w:space="0" w:color="auto"/>
      </w:divBdr>
    </w:div>
    <w:div w:id="1265575857">
      <w:bodyDiv w:val="1"/>
      <w:marLeft w:val="0"/>
      <w:marRight w:val="0"/>
      <w:marTop w:val="0"/>
      <w:marBottom w:val="0"/>
      <w:divBdr>
        <w:top w:val="none" w:sz="0" w:space="0" w:color="auto"/>
        <w:left w:val="none" w:sz="0" w:space="0" w:color="auto"/>
        <w:bottom w:val="none" w:sz="0" w:space="0" w:color="auto"/>
        <w:right w:val="none" w:sz="0" w:space="0" w:color="auto"/>
      </w:divBdr>
    </w:div>
    <w:div w:id="1270359118">
      <w:bodyDiv w:val="1"/>
      <w:marLeft w:val="0"/>
      <w:marRight w:val="0"/>
      <w:marTop w:val="0"/>
      <w:marBottom w:val="0"/>
      <w:divBdr>
        <w:top w:val="none" w:sz="0" w:space="0" w:color="auto"/>
        <w:left w:val="none" w:sz="0" w:space="0" w:color="auto"/>
        <w:bottom w:val="none" w:sz="0" w:space="0" w:color="auto"/>
        <w:right w:val="none" w:sz="0" w:space="0" w:color="auto"/>
      </w:divBdr>
    </w:div>
    <w:div w:id="1280836331">
      <w:bodyDiv w:val="1"/>
      <w:marLeft w:val="0"/>
      <w:marRight w:val="0"/>
      <w:marTop w:val="0"/>
      <w:marBottom w:val="0"/>
      <w:divBdr>
        <w:top w:val="none" w:sz="0" w:space="0" w:color="auto"/>
        <w:left w:val="none" w:sz="0" w:space="0" w:color="auto"/>
        <w:bottom w:val="none" w:sz="0" w:space="0" w:color="auto"/>
        <w:right w:val="none" w:sz="0" w:space="0" w:color="auto"/>
      </w:divBdr>
    </w:div>
    <w:div w:id="1282684294">
      <w:bodyDiv w:val="1"/>
      <w:marLeft w:val="0"/>
      <w:marRight w:val="0"/>
      <w:marTop w:val="0"/>
      <w:marBottom w:val="0"/>
      <w:divBdr>
        <w:top w:val="none" w:sz="0" w:space="0" w:color="auto"/>
        <w:left w:val="none" w:sz="0" w:space="0" w:color="auto"/>
        <w:bottom w:val="none" w:sz="0" w:space="0" w:color="auto"/>
        <w:right w:val="none" w:sz="0" w:space="0" w:color="auto"/>
      </w:divBdr>
      <w:divsChild>
        <w:div w:id="1107888317">
          <w:marLeft w:val="0"/>
          <w:marRight w:val="0"/>
          <w:marTop w:val="0"/>
          <w:marBottom w:val="0"/>
          <w:divBdr>
            <w:top w:val="none" w:sz="0" w:space="0" w:color="auto"/>
            <w:left w:val="none" w:sz="0" w:space="0" w:color="auto"/>
            <w:bottom w:val="none" w:sz="0" w:space="0" w:color="auto"/>
            <w:right w:val="none" w:sz="0" w:space="0" w:color="auto"/>
          </w:divBdr>
        </w:div>
        <w:div w:id="1334991253">
          <w:marLeft w:val="0"/>
          <w:marRight w:val="0"/>
          <w:marTop w:val="0"/>
          <w:marBottom w:val="0"/>
          <w:divBdr>
            <w:top w:val="none" w:sz="0" w:space="0" w:color="auto"/>
            <w:left w:val="none" w:sz="0" w:space="0" w:color="auto"/>
            <w:bottom w:val="none" w:sz="0" w:space="0" w:color="auto"/>
            <w:right w:val="none" w:sz="0" w:space="0" w:color="auto"/>
          </w:divBdr>
        </w:div>
      </w:divsChild>
    </w:div>
    <w:div w:id="1286690399">
      <w:bodyDiv w:val="1"/>
      <w:marLeft w:val="0"/>
      <w:marRight w:val="0"/>
      <w:marTop w:val="0"/>
      <w:marBottom w:val="0"/>
      <w:divBdr>
        <w:top w:val="none" w:sz="0" w:space="0" w:color="auto"/>
        <w:left w:val="none" w:sz="0" w:space="0" w:color="auto"/>
        <w:bottom w:val="none" w:sz="0" w:space="0" w:color="auto"/>
        <w:right w:val="none" w:sz="0" w:space="0" w:color="auto"/>
      </w:divBdr>
    </w:div>
    <w:div w:id="1288198222">
      <w:bodyDiv w:val="1"/>
      <w:marLeft w:val="0"/>
      <w:marRight w:val="0"/>
      <w:marTop w:val="0"/>
      <w:marBottom w:val="0"/>
      <w:divBdr>
        <w:top w:val="none" w:sz="0" w:space="0" w:color="auto"/>
        <w:left w:val="none" w:sz="0" w:space="0" w:color="auto"/>
        <w:bottom w:val="none" w:sz="0" w:space="0" w:color="auto"/>
        <w:right w:val="none" w:sz="0" w:space="0" w:color="auto"/>
      </w:divBdr>
    </w:div>
    <w:div w:id="1291548929">
      <w:bodyDiv w:val="1"/>
      <w:marLeft w:val="0"/>
      <w:marRight w:val="0"/>
      <w:marTop w:val="0"/>
      <w:marBottom w:val="0"/>
      <w:divBdr>
        <w:top w:val="none" w:sz="0" w:space="0" w:color="auto"/>
        <w:left w:val="none" w:sz="0" w:space="0" w:color="auto"/>
        <w:bottom w:val="none" w:sz="0" w:space="0" w:color="auto"/>
        <w:right w:val="none" w:sz="0" w:space="0" w:color="auto"/>
      </w:divBdr>
    </w:div>
    <w:div w:id="1293100694">
      <w:bodyDiv w:val="1"/>
      <w:marLeft w:val="0"/>
      <w:marRight w:val="0"/>
      <w:marTop w:val="0"/>
      <w:marBottom w:val="0"/>
      <w:divBdr>
        <w:top w:val="none" w:sz="0" w:space="0" w:color="auto"/>
        <w:left w:val="none" w:sz="0" w:space="0" w:color="auto"/>
        <w:bottom w:val="none" w:sz="0" w:space="0" w:color="auto"/>
        <w:right w:val="none" w:sz="0" w:space="0" w:color="auto"/>
      </w:divBdr>
    </w:div>
    <w:div w:id="1296984603">
      <w:bodyDiv w:val="1"/>
      <w:marLeft w:val="0"/>
      <w:marRight w:val="0"/>
      <w:marTop w:val="0"/>
      <w:marBottom w:val="0"/>
      <w:divBdr>
        <w:top w:val="none" w:sz="0" w:space="0" w:color="auto"/>
        <w:left w:val="none" w:sz="0" w:space="0" w:color="auto"/>
        <w:bottom w:val="none" w:sz="0" w:space="0" w:color="auto"/>
        <w:right w:val="none" w:sz="0" w:space="0" w:color="auto"/>
      </w:divBdr>
    </w:div>
    <w:div w:id="1306203387">
      <w:bodyDiv w:val="1"/>
      <w:marLeft w:val="0"/>
      <w:marRight w:val="0"/>
      <w:marTop w:val="0"/>
      <w:marBottom w:val="0"/>
      <w:divBdr>
        <w:top w:val="none" w:sz="0" w:space="0" w:color="auto"/>
        <w:left w:val="none" w:sz="0" w:space="0" w:color="auto"/>
        <w:bottom w:val="none" w:sz="0" w:space="0" w:color="auto"/>
        <w:right w:val="none" w:sz="0" w:space="0" w:color="auto"/>
      </w:divBdr>
    </w:div>
    <w:div w:id="1309241799">
      <w:bodyDiv w:val="1"/>
      <w:marLeft w:val="0"/>
      <w:marRight w:val="0"/>
      <w:marTop w:val="0"/>
      <w:marBottom w:val="0"/>
      <w:divBdr>
        <w:top w:val="none" w:sz="0" w:space="0" w:color="auto"/>
        <w:left w:val="none" w:sz="0" w:space="0" w:color="auto"/>
        <w:bottom w:val="none" w:sz="0" w:space="0" w:color="auto"/>
        <w:right w:val="none" w:sz="0" w:space="0" w:color="auto"/>
      </w:divBdr>
    </w:div>
    <w:div w:id="1309702051">
      <w:bodyDiv w:val="1"/>
      <w:marLeft w:val="0"/>
      <w:marRight w:val="0"/>
      <w:marTop w:val="0"/>
      <w:marBottom w:val="0"/>
      <w:divBdr>
        <w:top w:val="none" w:sz="0" w:space="0" w:color="auto"/>
        <w:left w:val="none" w:sz="0" w:space="0" w:color="auto"/>
        <w:bottom w:val="none" w:sz="0" w:space="0" w:color="auto"/>
        <w:right w:val="none" w:sz="0" w:space="0" w:color="auto"/>
      </w:divBdr>
    </w:div>
    <w:div w:id="1316302060">
      <w:bodyDiv w:val="1"/>
      <w:marLeft w:val="0"/>
      <w:marRight w:val="0"/>
      <w:marTop w:val="0"/>
      <w:marBottom w:val="0"/>
      <w:divBdr>
        <w:top w:val="none" w:sz="0" w:space="0" w:color="auto"/>
        <w:left w:val="none" w:sz="0" w:space="0" w:color="auto"/>
        <w:bottom w:val="none" w:sz="0" w:space="0" w:color="auto"/>
        <w:right w:val="none" w:sz="0" w:space="0" w:color="auto"/>
      </w:divBdr>
    </w:div>
    <w:div w:id="1317487730">
      <w:bodyDiv w:val="1"/>
      <w:marLeft w:val="0"/>
      <w:marRight w:val="0"/>
      <w:marTop w:val="0"/>
      <w:marBottom w:val="0"/>
      <w:divBdr>
        <w:top w:val="none" w:sz="0" w:space="0" w:color="auto"/>
        <w:left w:val="none" w:sz="0" w:space="0" w:color="auto"/>
        <w:bottom w:val="none" w:sz="0" w:space="0" w:color="auto"/>
        <w:right w:val="none" w:sz="0" w:space="0" w:color="auto"/>
      </w:divBdr>
    </w:div>
    <w:div w:id="1321735360">
      <w:bodyDiv w:val="1"/>
      <w:marLeft w:val="0"/>
      <w:marRight w:val="0"/>
      <w:marTop w:val="0"/>
      <w:marBottom w:val="0"/>
      <w:divBdr>
        <w:top w:val="none" w:sz="0" w:space="0" w:color="auto"/>
        <w:left w:val="none" w:sz="0" w:space="0" w:color="auto"/>
        <w:bottom w:val="none" w:sz="0" w:space="0" w:color="auto"/>
        <w:right w:val="none" w:sz="0" w:space="0" w:color="auto"/>
      </w:divBdr>
      <w:divsChild>
        <w:div w:id="1438910884">
          <w:marLeft w:val="0"/>
          <w:marRight w:val="0"/>
          <w:marTop w:val="300"/>
          <w:marBottom w:val="0"/>
          <w:divBdr>
            <w:top w:val="none" w:sz="0" w:space="0" w:color="auto"/>
            <w:left w:val="none" w:sz="0" w:space="0" w:color="auto"/>
            <w:bottom w:val="none" w:sz="0" w:space="0" w:color="auto"/>
            <w:right w:val="none" w:sz="0" w:space="0" w:color="auto"/>
          </w:divBdr>
          <w:divsChild>
            <w:div w:id="1967617314">
              <w:marLeft w:val="0"/>
              <w:marRight w:val="0"/>
              <w:marTop w:val="0"/>
              <w:marBottom w:val="0"/>
              <w:divBdr>
                <w:top w:val="none" w:sz="0" w:space="0" w:color="auto"/>
                <w:left w:val="none" w:sz="0" w:space="0" w:color="auto"/>
                <w:bottom w:val="none" w:sz="0" w:space="0" w:color="auto"/>
                <w:right w:val="none" w:sz="0" w:space="0" w:color="auto"/>
              </w:divBdr>
              <w:divsChild>
                <w:div w:id="167796589">
                  <w:marLeft w:val="-120"/>
                  <w:marRight w:val="-120"/>
                  <w:marTop w:val="150"/>
                  <w:marBottom w:val="0"/>
                  <w:divBdr>
                    <w:top w:val="none" w:sz="0" w:space="0" w:color="auto"/>
                    <w:left w:val="none" w:sz="0" w:space="0" w:color="auto"/>
                    <w:bottom w:val="none" w:sz="0" w:space="0" w:color="auto"/>
                    <w:right w:val="none" w:sz="0" w:space="0" w:color="auto"/>
                  </w:divBdr>
                  <w:divsChild>
                    <w:div w:id="25957479">
                      <w:marLeft w:val="0"/>
                      <w:marRight w:val="0"/>
                      <w:marTop w:val="0"/>
                      <w:marBottom w:val="0"/>
                      <w:divBdr>
                        <w:top w:val="none" w:sz="0" w:space="0" w:color="auto"/>
                        <w:left w:val="none" w:sz="0" w:space="0" w:color="auto"/>
                        <w:bottom w:val="none" w:sz="0" w:space="0" w:color="auto"/>
                        <w:right w:val="none" w:sz="0" w:space="0" w:color="auto"/>
                      </w:divBdr>
                    </w:div>
                    <w:div w:id="837234372">
                      <w:marLeft w:val="0"/>
                      <w:marRight w:val="0"/>
                      <w:marTop w:val="0"/>
                      <w:marBottom w:val="0"/>
                      <w:divBdr>
                        <w:top w:val="none" w:sz="0" w:space="0" w:color="auto"/>
                        <w:left w:val="none" w:sz="0" w:space="0" w:color="auto"/>
                        <w:bottom w:val="none" w:sz="0" w:space="0" w:color="auto"/>
                        <w:right w:val="none" w:sz="0" w:space="0" w:color="auto"/>
                      </w:divBdr>
                      <w:divsChild>
                        <w:div w:id="1381827822">
                          <w:marLeft w:val="0"/>
                          <w:marRight w:val="0"/>
                          <w:marTop w:val="0"/>
                          <w:marBottom w:val="0"/>
                          <w:divBdr>
                            <w:top w:val="none" w:sz="0" w:space="0" w:color="auto"/>
                            <w:left w:val="none" w:sz="0" w:space="0" w:color="auto"/>
                            <w:bottom w:val="none" w:sz="0" w:space="0" w:color="auto"/>
                            <w:right w:val="none" w:sz="0" w:space="0" w:color="auto"/>
                          </w:divBdr>
                        </w:div>
                      </w:divsChild>
                    </w:div>
                    <w:div w:id="1376077550">
                      <w:marLeft w:val="0"/>
                      <w:marRight w:val="0"/>
                      <w:marTop w:val="0"/>
                      <w:marBottom w:val="0"/>
                      <w:divBdr>
                        <w:top w:val="none" w:sz="0" w:space="0" w:color="auto"/>
                        <w:left w:val="none" w:sz="0" w:space="0" w:color="auto"/>
                        <w:bottom w:val="none" w:sz="0" w:space="0" w:color="auto"/>
                        <w:right w:val="none" w:sz="0" w:space="0" w:color="auto"/>
                      </w:divBdr>
                      <w:divsChild>
                        <w:div w:id="417796680">
                          <w:marLeft w:val="0"/>
                          <w:marRight w:val="0"/>
                          <w:marTop w:val="0"/>
                          <w:marBottom w:val="0"/>
                          <w:divBdr>
                            <w:top w:val="none" w:sz="0" w:space="0" w:color="auto"/>
                            <w:left w:val="none" w:sz="0" w:space="0" w:color="auto"/>
                            <w:bottom w:val="none" w:sz="0" w:space="0" w:color="auto"/>
                            <w:right w:val="none" w:sz="0" w:space="0" w:color="auto"/>
                          </w:divBdr>
                        </w:div>
                      </w:divsChild>
                    </w:div>
                    <w:div w:id="438061724">
                      <w:marLeft w:val="0"/>
                      <w:marRight w:val="0"/>
                      <w:marTop w:val="0"/>
                      <w:marBottom w:val="0"/>
                      <w:divBdr>
                        <w:top w:val="none" w:sz="0" w:space="0" w:color="auto"/>
                        <w:left w:val="none" w:sz="0" w:space="0" w:color="auto"/>
                        <w:bottom w:val="none" w:sz="0" w:space="0" w:color="auto"/>
                        <w:right w:val="none" w:sz="0" w:space="0" w:color="auto"/>
                      </w:divBdr>
                      <w:divsChild>
                        <w:div w:id="601914334">
                          <w:marLeft w:val="0"/>
                          <w:marRight w:val="0"/>
                          <w:marTop w:val="0"/>
                          <w:marBottom w:val="0"/>
                          <w:divBdr>
                            <w:top w:val="none" w:sz="0" w:space="0" w:color="auto"/>
                            <w:left w:val="none" w:sz="0" w:space="0" w:color="auto"/>
                            <w:bottom w:val="none" w:sz="0" w:space="0" w:color="auto"/>
                            <w:right w:val="none" w:sz="0" w:space="0" w:color="auto"/>
                          </w:divBdr>
                        </w:div>
                      </w:divsChild>
                    </w:div>
                    <w:div w:id="320550765">
                      <w:marLeft w:val="0"/>
                      <w:marRight w:val="0"/>
                      <w:marTop w:val="0"/>
                      <w:marBottom w:val="0"/>
                      <w:divBdr>
                        <w:top w:val="none" w:sz="0" w:space="0" w:color="auto"/>
                        <w:left w:val="none" w:sz="0" w:space="0" w:color="auto"/>
                        <w:bottom w:val="none" w:sz="0" w:space="0" w:color="auto"/>
                        <w:right w:val="none" w:sz="0" w:space="0" w:color="auto"/>
                      </w:divBdr>
                      <w:divsChild>
                        <w:div w:id="1471479878">
                          <w:marLeft w:val="0"/>
                          <w:marRight w:val="0"/>
                          <w:marTop w:val="0"/>
                          <w:marBottom w:val="0"/>
                          <w:divBdr>
                            <w:top w:val="none" w:sz="0" w:space="0" w:color="auto"/>
                            <w:left w:val="none" w:sz="0" w:space="0" w:color="auto"/>
                            <w:bottom w:val="none" w:sz="0" w:space="0" w:color="auto"/>
                            <w:right w:val="none" w:sz="0" w:space="0" w:color="auto"/>
                          </w:divBdr>
                        </w:div>
                      </w:divsChild>
                    </w:div>
                    <w:div w:id="533542308">
                      <w:marLeft w:val="0"/>
                      <w:marRight w:val="0"/>
                      <w:marTop w:val="0"/>
                      <w:marBottom w:val="0"/>
                      <w:divBdr>
                        <w:top w:val="none" w:sz="0" w:space="0" w:color="auto"/>
                        <w:left w:val="none" w:sz="0" w:space="0" w:color="auto"/>
                        <w:bottom w:val="none" w:sz="0" w:space="0" w:color="auto"/>
                        <w:right w:val="none" w:sz="0" w:space="0" w:color="auto"/>
                      </w:divBdr>
                      <w:divsChild>
                        <w:div w:id="1540433109">
                          <w:marLeft w:val="0"/>
                          <w:marRight w:val="0"/>
                          <w:marTop w:val="0"/>
                          <w:marBottom w:val="0"/>
                          <w:divBdr>
                            <w:top w:val="none" w:sz="0" w:space="0" w:color="auto"/>
                            <w:left w:val="none" w:sz="0" w:space="0" w:color="auto"/>
                            <w:bottom w:val="none" w:sz="0" w:space="0" w:color="auto"/>
                            <w:right w:val="none" w:sz="0" w:space="0" w:color="auto"/>
                          </w:divBdr>
                        </w:div>
                      </w:divsChild>
                    </w:div>
                    <w:div w:id="157499520">
                      <w:marLeft w:val="0"/>
                      <w:marRight w:val="0"/>
                      <w:marTop w:val="0"/>
                      <w:marBottom w:val="0"/>
                      <w:divBdr>
                        <w:top w:val="none" w:sz="0" w:space="0" w:color="auto"/>
                        <w:left w:val="none" w:sz="0" w:space="0" w:color="auto"/>
                        <w:bottom w:val="none" w:sz="0" w:space="0" w:color="auto"/>
                        <w:right w:val="none" w:sz="0" w:space="0" w:color="auto"/>
                      </w:divBdr>
                      <w:divsChild>
                        <w:div w:id="169214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310599">
          <w:marLeft w:val="0"/>
          <w:marRight w:val="0"/>
          <w:marTop w:val="300"/>
          <w:marBottom w:val="0"/>
          <w:divBdr>
            <w:top w:val="none" w:sz="0" w:space="0" w:color="auto"/>
            <w:left w:val="none" w:sz="0" w:space="0" w:color="auto"/>
            <w:bottom w:val="none" w:sz="0" w:space="0" w:color="auto"/>
            <w:right w:val="none" w:sz="0" w:space="0" w:color="auto"/>
          </w:divBdr>
          <w:divsChild>
            <w:div w:id="923950404">
              <w:marLeft w:val="0"/>
              <w:marRight w:val="0"/>
              <w:marTop w:val="0"/>
              <w:marBottom w:val="0"/>
              <w:divBdr>
                <w:top w:val="none" w:sz="0" w:space="0" w:color="auto"/>
                <w:left w:val="none" w:sz="0" w:space="0" w:color="auto"/>
                <w:bottom w:val="none" w:sz="0" w:space="0" w:color="auto"/>
                <w:right w:val="none" w:sz="0" w:space="0" w:color="auto"/>
              </w:divBdr>
              <w:divsChild>
                <w:div w:id="1709573716">
                  <w:marLeft w:val="-120"/>
                  <w:marRight w:val="-120"/>
                  <w:marTop w:val="150"/>
                  <w:marBottom w:val="0"/>
                  <w:divBdr>
                    <w:top w:val="none" w:sz="0" w:space="0" w:color="auto"/>
                    <w:left w:val="none" w:sz="0" w:space="0" w:color="auto"/>
                    <w:bottom w:val="none" w:sz="0" w:space="0" w:color="auto"/>
                    <w:right w:val="none" w:sz="0" w:space="0" w:color="auto"/>
                  </w:divBdr>
                  <w:divsChild>
                    <w:div w:id="1811285986">
                      <w:marLeft w:val="0"/>
                      <w:marRight w:val="0"/>
                      <w:marTop w:val="0"/>
                      <w:marBottom w:val="0"/>
                      <w:divBdr>
                        <w:top w:val="none" w:sz="0" w:space="0" w:color="auto"/>
                        <w:left w:val="none" w:sz="0" w:space="0" w:color="auto"/>
                        <w:bottom w:val="none" w:sz="0" w:space="0" w:color="auto"/>
                        <w:right w:val="none" w:sz="0" w:space="0" w:color="auto"/>
                      </w:divBdr>
                    </w:div>
                    <w:div w:id="115149053">
                      <w:marLeft w:val="0"/>
                      <w:marRight w:val="0"/>
                      <w:marTop w:val="0"/>
                      <w:marBottom w:val="0"/>
                      <w:divBdr>
                        <w:top w:val="none" w:sz="0" w:space="0" w:color="auto"/>
                        <w:left w:val="none" w:sz="0" w:space="0" w:color="auto"/>
                        <w:bottom w:val="none" w:sz="0" w:space="0" w:color="auto"/>
                        <w:right w:val="none" w:sz="0" w:space="0" w:color="auto"/>
                      </w:divBdr>
                      <w:divsChild>
                        <w:div w:id="2015179062">
                          <w:marLeft w:val="0"/>
                          <w:marRight w:val="0"/>
                          <w:marTop w:val="0"/>
                          <w:marBottom w:val="0"/>
                          <w:divBdr>
                            <w:top w:val="none" w:sz="0" w:space="0" w:color="auto"/>
                            <w:left w:val="none" w:sz="0" w:space="0" w:color="auto"/>
                            <w:bottom w:val="none" w:sz="0" w:space="0" w:color="auto"/>
                            <w:right w:val="none" w:sz="0" w:space="0" w:color="auto"/>
                          </w:divBdr>
                        </w:div>
                      </w:divsChild>
                    </w:div>
                    <w:div w:id="882400491">
                      <w:marLeft w:val="0"/>
                      <w:marRight w:val="0"/>
                      <w:marTop w:val="0"/>
                      <w:marBottom w:val="0"/>
                      <w:divBdr>
                        <w:top w:val="none" w:sz="0" w:space="0" w:color="auto"/>
                        <w:left w:val="none" w:sz="0" w:space="0" w:color="auto"/>
                        <w:bottom w:val="none" w:sz="0" w:space="0" w:color="auto"/>
                        <w:right w:val="none" w:sz="0" w:space="0" w:color="auto"/>
                      </w:divBdr>
                      <w:divsChild>
                        <w:div w:id="1387491444">
                          <w:marLeft w:val="0"/>
                          <w:marRight w:val="0"/>
                          <w:marTop w:val="0"/>
                          <w:marBottom w:val="0"/>
                          <w:divBdr>
                            <w:top w:val="none" w:sz="0" w:space="0" w:color="auto"/>
                            <w:left w:val="none" w:sz="0" w:space="0" w:color="auto"/>
                            <w:bottom w:val="none" w:sz="0" w:space="0" w:color="auto"/>
                            <w:right w:val="none" w:sz="0" w:space="0" w:color="auto"/>
                          </w:divBdr>
                        </w:div>
                      </w:divsChild>
                    </w:div>
                    <w:div w:id="1722095376">
                      <w:marLeft w:val="0"/>
                      <w:marRight w:val="0"/>
                      <w:marTop w:val="0"/>
                      <w:marBottom w:val="0"/>
                      <w:divBdr>
                        <w:top w:val="none" w:sz="0" w:space="0" w:color="auto"/>
                        <w:left w:val="none" w:sz="0" w:space="0" w:color="auto"/>
                        <w:bottom w:val="none" w:sz="0" w:space="0" w:color="auto"/>
                        <w:right w:val="none" w:sz="0" w:space="0" w:color="auto"/>
                      </w:divBdr>
                      <w:divsChild>
                        <w:div w:id="939800049">
                          <w:marLeft w:val="0"/>
                          <w:marRight w:val="0"/>
                          <w:marTop w:val="0"/>
                          <w:marBottom w:val="0"/>
                          <w:divBdr>
                            <w:top w:val="none" w:sz="0" w:space="0" w:color="auto"/>
                            <w:left w:val="none" w:sz="0" w:space="0" w:color="auto"/>
                            <w:bottom w:val="none" w:sz="0" w:space="0" w:color="auto"/>
                            <w:right w:val="none" w:sz="0" w:space="0" w:color="auto"/>
                          </w:divBdr>
                        </w:div>
                      </w:divsChild>
                    </w:div>
                    <w:div w:id="178325266">
                      <w:marLeft w:val="0"/>
                      <w:marRight w:val="0"/>
                      <w:marTop w:val="0"/>
                      <w:marBottom w:val="0"/>
                      <w:divBdr>
                        <w:top w:val="none" w:sz="0" w:space="0" w:color="auto"/>
                        <w:left w:val="none" w:sz="0" w:space="0" w:color="auto"/>
                        <w:bottom w:val="none" w:sz="0" w:space="0" w:color="auto"/>
                        <w:right w:val="none" w:sz="0" w:space="0" w:color="auto"/>
                      </w:divBdr>
                      <w:divsChild>
                        <w:div w:id="1155340463">
                          <w:marLeft w:val="0"/>
                          <w:marRight w:val="0"/>
                          <w:marTop w:val="0"/>
                          <w:marBottom w:val="0"/>
                          <w:divBdr>
                            <w:top w:val="none" w:sz="0" w:space="0" w:color="auto"/>
                            <w:left w:val="none" w:sz="0" w:space="0" w:color="auto"/>
                            <w:bottom w:val="none" w:sz="0" w:space="0" w:color="auto"/>
                            <w:right w:val="none" w:sz="0" w:space="0" w:color="auto"/>
                          </w:divBdr>
                        </w:div>
                      </w:divsChild>
                    </w:div>
                    <w:div w:id="224219578">
                      <w:marLeft w:val="0"/>
                      <w:marRight w:val="0"/>
                      <w:marTop w:val="0"/>
                      <w:marBottom w:val="0"/>
                      <w:divBdr>
                        <w:top w:val="none" w:sz="0" w:space="0" w:color="auto"/>
                        <w:left w:val="none" w:sz="0" w:space="0" w:color="auto"/>
                        <w:bottom w:val="none" w:sz="0" w:space="0" w:color="auto"/>
                        <w:right w:val="none" w:sz="0" w:space="0" w:color="auto"/>
                      </w:divBdr>
                      <w:divsChild>
                        <w:div w:id="909000569">
                          <w:marLeft w:val="0"/>
                          <w:marRight w:val="0"/>
                          <w:marTop w:val="0"/>
                          <w:marBottom w:val="0"/>
                          <w:divBdr>
                            <w:top w:val="none" w:sz="0" w:space="0" w:color="auto"/>
                            <w:left w:val="none" w:sz="0" w:space="0" w:color="auto"/>
                            <w:bottom w:val="none" w:sz="0" w:space="0" w:color="auto"/>
                            <w:right w:val="none" w:sz="0" w:space="0" w:color="auto"/>
                          </w:divBdr>
                        </w:div>
                      </w:divsChild>
                    </w:div>
                    <w:div w:id="630744667">
                      <w:marLeft w:val="0"/>
                      <w:marRight w:val="0"/>
                      <w:marTop w:val="0"/>
                      <w:marBottom w:val="0"/>
                      <w:divBdr>
                        <w:top w:val="none" w:sz="0" w:space="0" w:color="auto"/>
                        <w:left w:val="none" w:sz="0" w:space="0" w:color="auto"/>
                        <w:bottom w:val="none" w:sz="0" w:space="0" w:color="auto"/>
                        <w:right w:val="none" w:sz="0" w:space="0" w:color="auto"/>
                      </w:divBdr>
                      <w:divsChild>
                        <w:div w:id="176325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79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665351">
          <w:marLeft w:val="0"/>
          <w:marRight w:val="0"/>
          <w:marTop w:val="300"/>
          <w:marBottom w:val="0"/>
          <w:divBdr>
            <w:top w:val="none" w:sz="0" w:space="0" w:color="auto"/>
            <w:left w:val="none" w:sz="0" w:space="0" w:color="auto"/>
            <w:bottom w:val="none" w:sz="0" w:space="0" w:color="auto"/>
            <w:right w:val="none" w:sz="0" w:space="0" w:color="auto"/>
          </w:divBdr>
          <w:divsChild>
            <w:div w:id="155389494">
              <w:marLeft w:val="0"/>
              <w:marRight w:val="0"/>
              <w:marTop w:val="0"/>
              <w:marBottom w:val="0"/>
              <w:divBdr>
                <w:top w:val="none" w:sz="0" w:space="0" w:color="auto"/>
                <w:left w:val="none" w:sz="0" w:space="0" w:color="auto"/>
                <w:bottom w:val="none" w:sz="0" w:space="0" w:color="auto"/>
                <w:right w:val="none" w:sz="0" w:space="0" w:color="auto"/>
              </w:divBdr>
              <w:divsChild>
                <w:div w:id="1237322933">
                  <w:marLeft w:val="-120"/>
                  <w:marRight w:val="-120"/>
                  <w:marTop w:val="150"/>
                  <w:marBottom w:val="0"/>
                  <w:divBdr>
                    <w:top w:val="none" w:sz="0" w:space="0" w:color="auto"/>
                    <w:left w:val="none" w:sz="0" w:space="0" w:color="auto"/>
                    <w:bottom w:val="none" w:sz="0" w:space="0" w:color="auto"/>
                    <w:right w:val="none" w:sz="0" w:space="0" w:color="auto"/>
                  </w:divBdr>
                  <w:divsChild>
                    <w:div w:id="1852795447">
                      <w:marLeft w:val="0"/>
                      <w:marRight w:val="0"/>
                      <w:marTop w:val="0"/>
                      <w:marBottom w:val="0"/>
                      <w:divBdr>
                        <w:top w:val="none" w:sz="0" w:space="0" w:color="auto"/>
                        <w:left w:val="none" w:sz="0" w:space="0" w:color="auto"/>
                        <w:bottom w:val="none" w:sz="0" w:space="0" w:color="auto"/>
                        <w:right w:val="none" w:sz="0" w:space="0" w:color="auto"/>
                      </w:divBdr>
                    </w:div>
                    <w:div w:id="18506098">
                      <w:marLeft w:val="0"/>
                      <w:marRight w:val="0"/>
                      <w:marTop w:val="0"/>
                      <w:marBottom w:val="0"/>
                      <w:divBdr>
                        <w:top w:val="none" w:sz="0" w:space="0" w:color="auto"/>
                        <w:left w:val="none" w:sz="0" w:space="0" w:color="auto"/>
                        <w:bottom w:val="none" w:sz="0" w:space="0" w:color="auto"/>
                        <w:right w:val="none" w:sz="0" w:space="0" w:color="auto"/>
                      </w:divBdr>
                      <w:divsChild>
                        <w:div w:id="1457211751">
                          <w:marLeft w:val="0"/>
                          <w:marRight w:val="0"/>
                          <w:marTop w:val="0"/>
                          <w:marBottom w:val="0"/>
                          <w:divBdr>
                            <w:top w:val="none" w:sz="0" w:space="0" w:color="auto"/>
                            <w:left w:val="none" w:sz="0" w:space="0" w:color="auto"/>
                            <w:bottom w:val="none" w:sz="0" w:space="0" w:color="auto"/>
                            <w:right w:val="none" w:sz="0" w:space="0" w:color="auto"/>
                          </w:divBdr>
                        </w:div>
                        <w:div w:id="302276401">
                          <w:marLeft w:val="0"/>
                          <w:marRight w:val="0"/>
                          <w:marTop w:val="0"/>
                          <w:marBottom w:val="0"/>
                          <w:divBdr>
                            <w:top w:val="none" w:sz="0" w:space="0" w:color="auto"/>
                            <w:left w:val="none" w:sz="0" w:space="0" w:color="auto"/>
                            <w:bottom w:val="none" w:sz="0" w:space="0" w:color="auto"/>
                            <w:right w:val="none" w:sz="0" w:space="0" w:color="auto"/>
                          </w:divBdr>
                        </w:div>
                      </w:divsChild>
                    </w:div>
                    <w:div w:id="1740975523">
                      <w:marLeft w:val="0"/>
                      <w:marRight w:val="0"/>
                      <w:marTop w:val="0"/>
                      <w:marBottom w:val="0"/>
                      <w:divBdr>
                        <w:top w:val="none" w:sz="0" w:space="0" w:color="auto"/>
                        <w:left w:val="none" w:sz="0" w:space="0" w:color="auto"/>
                        <w:bottom w:val="none" w:sz="0" w:space="0" w:color="auto"/>
                        <w:right w:val="none" w:sz="0" w:space="0" w:color="auto"/>
                      </w:divBdr>
                      <w:divsChild>
                        <w:div w:id="1719813047">
                          <w:marLeft w:val="0"/>
                          <w:marRight w:val="0"/>
                          <w:marTop w:val="0"/>
                          <w:marBottom w:val="0"/>
                          <w:divBdr>
                            <w:top w:val="none" w:sz="0" w:space="0" w:color="auto"/>
                            <w:left w:val="none" w:sz="0" w:space="0" w:color="auto"/>
                            <w:bottom w:val="none" w:sz="0" w:space="0" w:color="auto"/>
                            <w:right w:val="none" w:sz="0" w:space="0" w:color="auto"/>
                          </w:divBdr>
                        </w:div>
                      </w:divsChild>
                    </w:div>
                    <w:div w:id="1781340606">
                      <w:marLeft w:val="0"/>
                      <w:marRight w:val="0"/>
                      <w:marTop w:val="0"/>
                      <w:marBottom w:val="0"/>
                      <w:divBdr>
                        <w:top w:val="none" w:sz="0" w:space="0" w:color="auto"/>
                        <w:left w:val="none" w:sz="0" w:space="0" w:color="auto"/>
                        <w:bottom w:val="none" w:sz="0" w:space="0" w:color="auto"/>
                        <w:right w:val="none" w:sz="0" w:space="0" w:color="auto"/>
                      </w:divBdr>
                      <w:divsChild>
                        <w:div w:id="1778721020">
                          <w:marLeft w:val="0"/>
                          <w:marRight w:val="0"/>
                          <w:marTop w:val="0"/>
                          <w:marBottom w:val="0"/>
                          <w:divBdr>
                            <w:top w:val="none" w:sz="0" w:space="0" w:color="auto"/>
                            <w:left w:val="none" w:sz="0" w:space="0" w:color="auto"/>
                            <w:bottom w:val="none" w:sz="0" w:space="0" w:color="auto"/>
                            <w:right w:val="none" w:sz="0" w:space="0" w:color="auto"/>
                          </w:divBdr>
                        </w:div>
                      </w:divsChild>
                    </w:div>
                    <w:div w:id="1117680778">
                      <w:marLeft w:val="0"/>
                      <w:marRight w:val="0"/>
                      <w:marTop w:val="0"/>
                      <w:marBottom w:val="0"/>
                      <w:divBdr>
                        <w:top w:val="none" w:sz="0" w:space="0" w:color="auto"/>
                        <w:left w:val="none" w:sz="0" w:space="0" w:color="auto"/>
                        <w:bottom w:val="none" w:sz="0" w:space="0" w:color="auto"/>
                        <w:right w:val="none" w:sz="0" w:space="0" w:color="auto"/>
                      </w:divBdr>
                      <w:divsChild>
                        <w:div w:id="648244427">
                          <w:marLeft w:val="0"/>
                          <w:marRight w:val="0"/>
                          <w:marTop w:val="0"/>
                          <w:marBottom w:val="0"/>
                          <w:divBdr>
                            <w:top w:val="none" w:sz="0" w:space="0" w:color="auto"/>
                            <w:left w:val="none" w:sz="0" w:space="0" w:color="auto"/>
                            <w:bottom w:val="none" w:sz="0" w:space="0" w:color="auto"/>
                            <w:right w:val="none" w:sz="0" w:space="0" w:color="auto"/>
                          </w:divBdr>
                        </w:div>
                      </w:divsChild>
                    </w:div>
                    <w:div w:id="2006857273">
                      <w:marLeft w:val="0"/>
                      <w:marRight w:val="0"/>
                      <w:marTop w:val="0"/>
                      <w:marBottom w:val="0"/>
                      <w:divBdr>
                        <w:top w:val="none" w:sz="0" w:space="0" w:color="auto"/>
                        <w:left w:val="none" w:sz="0" w:space="0" w:color="auto"/>
                        <w:bottom w:val="none" w:sz="0" w:space="0" w:color="auto"/>
                        <w:right w:val="none" w:sz="0" w:space="0" w:color="auto"/>
                      </w:divBdr>
                      <w:divsChild>
                        <w:div w:id="251013006">
                          <w:marLeft w:val="0"/>
                          <w:marRight w:val="0"/>
                          <w:marTop w:val="0"/>
                          <w:marBottom w:val="0"/>
                          <w:divBdr>
                            <w:top w:val="none" w:sz="0" w:space="0" w:color="auto"/>
                            <w:left w:val="none" w:sz="0" w:space="0" w:color="auto"/>
                            <w:bottom w:val="none" w:sz="0" w:space="0" w:color="auto"/>
                            <w:right w:val="none" w:sz="0" w:space="0" w:color="auto"/>
                          </w:divBdr>
                        </w:div>
                      </w:divsChild>
                    </w:div>
                    <w:div w:id="1979189624">
                      <w:marLeft w:val="0"/>
                      <w:marRight w:val="0"/>
                      <w:marTop w:val="0"/>
                      <w:marBottom w:val="0"/>
                      <w:divBdr>
                        <w:top w:val="none" w:sz="0" w:space="0" w:color="auto"/>
                        <w:left w:val="none" w:sz="0" w:space="0" w:color="auto"/>
                        <w:bottom w:val="none" w:sz="0" w:space="0" w:color="auto"/>
                        <w:right w:val="none" w:sz="0" w:space="0" w:color="auto"/>
                      </w:divBdr>
                      <w:divsChild>
                        <w:div w:id="106544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6393425">
      <w:bodyDiv w:val="1"/>
      <w:marLeft w:val="0"/>
      <w:marRight w:val="0"/>
      <w:marTop w:val="0"/>
      <w:marBottom w:val="0"/>
      <w:divBdr>
        <w:top w:val="none" w:sz="0" w:space="0" w:color="auto"/>
        <w:left w:val="none" w:sz="0" w:space="0" w:color="auto"/>
        <w:bottom w:val="none" w:sz="0" w:space="0" w:color="auto"/>
        <w:right w:val="none" w:sz="0" w:space="0" w:color="auto"/>
      </w:divBdr>
    </w:div>
    <w:div w:id="1332488626">
      <w:bodyDiv w:val="1"/>
      <w:marLeft w:val="0"/>
      <w:marRight w:val="0"/>
      <w:marTop w:val="0"/>
      <w:marBottom w:val="0"/>
      <w:divBdr>
        <w:top w:val="none" w:sz="0" w:space="0" w:color="auto"/>
        <w:left w:val="none" w:sz="0" w:space="0" w:color="auto"/>
        <w:bottom w:val="none" w:sz="0" w:space="0" w:color="auto"/>
        <w:right w:val="none" w:sz="0" w:space="0" w:color="auto"/>
      </w:divBdr>
    </w:div>
    <w:div w:id="1340546312">
      <w:bodyDiv w:val="1"/>
      <w:marLeft w:val="0"/>
      <w:marRight w:val="0"/>
      <w:marTop w:val="0"/>
      <w:marBottom w:val="0"/>
      <w:divBdr>
        <w:top w:val="none" w:sz="0" w:space="0" w:color="auto"/>
        <w:left w:val="none" w:sz="0" w:space="0" w:color="auto"/>
        <w:bottom w:val="none" w:sz="0" w:space="0" w:color="auto"/>
        <w:right w:val="none" w:sz="0" w:space="0" w:color="auto"/>
      </w:divBdr>
    </w:div>
    <w:div w:id="1350184928">
      <w:bodyDiv w:val="1"/>
      <w:marLeft w:val="0"/>
      <w:marRight w:val="0"/>
      <w:marTop w:val="0"/>
      <w:marBottom w:val="0"/>
      <w:divBdr>
        <w:top w:val="none" w:sz="0" w:space="0" w:color="auto"/>
        <w:left w:val="none" w:sz="0" w:space="0" w:color="auto"/>
        <w:bottom w:val="none" w:sz="0" w:space="0" w:color="auto"/>
        <w:right w:val="none" w:sz="0" w:space="0" w:color="auto"/>
      </w:divBdr>
    </w:div>
    <w:div w:id="1387100244">
      <w:bodyDiv w:val="1"/>
      <w:marLeft w:val="0"/>
      <w:marRight w:val="0"/>
      <w:marTop w:val="0"/>
      <w:marBottom w:val="0"/>
      <w:divBdr>
        <w:top w:val="none" w:sz="0" w:space="0" w:color="auto"/>
        <w:left w:val="none" w:sz="0" w:space="0" w:color="auto"/>
        <w:bottom w:val="none" w:sz="0" w:space="0" w:color="auto"/>
        <w:right w:val="none" w:sz="0" w:space="0" w:color="auto"/>
      </w:divBdr>
      <w:divsChild>
        <w:div w:id="532154389">
          <w:marLeft w:val="0"/>
          <w:marRight w:val="0"/>
          <w:marTop w:val="0"/>
          <w:marBottom w:val="0"/>
          <w:divBdr>
            <w:top w:val="none" w:sz="0" w:space="0" w:color="auto"/>
            <w:left w:val="none" w:sz="0" w:space="0" w:color="auto"/>
            <w:bottom w:val="none" w:sz="0" w:space="0" w:color="auto"/>
            <w:right w:val="none" w:sz="0" w:space="0" w:color="auto"/>
          </w:divBdr>
        </w:div>
        <w:div w:id="289673728">
          <w:marLeft w:val="0"/>
          <w:marRight w:val="0"/>
          <w:marTop w:val="0"/>
          <w:marBottom w:val="0"/>
          <w:divBdr>
            <w:top w:val="none" w:sz="0" w:space="0" w:color="auto"/>
            <w:left w:val="none" w:sz="0" w:space="0" w:color="auto"/>
            <w:bottom w:val="none" w:sz="0" w:space="0" w:color="auto"/>
            <w:right w:val="none" w:sz="0" w:space="0" w:color="auto"/>
          </w:divBdr>
        </w:div>
        <w:div w:id="1390106924">
          <w:marLeft w:val="0"/>
          <w:marRight w:val="0"/>
          <w:marTop w:val="0"/>
          <w:marBottom w:val="0"/>
          <w:divBdr>
            <w:top w:val="none" w:sz="0" w:space="0" w:color="auto"/>
            <w:left w:val="none" w:sz="0" w:space="0" w:color="auto"/>
            <w:bottom w:val="none" w:sz="0" w:space="0" w:color="auto"/>
            <w:right w:val="none" w:sz="0" w:space="0" w:color="auto"/>
          </w:divBdr>
          <w:divsChild>
            <w:div w:id="118375207">
              <w:marLeft w:val="0"/>
              <w:marRight w:val="0"/>
              <w:marTop w:val="0"/>
              <w:marBottom w:val="0"/>
              <w:divBdr>
                <w:top w:val="none" w:sz="0" w:space="0" w:color="auto"/>
                <w:left w:val="none" w:sz="0" w:space="0" w:color="auto"/>
                <w:bottom w:val="none" w:sz="0" w:space="0" w:color="auto"/>
                <w:right w:val="none" w:sz="0" w:space="0" w:color="auto"/>
              </w:divBdr>
            </w:div>
          </w:divsChild>
        </w:div>
        <w:div w:id="461195074">
          <w:marLeft w:val="0"/>
          <w:marRight w:val="0"/>
          <w:marTop w:val="0"/>
          <w:marBottom w:val="0"/>
          <w:divBdr>
            <w:top w:val="none" w:sz="0" w:space="0" w:color="auto"/>
            <w:left w:val="none" w:sz="0" w:space="0" w:color="auto"/>
            <w:bottom w:val="none" w:sz="0" w:space="0" w:color="auto"/>
            <w:right w:val="none" w:sz="0" w:space="0" w:color="auto"/>
          </w:divBdr>
        </w:div>
        <w:div w:id="1248804202">
          <w:marLeft w:val="0"/>
          <w:marRight w:val="0"/>
          <w:marTop w:val="0"/>
          <w:marBottom w:val="0"/>
          <w:divBdr>
            <w:top w:val="none" w:sz="0" w:space="0" w:color="auto"/>
            <w:left w:val="none" w:sz="0" w:space="0" w:color="auto"/>
            <w:bottom w:val="none" w:sz="0" w:space="0" w:color="auto"/>
            <w:right w:val="none" w:sz="0" w:space="0" w:color="auto"/>
          </w:divBdr>
        </w:div>
        <w:div w:id="571475816">
          <w:marLeft w:val="0"/>
          <w:marRight w:val="0"/>
          <w:marTop w:val="0"/>
          <w:marBottom w:val="0"/>
          <w:divBdr>
            <w:top w:val="none" w:sz="0" w:space="0" w:color="auto"/>
            <w:left w:val="none" w:sz="0" w:space="0" w:color="auto"/>
            <w:bottom w:val="none" w:sz="0" w:space="0" w:color="auto"/>
            <w:right w:val="none" w:sz="0" w:space="0" w:color="auto"/>
          </w:divBdr>
        </w:div>
        <w:div w:id="427505420">
          <w:marLeft w:val="0"/>
          <w:marRight w:val="0"/>
          <w:marTop w:val="0"/>
          <w:marBottom w:val="0"/>
          <w:divBdr>
            <w:top w:val="none" w:sz="0" w:space="0" w:color="auto"/>
            <w:left w:val="none" w:sz="0" w:space="0" w:color="auto"/>
            <w:bottom w:val="none" w:sz="0" w:space="0" w:color="auto"/>
            <w:right w:val="none" w:sz="0" w:space="0" w:color="auto"/>
          </w:divBdr>
        </w:div>
        <w:div w:id="1359358386">
          <w:marLeft w:val="0"/>
          <w:marRight w:val="0"/>
          <w:marTop w:val="0"/>
          <w:marBottom w:val="0"/>
          <w:divBdr>
            <w:top w:val="none" w:sz="0" w:space="0" w:color="auto"/>
            <w:left w:val="none" w:sz="0" w:space="0" w:color="auto"/>
            <w:bottom w:val="none" w:sz="0" w:space="0" w:color="auto"/>
            <w:right w:val="none" w:sz="0" w:space="0" w:color="auto"/>
          </w:divBdr>
        </w:div>
        <w:div w:id="568464339">
          <w:marLeft w:val="0"/>
          <w:marRight w:val="0"/>
          <w:marTop w:val="0"/>
          <w:marBottom w:val="0"/>
          <w:divBdr>
            <w:top w:val="none" w:sz="0" w:space="0" w:color="auto"/>
            <w:left w:val="none" w:sz="0" w:space="0" w:color="auto"/>
            <w:bottom w:val="none" w:sz="0" w:space="0" w:color="auto"/>
            <w:right w:val="none" w:sz="0" w:space="0" w:color="auto"/>
          </w:divBdr>
        </w:div>
        <w:div w:id="897131208">
          <w:marLeft w:val="0"/>
          <w:marRight w:val="0"/>
          <w:marTop w:val="0"/>
          <w:marBottom w:val="0"/>
          <w:divBdr>
            <w:top w:val="none" w:sz="0" w:space="0" w:color="auto"/>
            <w:left w:val="none" w:sz="0" w:space="0" w:color="auto"/>
            <w:bottom w:val="none" w:sz="0" w:space="0" w:color="auto"/>
            <w:right w:val="none" w:sz="0" w:space="0" w:color="auto"/>
          </w:divBdr>
          <w:divsChild>
            <w:div w:id="28346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143872">
      <w:bodyDiv w:val="1"/>
      <w:marLeft w:val="0"/>
      <w:marRight w:val="0"/>
      <w:marTop w:val="0"/>
      <w:marBottom w:val="0"/>
      <w:divBdr>
        <w:top w:val="none" w:sz="0" w:space="0" w:color="auto"/>
        <w:left w:val="none" w:sz="0" w:space="0" w:color="auto"/>
        <w:bottom w:val="none" w:sz="0" w:space="0" w:color="auto"/>
        <w:right w:val="none" w:sz="0" w:space="0" w:color="auto"/>
      </w:divBdr>
    </w:div>
    <w:div w:id="1406804242">
      <w:bodyDiv w:val="1"/>
      <w:marLeft w:val="0"/>
      <w:marRight w:val="0"/>
      <w:marTop w:val="0"/>
      <w:marBottom w:val="0"/>
      <w:divBdr>
        <w:top w:val="none" w:sz="0" w:space="0" w:color="auto"/>
        <w:left w:val="none" w:sz="0" w:space="0" w:color="auto"/>
        <w:bottom w:val="none" w:sz="0" w:space="0" w:color="auto"/>
        <w:right w:val="none" w:sz="0" w:space="0" w:color="auto"/>
      </w:divBdr>
    </w:div>
    <w:div w:id="1410927221">
      <w:bodyDiv w:val="1"/>
      <w:marLeft w:val="0"/>
      <w:marRight w:val="0"/>
      <w:marTop w:val="0"/>
      <w:marBottom w:val="0"/>
      <w:divBdr>
        <w:top w:val="none" w:sz="0" w:space="0" w:color="auto"/>
        <w:left w:val="none" w:sz="0" w:space="0" w:color="auto"/>
        <w:bottom w:val="none" w:sz="0" w:space="0" w:color="auto"/>
        <w:right w:val="none" w:sz="0" w:space="0" w:color="auto"/>
      </w:divBdr>
    </w:div>
    <w:div w:id="1416825996">
      <w:bodyDiv w:val="1"/>
      <w:marLeft w:val="0"/>
      <w:marRight w:val="0"/>
      <w:marTop w:val="0"/>
      <w:marBottom w:val="0"/>
      <w:divBdr>
        <w:top w:val="none" w:sz="0" w:space="0" w:color="auto"/>
        <w:left w:val="none" w:sz="0" w:space="0" w:color="auto"/>
        <w:bottom w:val="none" w:sz="0" w:space="0" w:color="auto"/>
        <w:right w:val="none" w:sz="0" w:space="0" w:color="auto"/>
      </w:divBdr>
    </w:div>
    <w:div w:id="1428694461">
      <w:bodyDiv w:val="1"/>
      <w:marLeft w:val="0"/>
      <w:marRight w:val="0"/>
      <w:marTop w:val="0"/>
      <w:marBottom w:val="0"/>
      <w:divBdr>
        <w:top w:val="none" w:sz="0" w:space="0" w:color="auto"/>
        <w:left w:val="none" w:sz="0" w:space="0" w:color="auto"/>
        <w:bottom w:val="none" w:sz="0" w:space="0" w:color="auto"/>
        <w:right w:val="none" w:sz="0" w:space="0" w:color="auto"/>
      </w:divBdr>
    </w:div>
    <w:div w:id="1437561026">
      <w:bodyDiv w:val="1"/>
      <w:marLeft w:val="0"/>
      <w:marRight w:val="0"/>
      <w:marTop w:val="0"/>
      <w:marBottom w:val="0"/>
      <w:divBdr>
        <w:top w:val="none" w:sz="0" w:space="0" w:color="auto"/>
        <w:left w:val="none" w:sz="0" w:space="0" w:color="auto"/>
        <w:bottom w:val="none" w:sz="0" w:space="0" w:color="auto"/>
        <w:right w:val="none" w:sz="0" w:space="0" w:color="auto"/>
      </w:divBdr>
    </w:div>
    <w:div w:id="1450927244">
      <w:bodyDiv w:val="1"/>
      <w:marLeft w:val="0"/>
      <w:marRight w:val="0"/>
      <w:marTop w:val="0"/>
      <w:marBottom w:val="0"/>
      <w:divBdr>
        <w:top w:val="none" w:sz="0" w:space="0" w:color="auto"/>
        <w:left w:val="none" w:sz="0" w:space="0" w:color="auto"/>
        <w:bottom w:val="none" w:sz="0" w:space="0" w:color="auto"/>
        <w:right w:val="none" w:sz="0" w:space="0" w:color="auto"/>
      </w:divBdr>
    </w:div>
    <w:div w:id="1457143277">
      <w:bodyDiv w:val="1"/>
      <w:marLeft w:val="0"/>
      <w:marRight w:val="0"/>
      <w:marTop w:val="0"/>
      <w:marBottom w:val="0"/>
      <w:divBdr>
        <w:top w:val="none" w:sz="0" w:space="0" w:color="auto"/>
        <w:left w:val="none" w:sz="0" w:space="0" w:color="auto"/>
        <w:bottom w:val="none" w:sz="0" w:space="0" w:color="auto"/>
        <w:right w:val="none" w:sz="0" w:space="0" w:color="auto"/>
      </w:divBdr>
    </w:div>
    <w:div w:id="1460223940">
      <w:bodyDiv w:val="1"/>
      <w:marLeft w:val="0"/>
      <w:marRight w:val="0"/>
      <w:marTop w:val="0"/>
      <w:marBottom w:val="0"/>
      <w:divBdr>
        <w:top w:val="none" w:sz="0" w:space="0" w:color="auto"/>
        <w:left w:val="none" w:sz="0" w:space="0" w:color="auto"/>
        <w:bottom w:val="none" w:sz="0" w:space="0" w:color="auto"/>
        <w:right w:val="none" w:sz="0" w:space="0" w:color="auto"/>
      </w:divBdr>
    </w:div>
    <w:div w:id="1466005709">
      <w:bodyDiv w:val="1"/>
      <w:marLeft w:val="0"/>
      <w:marRight w:val="0"/>
      <w:marTop w:val="0"/>
      <w:marBottom w:val="0"/>
      <w:divBdr>
        <w:top w:val="none" w:sz="0" w:space="0" w:color="auto"/>
        <w:left w:val="none" w:sz="0" w:space="0" w:color="auto"/>
        <w:bottom w:val="none" w:sz="0" w:space="0" w:color="auto"/>
        <w:right w:val="none" w:sz="0" w:space="0" w:color="auto"/>
      </w:divBdr>
    </w:div>
    <w:div w:id="1478451556">
      <w:bodyDiv w:val="1"/>
      <w:marLeft w:val="0"/>
      <w:marRight w:val="0"/>
      <w:marTop w:val="0"/>
      <w:marBottom w:val="0"/>
      <w:divBdr>
        <w:top w:val="none" w:sz="0" w:space="0" w:color="auto"/>
        <w:left w:val="none" w:sz="0" w:space="0" w:color="auto"/>
        <w:bottom w:val="none" w:sz="0" w:space="0" w:color="auto"/>
        <w:right w:val="none" w:sz="0" w:space="0" w:color="auto"/>
      </w:divBdr>
    </w:div>
    <w:div w:id="1493374202">
      <w:bodyDiv w:val="1"/>
      <w:marLeft w:val="0"/>
      <w:marRight w:val="0"/>
      <w:marTop w:val="0"/>
      <w:marBottom w:val="0"/>
      <w:divBdr>
        <w:top w:val="none" w:sz="0" w:space="0" w:color="auto"/>
        <w:left w:val="none" w:sz="0" w:space="0" w:color="auto"/>
        <w:bottom w:val="none" w:sz="0" w:space="0" w:color="auto"/>
        <w:right w:val="none" w:sz="0" w:space="0" w:color="auto"/>
      </w:divBdr>
    </w:div>
    <w:div w:id="1523276440">
      <w:bodyDiv w:val="1"/>
      <w:marLeft w:val="0"/>
      <w:marRight w:val="0"/>
      <w:marTop w:val="0"/>
      <w:marBottom w:val="0"/>
      <w:divBdr>
        <w:top w:val="none" w:sz="0" w:space="0" w:color="auto"/>
        <w:left w:val="none" w:sz="0" w:space="0" w:color="auto"/>
        <w:bottom w:val="none" w:sz="0" w:space="0" w:color="auto"/>
        <w:right w:val="none" w:sz="0" w:space="0" w:color="auto"/>
      </w:divBdr>
    </w:div>
    <w:div w:id="1544902075">
      <w:bodyDiv w:val="1"/>
      <w:marLeft w:val="0"/>
      <w:marRight w:val="0"/>
      <w:marTop w:val="0"/>
      <w:marBottom w:val="0"/>
      <w:divBdr>
        <w:top w:val="none" w:sz="0" w:space="0" w:color="auto"/>
        <w:left w:val="none" w:sz="0" w:space="0" w:color="auto"/>
        <w:bottom w:val="none" w:sz="0" w:space="0" w:color="auto"/>
        <w:right w:val="none" w:sz="0" w:space="0" w:color="auto"/>
      </w:divBdr>
    </w:div>
    <w:div w:id="1565602859">
      <w:bodyDiv w:val="1"/>
      <w:marLeft w:val="0"/>
      <w:marRight w:val="0"/>
      <w:marTop w:val="0"/>
      <w:marBottom w:val="0"/>
      <w:divBdr>
        <w:top w:val="none" w:sz="0" w:space="0" w:color="auto"/>
        <w:left w:val="none" w:sz="0" w:space="0" w:color="auto"/>
        <w:bottom w:val="none" w:sz="0" w:space="0" w:color="auto"/>
        <w:right w:val="none" w:sz="0" w:space="0" w:color="auto"/>
      </w:divBdr>
    </w:div>
    <w:div w:id="1567909848">
      <w:bodyDiv w:val="1"/>
      <w:marLeft w:val="0"/>
      <w:marRight w:val="0"/>
      <w:marTop w:val="0"/>
      <w:marBottom w:val="0"/>
      <w:divBdr>
        <w:top w:val="none" w:sz="0" w:space="0" w:color="auto"/>
        <w:left w:val="none" w:sz="0" w:space="0" w:color="auto"/>
        <w:bottom w:val="none" w:sz="0" w:space="0" w:color="auto"/>
        <w:right w:val="none" w:sz="0" w:space="0" w:color="auto"/>
      </w:divBdr>
    </w:div>
    <w:div w:id="1578978065">
      <w:bodyDiv w:val="1"/>
      <w:marLeft w:val="0"/>
      <w:marRight w:val="0"/>
      <w:marTop w:val="0"/>
      <w:marBottom w:val="0"/>
      <w:divBdr>
        <w:top w:val="none" w:sz="0" w:space="0" w:color="auto"/>
        <w:left w:val="none" w:sz="0" w:space="0" w:color="auto"/>
        <w:bottom w:val="none" w:sz="0" w:space="0" w:color="auto"/>
        <w:right w:val="none" w:sz="0" w:space="0" w:color="auto"/>
      </w:divBdr>
    </w:div>
    <w:div w:id="1601184649">
      <w:bodyDiv w:val="1"/>
      <w:marLeft w:val="0"/>
      <w:marRight w:val="0"/>
      <w:marTop w:val="0"/>
      <w:marBottom w:val="0"/>
      <w:divBdr>
        <w:top w:val="none" w:sz="0" w:space="0" w:color="auto"/>
        <w:left w:val="none" w:sz="0" w:space="0" w:color="auto"/>
        <w:bottom w:val="none" w:sz="0" w:space="0" w:color="auto"/>
        <w:right w:val="none" w:sz="0" w:space="0" w:color="auto"/>
      </w:divBdr>
      <w:divsChild>
        <w:div w:id="778529568">
          <w:marLeft w:val="0"/>
          <w:marRight w:val="0"/>
          <w:marTop w:val="0"/>
          <w:marBottom w:val="0"/>
          <w:divBdr>
            <w:top w:val="none" w:sz="0" w:space="0" w:color="auto"/>
            <w:left w:val="none" w:sz="0" w:space="0" w:color="auto"/>
            <w:bottom w:val="none" w:sz="0" w:space="0" w:color="auto"/>
            <w:right w:val="none" w:sz="0" w:space="0" w:color="auto"/>
          </w:divBdr>
        </w:div>
      </w:divsChild>
    </w:div>
    <w:div w:id="1608198264">
      <w:bodyDiv w:val="1"/>
      <w:marLeft w:val="0"/>
      <w:marRight w:val="0"/>
      <w:marTop w:val="0"/>
      <w:marBottom w:val="0"/>
      <w:divBdr>
        <w:top w:val="none" w:sz="0" w:space="0" w:color="auto"/>
        <w:left w:val="none" w:sz="0" w:space="0" w:color="auto"/>
        <w:bottom w:val="none" w:sz="0" w:space="0" w:color="auto"/>
        <w:right w:val="none" w:sz="0" w:space="0" w:color="auto"/>
      </w:divBdr>
    </w:div>
    <w:div w:id="1610311038">
      <w:bodyDiv w:val="1"/>
      <w:marLeft w:val="0"/>
      <w:marRight w:val="0"/>
      <w:marTop w:val="0"/>
      <w:marBottom w:val="0"/>
      <w:divBdr>
        <w:top w:val="none" w:sz="0" w:space="0" w:color="auto"/>
        <w:left w:val="none" w:sz="0" w:space="0" w:color="auto"/>
        <w:bottom w:val="none" w:sz="0" w:space="0" w:color="auto"/>
        <w:right w:val="none" w:sz="0" w:space="0" w:color="auto"/>
      </w:divBdr>
    </w:div>
    <w:div w:id="1617984366">
      <w:bodyDiv w:val="1"/>
      <w:marLeft w:val="0"/>
      <w:marRight w:val="0"/>
      <w:marTop w:val="0"/>
      <w:marBottom w:val="0"/>
      <w:divBdr>
        <w:top w:val="none" w:sz="0" w:space="0" w:color="auto"/>
        <w:left w:val="none" w:sz="0" w:space="0" w:color="auto"/>
        <w:bottom w:val="none" w:sz="0" w:space="0" w:color="auto"/>
        <w:right w:val="none" w:sz="0" w:space="0" w:color="auto"/>
      </w:divBdr>
    </w:div>
    <w:div w:id="1619606654">
      <w:bodyDiv w:val="1"/>
      <w:marLeft w:val="0"/>
      <w:marRight w:val="0"/>
      <w:marTop w:val="0"/>
      <w:marBottom w:val="0"/>
      <w:divBdr>
        <w:top w:val="none" w:sz="0" w:space="0" w:color="auto"/>
        <w:left w:val="none" w:sz="0" w:space="0" w:color="auto"/>
        <w:bottom w:val="none" w:sz="0" w:space="0" w:color="auto"/>
        <w:right w:val="none" w:sz="0" w:space="0" w:color="auto"/>
      </w:divBdr>
    </w:div>
    <w:div w:id="1624459220">
      <w:bodyDiv w:val="1"/>
      <w:marLeft w:val="0"/>
      <w:marRight w:val="0"/>
      <w:marTop w:val="0"/>
      <w:marBottom w:val="0"/>
      <w:divBdr>
        <w:top w:val="none" w:sz="0" w:space="0" w:color="auto"/>
        <w:left w:val="none" w:sz="0" w:space="0" w:color="auto"/>
        <w:bottom w:val="none" w:sz="0" w:space="0" w:color="auto"/>
        <w:right w:val="none" w:sz="0" w:space="0" w:color="auto"/>
      </w:divBdr>
    </w:div>
    <w:div w:id="1625766523">
      <w:bodyDiv w:val="1"/>
      <w:marLeft w:val="0"/>
      <w:marRight w:val="0"/>
      <w:marTop w:val="0"/>
      <w:marBottom w:val="0"/>
      <w:divBdr>
        <w:top w:val="none" w:sz="0" w:space="0" w:color="auto"/>
        <w:left w:val="none" w:sz="0" w:space="0" w:color="auto"/>
        <w:bottom w:val="none" w:sz="0" w:space="0" w:color="auto"/>
        <w:right w:val="none" w:sz="0" w:space="0" w:color="auto"/>
      </w:divBdr>
    </w:div>
    <w:div w:id="1625845425">
      <w:bodyDiv w:val="1"/>
      <w:marLeft w:val="0"/>
      <w:marRight w:val="0"/>
      <w:marTop w:val="0"/>
      <w:marBottom w:val="0"/>
      <w:divBdr>
        <w:top w:val="none" w:sz="0" w:space="0" w:color="auto"/>
        <w:left w:val="none" w:sz="0" w:space="0" w:color="auto"/>
        <w:bottom w:val="none" w:sz="0" w:space="0" w:color="auto"/>
        <w:right w:val="none" w:sz="0" w:space="0" w:color="auto"/>
      </w:divBdr>
      <w:divsChild>
        <w:div w:id="1508784647">
          <w:marLeft w:val="0"/>
          <w:marRight w:val="0"/>
          <w:marTop w:val="300"/>
          <w:marBottom w:val="0"/>
          <w:divBdr>
            <w:top w:val="none" w:sz="0" w:space="0" w:color="auto"/>
            <w:left w:val="none" w:sz="0" w:space="0" w:color="auto"/>
            <w:bottom w:val="none" w:sz="0" w:space="0" w:color="auto"/>
            <w:right w:val="none" w:sz="0" w:space="0" w:color="auto"/>
          </w:divBdr>
          <w:divsChild>
            <w:div w:id="1086196746">
              <w:marLeft w:val="0"/>
              <w:marRight w:val="0"/>
              <w:marTop w:val="0"/>
              <w:marBottom w:val="0"/>
              <w:divBdr>
                <w:top w:val="none" w:sz="0" w:space="0" w:color="auto"/>
                <w:left w:val="none" w:sz="0" w:space="0" w:color="auto"/>
                <w:bottom w:val="none" w:sz="0" w:space="0" w:color="auto"/>
                <w:right w:val="none" w:sz="0" w:space="0" w:color="auto"/>
              </w:divBdr>
              <w:divsChild>
                <w:div w:id="1791314173">
                  <w:marLeft w:val="-120"/>
                  <w:marRight w:val="-120"/>
                  <w:marTop w:val="150"/>
                  <w:marBottom w:val="0"/>
                  <w:divBdr>
                    <w:top w:val="none" w:sz="0" w:space="0" w:color="auto"/>
                    <w:left w:val="none" w:sz="0" w:space="0" w:color="auto"/>
                    <w:bottom w:val="none" w:sz="0" w:space="0" w:color="auto"/>
                    <w:right w:val="none" w:sz="0" w:space="0" w:color="auto"/>
                  </w:divBdr>
                  <w:divsChild>
                    <w:div w:id="2144494829">
                      <w:marLeft w:val="0"/>
                      <w:marRight w:val="0"/>
                      <w:marTop w:val="0"/>
                      <w:marBottom w:val="0"/>
                      <w:divBdr>
                        <w:top w:val="none" w:sz="0" w:space="0" w:color="auto"/>
                        <w:left w:val="none" w:sz="0" w:space="0" w:color="auto"/>
                        <w:bottom w:val="none" w:sz="0" w:space="0" w:color="auto"/>
                        <w:right w:val="none" w:sz="0" w:space="0" w:color="auto"/>
                      </w:divBdr>
                    </w:div>
                    <w:div w:id="1798179866">
                      <w:marLeft w:val="0"/>
                      <w:marRight w:val="0"/>
                      <w:marTop w:val="0"/>
                      <w:marBottom w:val="0"/>
                      <w:divBdr>
                        <w:top w:val="none" w:sz="0" w:space="0" w:color="auto"/>
                        <w:left w:val="none" w:sz="0" w:space="0" w:color="auto"/>
                        <w:bottom w:val="none" w:sz="0" w:space="0" w:color="auto"/>
                        <w:right w:val="none" w:sz="0" w:space="0" w:color="auto"/>
                      </w:divBdr>
                      <w:divsChild>
                        <w:div w:id="2076658809">
                          <w:marLeft w:val="0"/>
                          <w:marRight w:val="0"/>
                          <w:marTop w:val="0"/>
                          <w:marBottom w:val="0"/>
                          <w:divBdr>
                            <w:top w:val="none" w:sz="0" w:space="0" w:color="auto"/>
                            <w:left w:val="none" w:sz="0" w:space="0" w:color="auto"/>
                            <w:bottom w:val="none" w:sz="0" w:space="0" w:color="auto"/>
                            <w:right w:val="none" w:sz="0" w:space="0" w:color="auto"/>
                          </w:divBdr>
                        </w:div>
                      </w:divsChild>
                    </w:div>
                    <w:div w:id="1927811096">
                      <w:marLeft w:val="0"/>
                      <w:marRight w:val="0"/>
                      <w:marTop w:val="0"/>
                      <w:marBottom w:val="0"/>
                      <w:divBdr>
                        <w:top w:val="none" w:sz="0" w:space="0" w:color="auto"/>
                        <w:left w:val="none" w:sz="0" w:space="0" w:color="auto"/>
                        <w:bottom w:val="none" w:sz="0" w:space="0" w:color="auto"/>
                        <w:right w:val="none" w:sz="0" w:space="0" w:color="auto"/>
                      </w:divBdr>
                      <w:divsChild>
                        <w:div w:id="1386224338">
                          <w:marLeft w:val="0"/>
                          <w:marRight w:val="0"/>
                          <w:marTop w:val="0"/>
                          <w:marBottom w:val="0"/>
                          <w:divBdr>
                            <w:top w:val="none" w:sz="0" w:space="0" w:color="auto"/>
                            <w:left w:val="none" w:sz="0" w:space="0" w:color="auto"/>
                            <w:bottom w:val="none" w:sz="0" w:space="0" w:color="auto"/>
                            <w:right w:val="none" w:sz="0" w:space="0" w:color="auto"/>
                          </w:divBdr>
                        </w:div>
                      </w:divsChild>
                    </w:div>
                    <w:div w:id="596669385">
                      <w:marLeft w:val="0"/>
                      <w:marRight w:val="0"/>
                      <w:marTop w:val="0"/>
                      <w:marBottom w:val="0"/>
                      <w:divBdr>
                        <w:top w:val="none" w:sz="0" w:space="0" w:color="auto"/>
                        <w:left w:val="none" w:sz="0" w:space="0" w:color="auto"/>
                        <w:bottom w:val="none" w:sz="0" w:space="0" w:color="auto"/>
                        <w:right w:val="none" w:sz="0" w:space="0" w:color="auto"/>
                      </w:divBdr>
                      <w:divsChild>
                        <w:div w:id="1664428926">
                          <w:marLeft w:val="0"/>
                          <w:marRight w:val="0"/>
                          <w:marTop w:val="0"/>
                          <w:marBottom w:val="0"/>
                          <w:divBdr>
                            <w:top w:val="none" w:sz="0" w:space="0" w:color="auto"/>
                            <w:left w:val="none" w:sz="0" w:space="0" w:color="auto"/>
                            <w:bottom w:val="none" w:sz="0" w:space="0" w:color="auto"/>
                            <w:right w:val="none" w:sz="0" w:space="0" w:color="auto"/>
                          </w:divBdr>
                        </w:div>
                      </w:divsChild>
                    </w:div>
                    <w:div w:id="1396901478">
                      <w:marLeft w:val="0"/>
                      <w:marRight w:val="0"/>
                      <w:marTop w:val="0"/>
                      <w:marBottom w:val="0"/>
                      <w:divBdr>
                        <w:top w:val="none" w:sz="0" w:space="0" w:color="auto"/>
                        <w:left w:val="none" w:sz="0" w:space="0" w:color="auto"/>
                        <w:bottom w:val="none" w:sz="0" w:space="0" w:color="auto"/>
                        <w:right w:val="none" w:sz="0" w:space="0" w:color="auto"/>
                      </w:divBdr>
                      <w:divsChild>
                        <w:div w:id="58022800">
                          <w:marLeft w:val="0"/>
                          <w:marRight w:val="0"/>
                          <w:marTop w:val="0"/>
                          <w:marBottom w:val="0"/>
                          <w:divBdr>
                            <w:top w:val="none" w:sz="0" w:space="0" w:color="auto"/>
                            <w:left w:val="none" w:sz="0" w:space="0" w:color="auto"/>
                            <w:bottom w:val="none" w:sz="0" w:space="0" w:color="auto"/>
                            <w:right w:val="none" w:sz="0" w:space="0" w:color="auto"/>
                          </w:divBdr>
                        </w:div>
                      </w:divsChild>
                    </w:div>
                    <w:div w:id="1917402257">
                      <w:marLeft w:val="0"/>
                      <w:marRight w:val="0"/>
                      <w:marTop w:val="0"/>
                      <w:marBottom w:val="0"/>
                      <w:divBdr>
                        <w:top w:val="none" w:sz="0" w:space="0" w:color="auto"/>
                        <w:left w:val="none" w:sz="0" w:space="0" w:color="auto"/>
                        <w:bottom w:val="none" w:sz="0" w:space="0" w:color="auto"/>
                        <w:right w:val="none" w:sz="0" w:space="0" w:color="auto"/>
                      </w:divBdr>
                      <w:divsChild>
                        <w:div w:id="1841849591">
                          <w:marLeft w:val="0"/>
                          <w:marRight w:val="0"/>
                          <w:marTop w:val="0"/>
                          <w:marBottom w:val="0"/>
                          <w:divBdr>
                            <w:top w:val="none" w:sz="0" w:space="0" w:color="auto"/>
                            <w:left w:val="none" w:sz="0" w:space="0" w:color="auto"/>
                            <w:bottom w:val="none" w:sz="0" w:space="0" w:color="auto"/>
                            <w:right w:val="none" w:sz="0" w:space="0" w:color="auto"/>
                          </w:divBdr>
                        </w:div>
                      </w:divsChild>
                    </w:div>
                    <w:div w:id="722602748">
                      <w:marLeft w:val="0"/>
                      <w:marRight w:val="0"/>
                      <w:marTop w:val="0"/>
                      <w:marBottom w:val="0"/>
                      <w:divBdr>
                        <w:top w:val="none" w:sz="0" w:space="0" w:color="auto"/>
                        <w:left w:val="none" w:sz="0" w:space="0" w:color="auto"/>
                        <w:bottom w:val="none" w:sz="0" w:space="0" w:color="auto"/>
                        <w:right w:val="none" w:sz="0" w:space="0" w:color="auto"/>
                      </w:divBdr>
                      <w:divsChild>
                        <w:div w:id="64312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12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559713">
          <w:marLeft w:val="0"/>
          <w:marRight w:val="0"/>
          <w:marTop w:val="300"/>
          <w:marBottom w:val="0"/>
          <w:divBdr>
            <w:top w:val="none" w:sz="0" w:space="0" w:color="auto"/>
            <w:left w:val="none" w:sz="0" w:space="0" w:color="auto"/>
            <w:bottom w:val="none" w:sz="0" w:space="0" w:color="auto"/>
            <w:right w:val="none" w:sz="0" w:space="0" w:color="auto"/>
          </w:divBdr>
          <w:divsChild>
            <w:div w:id="266698665">
              <w:marLeft w:val="0"/>
              <w:marRight w:val="0"/>
              <w:marTop w:val="0"/>
              <w:marBottom w:val="0"/>
              <w:divBdr>
                <w:top w:val="none" w:sz="0" w:space="0" w:color="auto"/>
                <w:left w:val="none" w:sz="0" w:space="0" w:color="auto"/>
                <w:bottom w:val="none" w:sz="0" w:space="0" w:color="auto"/>
                <w:right w:val="none" w:sz="0" w:space="0" w:color="auto"/>
              </w:divBdr>
              <w:divsChild>
                <w:div w:id="2044287743">
                  <w:marLeft w:val="-120"/>
                  <w:marRight w:val="-120"/>
                  <w:marTop w:val="150"/>
                  <w:marBottom w:val="0"/>
                  <w:divBdr>
                    <w:top w:val="none" w:sz="0" w:space="0" w:color="auto"/>
                    <w:left w:val="none" w:sz="0" w:space="0" w:color="auto"/>
                    <w:bottom w:val="none" w:sz="0" w:space="0" w:color="auto"/>
                    <w:right w:val="none" w:sz="0" w:space="0" w:color="auto"/>
                  </w:divBdr>
                  <w:divsChild>
                    <w:div w:id="1044406647">
                      <w:marLeft w:val="0"/>
                      <w:marRight w:val="0"/>
                      <w:marTop w:val="0"/>
                      <w:marBottom w:val="0"/>
                      <w:divBdr>
                        <w:top w:val="none" w:sz="0" w:space="0" w:color="auto"/>
                        <w:left w:val="none" w:sz="0" w:space="0" w:color="auto"/>
                        <w:bottom w:val="none" w:sz="0" w:space="0" w:color="auto"/>
                        <w:right w:val="none" w:sz="0" w:space="0" w:color="auto"/>
                      </w:divBdr>
                    </w:div>
                    <w:div w:id="210387794">
                      <w:marLeft w:val="0"/>
                      <w:marRight w:val="0"/>
                      <w:marTop w:val="0"/>
                      <w:marBottom w:val="0"/>
                      <w:divBdr>
                        <w:top w:val="none" w:sz="0" w:space="0" w:color="auto"/>
                        <w:left w:val="none" w:sz="0" w:space="0" w:color="auto"/>
                        <w:bottom w:val="none" w:sz="0" w:space="0" w:color="auto"/>
                        <w:right w:val="none" w:sz="0" w:space="0" w:color="auto"/>
                      </w:divBdr>
                      <w:divsChild>
                        <w:div w:id="759330734">
                          <w:marLeft w:val="0"/>
                          <w:marRight w:val="0"/>
                          <w:marTop w:val="0"/>
                          <w:marBottom w:val="0"/>
                          <w:divBdr>
                            <w:top w:val="none" w:sz="0" w:space="0" w:color="auto"/>
                            <w:left w:val="none" w:sz="0" w:space="0" w:color="auto"/>
                            <w:bottom w:val="none" w:sz="0" w:space="0" w:color="auto"/>
                            <w:right w:val="none" w:sz="0" w:space="0" w:color="auto"/>
                          </w:divBdr>
                        </w:div>
                      </w:divsChild>
                    </w:div>
                    <w:div w:id="1867282532">
                      <w:marLeft w:val="0"/>
                      <w:marRight w:val="0"/>
                      <w:marTop w:val="0"/>
                      <w:marBottom w:val="0"/>
                      <w:divBdr>
                        <w:top w:val="none" w:sz="0" w:space="0" w:color="auto"/>
                        <w:left w:val="none" w:sz="0" w:space="0" w:color="auto"/>
                        <w:bottom w:val="none" w:sz="0" w:space="0" w:color="auto"/>
                        <w:right w:val="none" w:sz="0" w:space="0" w:color="auto"/>
                      </w:divBdr>
                      <w:divsChild>
                        <w:div w:id="951741807">
                          <w:marLeft w:val="0"/>
                          <w:marRight w:val="0"/>
                          <w:marTop w:val="0"/>
                          <w:marBottom w:val="0"/>
                          <w:divBdr>
                            <w:top w:val="none" w:sz="0" w:space="0" w:color="auto"/>
                            <w:left w:val="none" w:sz="0" w:space="0" w:color="auto"/>
                            <w:bottom w:val="none" w:sz="0" w:space="0" w:color="auto"/>
                            <w:right w:val="none" w:sz="0" w:space="0" w:color="auto"/>
                          </w:divBdr>
                        </w:div>
                      </w:divsChild>
                    </w:div>
                    <w:div w:id="1456948411">
                      <w:marLeft w:val="0"/>
                      <w:marRight w:val="0"/>
                      <w:marTop w:val="0"/>
                      <w:marBottom w:val="0"/>
                      <w:divBdr>
                        <w:top w:val="none" w:sz="0" w:space="0" w:color="auto"/>
                        <w:left w:val="none" w:sz="0" w:space="0" w:color="auto"/>
                        <w:bottom w:val="none" w:sz="0" w:space="0" w:color="auto"/>
                        <w:right w:val="none" w:sz="0" w:space="0" w:color="auto"/>
                      </w:divBdr>
                      <w:divsChild>
                        <w:div w:id="1049187937">
                          <w:marLeft w:val="0"/>
                          <w:marRight w:val="0"/>
                          <w:marTop w:val="0"/>
                          <w:marBottom w:val="0"/>
                          <w:divBdr>
                            <w:top w:val="none" w:sz="0" w:space="0" w:color="auto"/>
                            <w:left w:val="none" w:sz="0" w:space="0" w:color="auto"/>
                            <w:bottom w:val="none" w:sz="0" w:space="0" w:color="auto"/>
                            <w:right w:val="none" w:sz="0" w:space="0" w:color="auto"/>
                          </w:divBdr>
                        </w:div>
                      </w:divsChild>
                    </w:div>
                    <w:div w:id="635725407">
                      <w:marLeft w:val="0"/>
                      <w:marRight w:val="0"/>
                      <w:marTop w:val="0"/>
                      <w:marBottom w:val="0"/>
                      <w:divBdr>
                        <w:top w:val="none" w:sz="0" w:space="0" w:color="auto"/>
                        <w:left w:val="none" w:sz="0" w:space="0" w:color="auto"/>
                        <w:bottom w:val="none" w:sz="0" w:space="0" w:color="auto"/>
                        <w:right w:val="none" w:sz="0" w:space="0" w:color="auto"/>
                      </w:divBdr>
                      <w:divsChild>
                        <w:div w:id="1625112618">
                          <w:marLeft w:val="0"/>
                          <w:marRight w:val="0"/>
                          <w:marTop w:val="0"/>
                          <w:marBottom w:val="0"/>
                          <w:divBdr>
                            <w:top w:val="none" w:sz="0" w:space="0" w:color="auto"/>
                            <w:left w:val="none" w:sz="0" w:space="0" w:color="auto"/>
                            <w:bottom w:val="none" w:sz="0" w:space="0" w:color="auto"/>
                            <w:right w:val="none" w:sz="0" w:space="0" w:color="auto"/>
                          </w:divBdr>
                        </w:div>
                      </w:divsChild>
                    </w:div>
                    <w:div w:id="1003122711">
                      <w:marLeft w:val="0"/>
                      <w:marRight w:val="0"/>
                      <w:marTop w:val="0"/>
                      <w:marBottom w:val="0"/>
                      <w:divBdr>
                        <w:top w:val="none" w:sz="0" w:space="0" w:color="auto"/>
                        <w:left w:val="none" w:sz="0" w:space="0" w:color="auto"/>
                        <w:bottom w:val="none" w:sz="0" w:space="0" w:color="auto"/>
                        <w:right w:val="none" w:sz="0" w:space="0" w:color="auto"/>
                      </w:divBdr>
                      <w:divsChild>
                        <w:div w:id="60101641">
                          <w:marLeft w:val="0"/>
                          <w:marRight w:val="0"/>
                          <w:marTop w:val="0"/>
                          <w:marBottom w:val="0"/>
                          <w:divBdr>
                            <w:top w:val="none" w:sz="0" w:space="0" w:color="auto"/>
                            <w:left w:val="none" w:sz="0" w:space="0" w:color="auto"/>
                            <w:bottom w:val="none" w:sz="0" w:space="0" w:color="auto"/>
                            <w:right w:val="none" w:sz="0" w:space="0" w:color="auto"/>
                          </w:divBdr>
                        </w:div>
                      </w:divsChild>
                    </w:div>
                    <w:div w:id="1562406616">
                      <w:marLeft w:val="0"/>
                      <w:marRight w:val="0"/>
                      <w:marTop w:val="0"/>
                      <w:marBottom w:val="0"/>
                      <w:divBdr>
                        <w:top w:val="none" w:sz="0" w:space="0" w:color="auto"/>
                        <w:left w:val="none" w:sz="0" w:space="0" w:color="auto"/>
                        <w:bottom w:val="none" w:sz="0" w:space="0" w:color="auto"/>
                        <w:right w:val="none" w:sz="0" w:space="0" w:color="auto"/>
                      </w:divBdr>
                      <w:divsChild>
                        <w:div w:id="140649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06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533594">
          <w:marLeft w:val="0"/>
          <w:marRight w:val="0"/>
          <w:marTop w:val="300"/>
          <w:marBottom w:val="0"/>
          <w:divBdr>
            <w:top w:val="none" w:sz="0" w:space="0" w:color="auto"/>
            <w:left w:val="none" w:sz="0" w:space="0" w:color="auto"/>
            <w:bottom w:val="none" w:sz="0" w:space="0" w:color="auto"/>
            <w:right w:val="none" w:sz="0" w:space="0" w:color="auto"/>
          </w:divBdr>
          <w:divsChild>
            <w:div w:id="161825314">
              <w:marLeft w:val="0"/>
              <w:marRight w:val="0"/>
              <w:marTop w:val="0"/>
              <w:marBottom w:val="0"/>
              <w:divBdr>
                <w:top w:val="none" w:sz="0" w:space="0" w:color="auto"/>
                <w:left w:val="none" w:sz="0" w:space="0" w:color="auto"/>
                <w:bottom w:val="none" w:sz="0" w:space="0" w:color="auto"/>
                <w:right w:val="none" w:sz="0" w:space="0" w:color="auto"/>
              </w:divBdr>
              <w:divsChild>
                <w:div w:id="864751704">
                  <w:marLeft w:val="-120"/>
                  <w:marRight w:val="-120"/>
                  <w:marTop w:val="150"/>
                  <w:marBottom w:val="0"/>
                  <w:divBdr>
                    <w:top w:val="none" w:sz="0" w:space="0" w:color="auto"/>
                    <w:left w:val="none" w:sz="0" w:space="0" w:color="auto"/>
                    <w:bottom w:val="none" w:sz="0" w:space="0" w:color="auto"/>
                    <w:right w:val="none" w:sz="0" w:space="0" w:color="auto"/>
                  </w:divBdr>
                  <w:divsChild>
                    <w:div w:id="2035422524">
                      <w:marLeft w:val="0"/>
                      <w:marRight w:val="0"/>
                      <w:marTop w:val="0"/>
                      <w:marBottom w:val="0"/>
                      <w:divBdr>
                        <w:top w:val="none" w:sz="0" w:space="0" w:color="auto"/>
                        <w:left w:val="none" w:sz="0" w:space="0" w:color="auto"/>
                        <w:bottom w:val="none" w:sz="0" w:space="0" w:color="auto"/>
                        <w:right w:val="none" w:sz="0" w:space="0" w:color="auto"/>
                      </w:divBdr>
                    </w:div>
                    <w:div w:id="2123765392">
                      <w:marLeft w:val="0"/>
                      <w:marRight w:val="0"/>
                      <w:marTop w:val="0"/>
                      <w:marBottom w:val="0"/>
                      <w:divBdr>
                        <w:top w:val="none" w:sz="0" w:space="0" w:color="auto"/>
                        <w:left w:val="none" w:sz="0" w:space="0" w:color="auto"/>
                        <w:bottom w:val="none" w:sz="0" w:space="0" w:color="auto"/>
                        <w:right w:val="none" w:sz="0" w:space="0" w:color="auto"/>
                      </w:divBdr>
                      <w:divsChild>
                        <w:div w:id="1012024257">
                          <w:marLeft w:val="0"/>
                          <w:marRight w:val="0"/>
                          <w:marTop w:val="0"/>
                          <w:marBottom w:val="0"/>
                          <w:divBdr>
                            <w:top w:val="none" w:sz="0" w:space="0" w:color="auto"/>
                            <w:left w:val="none" w:sz="0" w:space="0" w:color="auto"/>
                            <w:bottom w:val="none" w:sz="0" w:space="0" w:color="auto"/>
                            <w:right w:val="none" w:sz="0" w:space="0" w:color="auto"/>
                          </w:divBdr>
                        </w:div>
                        <w:div w:id="1873763965">
                          <w:marLeft w:val="0"/>
                          <w:marRight w:val="0"/>
                          <w:marTop w:val="0"/>
                          <w:marBottom w:val="0"/>
                          <w:divBdr>
                            <w:top w:val="none" w:sz="0" w:space="0" w:color="auto"/>
                            <w:left w:val="none" w:sz="0" w:space="0" w:color="auto"/>
                            <w:bottom w:val="none" w:sz="0" w:space="0" w:color="auto"/>
                            <w:right w:val="none" w:sz="0" w:space="0" w:color="auto"/>
                          </w:divBdr>
                        </w:div>
                      </w:divsChild>
                    </w:div>
                    <w:div w:id="1216699605">
                      <w:marLeft w:val="0"/>
                      <w:marRight w:val="0"/>
                      <w:marTop w:val="0"/>
                      <w:marBottom w:val="0"/>
                      <w:divBdr>
                        <w:top w:val="none" w:sz="0" w:space="0" w:color="auto"/>
                        <w:left w:val="none" w:sz="0" w:space="0" w:color="auto"/>
                        <w:bottom w:val="none" w:sz="0" w:space="0" w:color="auto"/>
                        <w:right w:val="none" w:sz="0" w:space="0" w:color="auto"/>
                      </w:divBdr>
                      <w:divsChild>
                        <w:div w:id="449665305">
                          <w:marLeft w:val="0"/>
                          <w:marRight w:val="0"/>
                          <w:marTop w:val="0"/>
                          <w:marBottom w:val="0"/>
                          <w:divBdr>
                            <w:top w:val="none" w:sz="0" w:space="0" w:color="auto"/>
                            <w:left w:val="none" w:sz="0" w:space="0" w:color="auto"/>
                            <w:bottom w:val="none" w:sz="0" w:space="0" w:color="auto"/>
                            <w:right w:val="none" w:sz="0" w:space="0" w:color="auto"/>
                          </w:divBdr>
                        </w:div>
                      </w:divsChild>
                    </w:div>
                    <w:div w:id="1234268456">
                      <w:marLeft w:val="0"/>
                      <w:marRight w:val="0"/>
                      <w:marTop w:val="0"/>
                      <w:marBottom w:val="0"/>
                      <w:divBdr>
                        <w:top w:val="none" w:sz="0" w:space="0" w:color="auto"/>
                        <w:left w:val="none" w:sz="0" w:space="0" w:color="auto"/>
                        <w:bottom w:val="none" w:sz="0" w:space="0" w:color="auto"/>
                        <w:right w:val="none" w:sz="0" w:space="0" w:color="auto"/>
                      </w:divBdr>
                      <w:divsChild>
                        <w:div w:id="2025131641">
                          <w:marLeft w:val="0"/>
                          <w:marRight w:val="0"/>
                          <w:marTop w:val="0"/>
                          <w:marBottom w:val="0"/>
                          <w:divBdr>
                            <w:top w:val="none" w:sz="0" w:space="0" w:color="auto"/>
                            <w:left w:val="none" w:sz="0" w:space="0" w:color="auto"/>
                            <w:bottom w:val="none" w:sz="0" w:space="0" w:color="auto"/>
                            <w:right w:val="none" w:sz="0" w:space="0" w:color="auto"/>
                          </w:divBdr>
                        </w:div>
                      </w:divsChild>
                    </w:div>
                    <w:div w:id="1431848985">
                      <w:marLeft w:val="0"/>
                      <w:marRight w:val="0"/>
                      <w:marTop w:val="0"/>
                      <w:marBottom w:val="0"/>
                      <w:divBdr>
                        <w:top w:val="none" w:sz="0" w:space="0" w:color="auto"/>
                        <w:left w:val="none" w:sz="0" w:space="0" w:color="auto"/>
                        <w:bottom w:val="none" w:sz="0" w:space="0" w:color="auto"/>
                        <w:right w:val="none" w:sz="0" w:space="0" w:color="auto"/>
                      </w:divBdr>
                      <w:divsChild>
                        <w:div w:id="862477831">
                          <w:marLeft w:val="0"/>
                          <w:marRight w:val="0"/>
                          <w:marTop w:val="0"/>
                          <w:marBottom w:val="0"/>
                          <w:divBdr>
                            <w:top w:val="none" w:sz="0" w:space="0" w:color="auto"/>
                            <w:left w:val="none" w:sz="0" w:space="0" w:color="auto"/>
                            <w:bottom w:val="none" w:sz="0" w:space="0" w:color="auto"/>
                            <w:right w:val="none" w:sz="0" w:space="0" w:color="auto"/>
                          </w:divBdr>
                        </w:div>
                      </w:divsChild>
                    </w:div>
                    <w:div w:id="1710110529">
                      <w:marLeft w:val="0"/>
                      <w:marRight w:val="0"/>
                      <w:marTop w:val="0"/>
                      <w:marBottom w:val="0"/>
                      <w:divBdr>
                        <w:top w:val="none" w:sz="0" w:space="0" w:color="auto"/>
                        <w:left w:val="none" w:sz="0" w:space="0" w:color="auto"/>
                        <w:bottom w:val="none" w:sz="0" w:space="0" w:color="auto"/>
                        <w:right w:val="none" w:sz="0" w:space="0" w:color="auto"/>
                      </w:divBdr>
                      <w:divsChild>
                        <w:div w:id="2086607346">
                          <w:marLeft w:val="0"/>
                          <w:marRight w:val="0"/>
                          <w:marTop w:val="0"/>
                          <w:marBottom w:val="0"/>
                          <w:divBdr>
                            <w:top w:val="none" w:sz="0" w:space="0" w:color="auto"/>
                            <w:left w:val="none" w:sz="0" w:space="0" w:color="auto"/>
                            <w:bottom w:val="none" w:sz="0" w:space="0" w:color="auto"/>
                            <w:right w:val="none" w:sz="0" w:space="0" w:color="auto"/>
                          </w:divBdr>
                        </w:div>
                      </w:divsChild>
                    </w:div>
                    <w:div w:id="1585600783">
                      <w:marLeft w:val="0"/>
                      <w:marRight w:val="0"/>
                      <w:marTop w:val="0"/>
                      <w:marBottom w:val="0"/>
                      <w:divBdr>
                        <w:top w:val="none" w:sz="0" w:space="0" w:color="auto"/>
                        <w:left w:val="none" w:sz="0" w:space="0" w:color="auto"/>
                        <w:bottom w:val="none" w:sz="0" w:space="0" w:color="auto"/>
                        <w:right w:val="none" w:sz="0" w:space="0" w:color="auto"/>
                      </w:divBdr>
                      <w:divsChild>
                        <w:div w:id="105049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6445914">
      <w:bodyDiv w:val="1"/>
      <w:marLeft w:val="0"/>
      <w:marRight w:val="0"/>
      <w:marTop w:val="0"/>
      <w:marBottom w:val="0"/>
      <w:divBdr>
        <w:top w:val="none" w:sz="0" w:space="0" w:color="auto"/>
        <w:left w:val="none" w:sz="0" w:space="0" w:color="auto"/>
        <w:bottom w:val="none" w:sz="0" w:space="0" w:color="auto"/>
        <w:right w:val="none" w:sz="0" w:space="0" w:color="auto"/>
      </w:divBdr>
    </w:div>
    <w:div w:id="1638486510">
      <w:bodyDiv w:val="1"/>
      <w:marLeft w:val="0"/>
      <w:marRight w:val="0"/>
      <w:marTop w:val="0"/>
      <w:marBottom w:val="0"/>
      <w:divBdr>
        <w:top w:val="none" w:sz="0" w:space="0" w:color="auto"/>
        <w:left w:val="none" w:sz="0" w:space="0" w:color="auto"/>
        <w:bottom w:val="none" w:sz="0" w:space="0" w:color="auto"/>
        <w:right w:val="none" w:sz="0" w:space="0" w:color="auto"/>
      </w:divBdr>
    </w:div>
    <w:div w:id="1650017572">
      <w:bodyDiv w:val="1"/>
      <w:marLeft w:val="0"/>
      <w:marRight w:val="0"/>
      <w:marTop w:val="0"/>
      <w:marBottom w:val="0"/>
      <w:divBdr>
        <w:top w:val="none" w:sz="0" w:space="0" w:color="auto"/>
        <w:left w:val="none" w:sz="0" w:space="0" w:color="auto"/>
        <w:bottom w:val="none" w:sz="0" w:space="0" w:color="auto"/>
        <w:right w:val="none" w:sz="0" w:space="0" w:color="auto"/>
      </w:divBdr>
    </w:div>
    <w:div w:id="1659190614">
      <w:bodyDiv w:val="1"/>
      <w:marLeft w:val="0"/>
      <w:marRight w:val="0"/>
      <w:marTop w:val="0"/>
      <w:marBottom w:val="0"/>
      <w:divBdr>
        <w:top w:val="none" w:sz="0" w:space="0" w:color="auto"/>
        <w:left w:val="none" w:sz="0" w:space="0" w:color="auto"/>
        <w:bottom w:val="none" w:sz="0" w:space="0" w:color="auto"/>
        <w:right w:val="none" w:sz="0" w:space="0" w:color="auto"/>
      </w:divBdr>
    </w:div>
    <w:div w:id="1669098102">
      <w:bodyDiv w:val="1"/>
      <w:marLeft w:val="0"/>
      <w:marRight w:val="0"/>
      <w:marTop w:val="0"/>
      <w:marBottom w:val="0"/>
      <w:divBdr>
        <w:top w:val="none" w:sz="0" w:space="0" w:color="auto"/>
        <w:left w:val="none" w:sz="0" w:space="0" w:color="auto"/>
        <w:bottom w:val="none" w:sz="0" w:space="0" w:color="auto"/>
        <w:right w:val="none" w:sz="0" w:space="0" w:color="auto"/>
      </w:divBdr>
    </w:div>
    <w:div w:id="1684362407">
      <w:bodyDiv w:val="1"/>
      <w:marLeft w:val="0"/>
      <w:marRight w:val="0"/>
      <w:marTop w:val="0"/>
      <w:marBottom w:val="0"/>
      <w:divBdr>
        <w:top w:val="none" w:sz="0" w:space="0" w:color="auto"/>
        <w:left w:val="none" w:sz="0" w:space="0" w:color="auto"/>
        <w:bottom w:val="none" w:sz="0" w:space="0" w:color="auto"/>
        <w:right w:val="none" w:sz="0" w:space="0" w:color="auto"/>
      </w:divBdr>
    </w:div>
    <w:div w:id="1686899327">
      <w:bodyDiv w:val="1"/>
      <w:marLeft w:val="0"/>
      <w:marRight w:val="0"/>
      <w:marTop w:val="0"/>
      <w:marBottom w:val="0"/>
      <w:divBdr>
        <w:top w:val="none" w:sz="0" w:space="0" w:color="auto"/>
        <w:left w:val="none" w:sz="0" w:space="0" w:color="auto"/>
        <w:bottom w:val="none" w:sz="0" w:space="0" w:color="auto"/>
        <w:right w:val="none" w:sz="0" w:space="0" w:color="auto"/>
      </w:divBdr>
    </w:div>
    <w:div w:id="1699969476">
      <w:bodyDiv w:val="1"/>
      <w:marLeft w:val="0"/>
      <w:marRight w:val="0"/>
      <w:marTop w:val="0"/>
      <w:marBottom w:val="0"/>
      <w:divBdr>
        <w:top w:val="none" w:sz="0" w:space="0" w:color="auto"/>
        <w:left w:val="none" w:sz="0" w:space="0" w:color="auto"/>
        <w:bottom w:val="none" w:sz="0" w:space="0" w:color="auto"/>
        <w:right w:val="none" w:sz="0" w:space="0" w:color="auto"/>
      </w:divBdr>
    </w:div>
    <w:div w:id="1703626151">
      <w:bodyDiv w:val="1"/>
      <w:marLeft w:val="0"/>
      <w:marRight w:val="0"/>
      <w:marTop w:val="0"/>
      <w:marBottom w:val="0"/>
      <w:divBdr>
        <w:top w:val="none" w:sz="0" w:space="0" w:color="auto"/>
        <w:left w:val="none" w:sz="0" w:space="0" w:color="auto"/>
        <w:bottom w:val="none" w:sz="0" w:space="0" w:color="auto"/>
        <w:right w:val="none" w:sz="0" w:space="0" w:color="auto"/>
      </w:divBdr>
    </w:div>
    <w:div w:id="1704668676">
      <w:bodyDiv w:val="1"/>
      <w:marLeft w:val="0"/>
      <w:marRight w:val="0"/>
      <w:marTop w:val="0"/>
      <w:marBottom w:val="0"/>
      <w:divBdr>
        <w:top w:val="none" w:sz="0" w:space="0" w:color="auto"/>
        <w:left w:val="none" w:sz="0" w:space="0" w:color="auto"/>
        <w:bottom w:val="none" w:sz="0" w:space="0" w:color="auto"/>
        <w:right w:val="none" w:sz="0" w:space="0" w:color="auto"/>
      </w:divBdr>
    </w:div>
    <w:div w:id="1708070288">
      <w:bodyDiv w:val="1"/>
      <w:marLeft w:val="0"/>
      <w:marRight w:val="0"/>
      <w:marTop w:val="0"/>
      <w:marBottom w:val="0"/>
      <w:divBdr>
        <w:top w:val="none" w:sz="0" w:space="0" w:color="auto"/>
        <w:left w:val="none" w:sz="0" w:space="0" w:color="auto"/>
        <w:bottom w:val="none" w:sz="0" w:space="0" w:color="auto"/>
        <w:right w:val="none" w:sz="0" w:space="0" w:color="auto"/>
      </w:divBdr>
    </w:div>
    <w:div w:id="1725524767">
      <w:bodyDiv w:val="1"/>
      <w:marLeft w:val="0"/>
      <w:marRight w:val="0"/>
      <w:marTop w:val="0"/>
      <w:marBottom w:val="0"/>
      <w:divBdr>
        <w:top w:val="none" w:sz="0" w:space="0" w:color="auto"/>
        <w:left w:val="none" w:sz="0" w:space="0" w:color="auto"/>
        <w:bottom w:val="none" w:sz="0" w:space="0" w:color="auto"/>
        <w:right w:val="none" w:sz="0" w:space="0" w:color="auto"/>
      </w:divBdr>
    </w:div>
    <w:div w:id="1726641875">
      <w:bodyDiv w:val="1"/>
      <w:marLeft w:val="0"/>
      <w:marRight w:val="0"/>
      <w:marTop w:val="0"/>
      <w:marBottom w:val="0"/>
      <w:divBdr>
        <w:top w:val="none" w:sz="0" w:space="0" w:color="auto"/>
        <w:left w:val="none" w:sz="0" w:space="0" w:color="auto"/>
        <w:bottom w:val="none" w:sz="0" w:space="0" w:color="auto"/>
        <w:right w:val="none" w:sz="0" w:space="0" w:color="auto"/>
      </w:divBdr>
    </w:div>
    <w:div w:id="1731686806">
      <w:bodyDiv w:val="1"/>
      <w:marLeft w:val="0"/>
      <w:marRight w:val="0"/>
      <w:marTop w:val="0"/>
      <w:marBottom w:val="0"/>
      <w:divBdr>
        <w:top w:val="none" w:sz="0" w:space="0" w:color="auto"/>
        <w:left w:val="none" w:sz="0" w:space="0" w:color="auto"/>
        <w:bottom w:val="none" w:sz="0" w:space="0" w:color="auto"/>
        <w:right w:val="none" w:sz="0" w:space="0" w:color="auto"/>
      </w:divBdr>
    </w:div>
    <w:div w:id="1737319974">
      <w:bodyDiv w:val="1"/>
      <w:marLeft w:val="0"/>
      <w:marRight w:val="0"/>
      <w:marTop w:val="0"/>
      <w:marBottom w:val="0"/>
      <w:divBdr>
        <w:top w:val="none" w:sz="0" w:space="0" w:color="auto"/>
        <w:left w:val="none" w:sz="0" w:space="0" w:color="auto"/>
        <w:bottom w:val="none" w:sz="0" w:space="0" w:color="auto"/>
        <w:right w:val="none" w:sz="0" w:space="0" w:color="auto"/>
      </w:divBdr>
    </w:div>
    <w:div w:id="1740857250">
      <w:bodyDiv w:val="1"/>
      <w:marLeft w:val="0"/>
      <w:marRight w:val="0"/>
      <w:marTop w:val="0"/>
      <w:marBottom w:val="0"/>
      <w:divBdr>
        <w:top w:val="none" w:sz="0" w:space="0" w:color="auto"/>
        <w:left w:val="none" w:sz="0" w:space="0" w:color="auto"/>
        <w:bottom w:val="none" w:sz="0" w:space="0" w:color="auto"/>
        <w:right w:val="none" w:sz="0" w:space="0" w:color="auto"/>
      </w:divBdr>
    </w:div>
    <w:div w:id="1743209349">
      <w:bodyDiv w:val="1"/>
      <w:marLeft w:val="0"/>
      <w:marRight w:val="0"/>
      <w:marTop w:val="0"/>
      <w:marBottom w:val="0"/>
      <w:divBdr>
        <w:top w:val="none" w:sz="0" w:space="0" w:color="auto"/>
        <w:left w:val="none" w:sz="0" w:space="0" w:color="auto"/>
        <w:bottom w:val="none" w:sz="0" w:space="0" w:color="auto"/>
        <w:right w:val="none" w:sz="0" w:space="0" w:color="auto"/>
      </w:divBdr>
    </w:div>
    <w:div w:id="1750688176">
      <w:bodyDiv w:val="1"/>
      <w:marLeft w:val="0"/>
      <w:marRight w:val="0"/>
      <w:marTop w:val="0"/>
      <w:marBottom w:val="0"/>
      <w:divBdr>
        <w:top w:val="none" w:sz="0" w:space="0" w:color="auto"/>
        <w:left w:val="none" w:sz="0" w:space="0" w:color="auto"/>
        <w:bottom w:val="none" w:sz="0" w:space="0" w:color="auto"/>
        <w:right w:val="none" w:sz="0" w:space="0" w:color="auto"/>
      </w:divBdr>
    </w:div>
    <w:div w:id="1771003619">
      <w:bodyDiv w:val="1"/>
      <w:marLeft w:val="0"/>
      <w:marRight w:val="0"/>
      <w:marTop w:val="0"/>
      <w:marBottom w:val="0"/>
      <w:divBdr>
        <w:top w:val="none" w:sz="0" w:space="0" w:color="auto"/>
        <w:left w:val="none" w:sz="0" w:space="0" w:color="auto"/>
        <w:bottom w:val="none" w:sz="0" w:space="0" w:color="auto"/>
        <w:right w:val="none" w:sz="0" w:space="0" w:color="auto"/>
      </w:divBdr>
    </w:div>
    <w:div w:id="1773545315">
      <w:bodyDiv w:val="1"/>
      <w:marLeft w:val="0"/>
      <w:marRight w:val="0"/>
      <w:marTop w:val="0"/>
      <w:marBottom w:val="0"/>
      <w:divBdr>
        <w:top w:val="none" w:sz="0" w:space="0" w:color="auto"/>
        <w:left w:val="none" w:sz="0" w:space="0" w:color="auto"/>
        <w:bottom w:val="none" w:sz="0" w:space="0" w:color="auto"/>
        <w:right w:val="none" w:sz="0" w:space="0" w:color="auto"/>
      </w:divBdr>
    </w:div>
    <w:div w:id="1778330676">
      <w:bodyDiv w:val="1"/>
      <w:marLeft w:val="0"/>
      <w:marRight w:val="0"/>
      <w:marTop w:val="0"/>
      <w:marBottom w:val="0"/>
      <w:divBdr>
        <w:top w:val="none" w:sz="0" w:space="0" w:color="auto"/>
        <w:left w:val="none" w:sz="0" w:space="0" w:color="auto"/>
        <w:bottom w:val="none" w:sz="0" w:space="0" w:color="auto"/>
        <w:right w:val="none" w:sz="0" w:space="0" w:color="auto"/>
      </w:divBdr>
    </w:div>
    <w:div w:id="1779793185">
      <w:bodyDiv w:val="1"/>
      <w:marLeft w:val="0"/>
      <w:marRight w:val="0"/>
      <w:marTop w:val="0"/>
      <w:marBottom w:val="0"/>
      <w:divBdr>
        <w:top w:val="none" w:sz="0" w:space="0" w:color="auto"/>
        <w:left w:val="none" w:sz="0" w:space="0" w:color="auto"/>
        <w:bottom w:val="none" w:sz="0" w:space="0" w:color="auto"/>
        <w:right w:val="none" w:sz="0" w:space="0" w:color="auto"/>
      </w:divBdr>
    </w:div>
    <w:div w:id="1790471806">
      <w:bodyDiv w:val="1"/>
      <w:marLeft w:val="0"/>
      <w:marRight w:val="0"/>
      <w:marTop w:val="0"/>
      <w:marBottom w:val="0"/>
      <w:divBdr>
        <w:top w:val="none" w:sz="0" w:space="0" w:color="auto"/>
        <w:left w:val="none" w:sz="0" w:space="0" w:color="auto"/>
        <w:bottom w:val="none" w:sz="0" w:space="0" w:color="auto"/>
        <w:right w:val="none" w:sz="0" w:space="0" w:color="auto"/>
      </w:divBdr>
    </w:div>
    <w:div w:id="1790784133">
      <w:bodyDiv w:val="1"/>
      <w:marLeft w:val="0"/>
      <w:marRight w:val="0"/>
      <w:marTop w:val="0"/>
      <w:marBottom w:val="0"/>
      <w:divBdr>
        <w:top w:val="none" w:sz="0" w:space="0" w:color="auto"/>
        <w:left w:val="none" w:sz="0" w:space="0" w:color="auto"/>
        <w:bottom w:val="none" w:sz="0" w:space="0" w:color="auto"/>
        <w:right w:val="none" w:sz="0" w:space="0" w:color="auto"/>
      </w:divBdr>
      <w:divsChild>
        <w:div w:id="264001583">
          <w:marLeft w:val="0"/>
          <w:marRight w:val="0"/>
          <w:marTop w:val="300"/>
          <w:marBottom w:val="0"/>
          <w:divBdr>
            <w:top w:val="none" w:sz="0" w:space="0" w:color="auto"/>
            <w:left w:val="none" w:sz="0" w:space="0" w:color="auto"/>
            <w:bottom w:val="none" w:sz="0" w:space="0" w:color="auto"/>
            <w:right w:val="none" w:sz="0" w:space="0" w:color="auto"/>
          </w:divBdr>
          <w:divsChild>
            <w:div w:id="2140494124">
              <w:marLeft w:val="0"/>
              <w:marRight w:val="0"/>
              <w:marTop w:val="0"/>
              <w:marBottom w:val="0"/>
              <w:divBdr>
                <w:top w:val="none" w:sz="0" w:space="0" w:color="auto"/>
                <w:left w:val="none" w:sz="0" w:space="0" w:color="auto"/>
                <w:bottom w:val="none" w:sz="0" w:space="0" w:color="auto"/>
                <w:right w:val="none" w:sz="0" w:space="0" w:color="auto"/>
              </w:divBdr>
              <w:divsChild>
                <w:div w:id="604461547">
                  <w:marLeft w:val="-120"/>
                  <w:marRight w:val="-120"/>
                  <w:marTop w:val="150"/>
                  <w:marBottom w:val="0"/>
                  <w:divBdr>
                    <w:top w:val="none" w:sz="0" w:space="0" w:color="auto"/>
                    <w:left w:val="none" w:sz="0" w:space="0" w:color="auto"/>
                    <w:bottom w:val="none" w:sz="0" w:space="0" w:color="auto"/>
                    <w:right w:val="none" w:sz="0" w:space="0" w:color="auto"/>
                  </w:divBdr>
                  <w:divsChild>
                    <w:div w:id="18043738">
                      <w:marLeft w:val="0"/>
                      <w:marRight w:val="0"/>
                      <w:marTop w:val="0"/>
                      <w:marBottom w:val="0"/>
                      <w:divBdr>
                        <w:top w:val="none" w:sz="0" w:space="0" w:color="auto"/>
                        <w:left w:val="none" w:sz="0" w:space="0" w:color="auto"/>
                        <w:bottom w:val="none" w:sz="0" w:space="0" w:color="auto"/>
                        <w:right w:val="none" w:sz="0" w:space="0" w:color="auto"/>
                      </w:divBdr>
                    </w:div>
                    <w:div w:id="95180719">
                      <w:marLeft w:val="0"/>
                      <w:marRight w:val="0"/>
                      <w:marTop w:val="0"/>
                      <w:marBottom w:val="0"/>
                      <w:divBdr>
                        <w:top w:val="none" w:sz="0" w:space="0" w:color="auto"/>
                        <w:left w:val="none" w:sz="0" w:space="0" w:color="auto"/>
                        <w:bottom w:val="none" w:sz="0" w:space="0" w:color="auto"/>
                        <w:right w:val="none" w:sz="0" w:space="0" w:color="auto"/>
                      </w:divBdr>
                      <w:divsChild>
                        <w:div w:id="842402146">
                          <w:marLeft w:val="0"/>
                          <w:marRight w:val="0"/>
                          <w:marTop w:val="0"/>
                          <w:marBottom w:val="0"/>
                          <w:divBdr>
                            <w:top w:val="none" w:sz="0" w:space="0" w:color="auto"/>
                            <w:left w:val="none" w:sz="0" w:space="0" w:color="auto"/>
                            <w:bottom w:val="none" w:sz="0" w:space="0" w:color="auto"/>
                            <w:right w:val="none" w:sz="0" w:space="0" w:color="auto"/>
                          </w:divBdr>
                        </w:div>
                      </w:divsChild>
                    </w:div>
                    <w:div w:id="1936089400">
                      <w:marLeft w:val="0"/>
                      <w:marRight w:val="0"/>
                      <w:marTop w:val="0"/>
                      <w:marBottom w:val="0"/>
                      <w:divBdr>
                        <w:top w:val="none" w:sz="0" w:space="0" w:color="auto"/>
                        <w:left w:val="none" w:sz="0" w:space="0" w:color="auto"/>
                        <w:bottom w:val="none" w:sz="0" w:space="0" w:color="auto"/>
                        <w:right w:val="none" w:sz="0" w:space="0" w:color="auto"/>
                      </w:divBdr>
                      <w:divsChild>
                        <w:div w:id="2104035625">
                          <w:marLeft w:val="0"/>
                          <w:marRight w:val="0"/>
                          <w:marTop w:val="0"/>
                          <w:marBottom w:val="0"/>
                          <w:divBdr>
                            <w:top w:val="none" w:sz="0" w:space="0" w:color="auto"/>
                            <w:left w:val="none" w:sz="0" w:space="0" w:color="auto"/>
                            <w:bottom w:val="none" w:sz="0" w:space="0" w:color="auto"/>
                            <w:right w:val="none" w:sz="0" w:space="0" w:color="auto"/>
                          </w:divBdr>
                        </w:div>
                      </w:divsChild>
                    </w:div>
                    <w:div w:id="2051145739">
                      <w:marLeft w:val="0"/>
                      <w:marRight w:val="0"/>
                      <w:marTop w:val="0"/>
                      <w:marBottom w:val="0"/>
                      <w:divBdr>
                        <w:top w:val="none" w:sz="0" w:space="0" w:color="auto"/>
                        <w:left w:val="none" w:sz="0" w:space="0" w:color="auto"/>
                        <w:bottom w:val="none" w:sz="0" w:space="0" w:color="auto"/>
                        <w:right w:val="none" w:sz="0" w:space="0" w:color="auto"/>
                      </w:divBdr>
                      <w:divsChild>
                        <w:div w:id="1237939622">
                          <w:marLeft w:val="0"/>
                          <w:marRight w:val="0"/>
                          <w:marTop w:val="0"/>
                          <w:marBottom w:val="0"/>
                          <w:divBdr>
                            <w:top w:val="none" w:sz="0" w:space="0" w:color="auto"/>
                            <w:left w:val="none" w:sz="0" w:space="0" w:color="auto"/>
                            <w:bottom w:val="none" w:sz="0" w:space="0" w:color="auto"/>
                            <w:right w:val="none" w:sz="0" w:space="0" w:color="auto"/>
                          </w:divBdr>
                        </w:div>
                      </w:divsChild>
                    </w:div>
                    <w:div w:id="417943670">
                      <w:marLeft w:val="0"/>
                      <w:marRight w:val="0"/>
                      <w:marTop w:val="0"/>
                      <w:marBottom w:val="0"/>
                      <w:divBdr>
                        <w:top w:val="none" w:sz="0" w:space="0" w:color="auto"/>
                        <w:left w:val="none" w:sz="0" w:space="0" w:color="auto"/>
                        <w:bottom w:val="none" w:sz="0" w:space="0" w:color="auto"/>
                        <w:right w:val="none" w:sz="0" w:space="0" w:color="auto"/>
                      </w:divBdr>
                      <w:divsChild>
                        <w:div w:id="838619256">
                          <w:marLeft w:val="0"/>
                          <w:marRight w:val="0"/>
                          <w:marTop w:val="0"/>
                          <w:marBottom w:val="0"/>
                          <w:divBdr>
                            <w:top w:val="none" w:sz="0" w:space="0" w:color="auto"/>
                            <w:left w:val="none" w:sz="0" w:space="0" w:color="auto"/>
                            <w:bottom w:val="none" w:sz="0" w:space="0" w:color="auto"/>
                            <w:right w:val="none" w:sz="0" w:space="0" w:color="auto"/>
                          </w:divBdr>
                        </w:div>
                      </w:divsChild>
                    </w:div>
                    <w:div w:id="1286039937">
                      <w:marLeft w:val="0"/>
                      <w:marRight w:val="0"/>
                      <w:marTop w:val="0"/>
                      <w:marBottom w:val="0"/>
                      <w:divBdr>
                        <w:top w:val="none" w:sz="0" w:space="0" w:color="auto"/>
                        <w:left w:val="none" w:sz="0" w:space="0" w:color="auto"/>
                        <w:bottom w:val="none" w:sz="0" w:space="0" w:color="auto"/>
                        <w:right w:val="none" w:sz="0" w:space="0" w:color="auto"/>
                      </w:divBdr>
                      <w:divsChild>
                        <w:div w:id="1906261645">
                          <w:marLeft w:val="0"/>
                          <w:marRight w:val="0"/>
                          <w:marTop w:val="0"/>
                          <w:marBottom w:val="0"/>
                          <w:divBdr>
                            <w:top w:val="none" w:sz="0" w:space="0" w:color="auto"/>
                            <w:left w:val="none" w:sz="0" w:space="0" w:color="auto"/>
                            <w:bottom w:val="none" w:sz="0" w:space="0" w:color="auto"/>
                            <w:right w:val="none" w:sz="0" w:space="0" w:color="auto"/>
                          </w:divBdr>
                        </w:div>
                      </w:divsChild>
                    </w:div>
                    <w:div w:id="584151719">
                      <w:marLeft w:val="0"/>
                      <w:marRight w:val="0"/>
                      <w:marTop w:val="0"/>
                      <w:marBottom w:val="0"/>
                      <w:divBdr>
                        <w:top w:val="none" w:sz="0" w:space="0" w:color="auto"/>
                        <w:left w:val="none" w:sz="0" w:space="0" w:color="auto"/>
                        <w:bottom w:val="none" w:sz="0" w:space="0" w:color="auto"/>
                        <w:right w:val="none" w:sz="0" w:space="0" w:color="auto"/>
                      </w:divBdr>
                      <w:divsChild>
                        <w:div w:id="46242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03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8501">
          <w:marLeft w:val="0"/>
          <w:marRight w:val="0"/>
          <w:marTop w:val="300"/>
          <w:marBottom w:val="0"/>
          <w:divBdr>
            <w:top w:val="none" w:sz="0" w:space="0" w:color="auto"/>
            <w:left w:val="none" w:sz="0" w:space="0" w:color="auto"/>
            <w:bottom w:val="none" w:sz="0" w:space="0" w:color="auto"/>
            <w:right w:val="none" w:sz="0" w:space="0" w:color="auto"/>
          </w:divBdr>
          <w:divsChild>
            <w:div w:id="1986083202">
              <w:marLeft w:val="0"/>
              <w:marRight w:val="0"/>
              <w:marTop w:val="0"/>
              <w:marBottom w:val="0"/>
              <w:divBdr>
                <w:top w:val="none" w:sz="0" w:space="0" w:color="auto"/>
                <w:left w:val="none" w:sz="0" w:space="0" w:color="auto"/>
                <w:bottom w:val="none" w:sz="0" w:space="0" w:color="auto"/>
                <w:right w:val="none" w:sz="0" w:space="0" w:color="auto"/>
              </w:divBdr>
              <w:divsChild>
                <w:div w:id="827403090">
                  <w:marLeft w:val="-120"/>
                  <w:marRight w:val="-120"/>
                  <w:marTop w:val="150"/>
                  <w:marBottom w:val="0"/>
                  <w:divBdr>
                    <w:top w:val="none" w:sz="0" w:space="0" w:color="auto"/>
                    <w:left w:val="none" w:sz="0" w:space="0" w:color="auto"/>
                    <w:bottom w:val="none" w:sz="0" w:space="0" w:color="auto"/>
                    <w:right w:val="none" w:sz="0" w:space="0" w:color="auto"/>
                  </w:divBdr>
                  <w:divsChild>
                    <w:div w:id="881021848">
                      <w:marLeft w:val="0"/>
                      <w:marRight w:val="0"/>
                      <w:marTop w:val="0"/>
                      <w:marBottom w:val="0"/>
                      <w:divBdr>
                        <w:top w:val="none" w:sz="0" w:space="0" w:color="auto"/>
                        <w:left w:val="none" w:sz="0" w:space="0" w:color="auto"/>
                        <w:bottom w:val="none" w:sz="0" w:space="0" w:color="auto"/>
                        <w:right w:val="none" w:sz="0" w:space="0" w:color="auto"/>
                      </w:divBdr>
                    </w:div>
                    <w:div w:id="1088312889">
                      <w:marLeft w:val="0"/>
                      <w:marRight w:val="0"/>
                      <w:marTop w:val="0"/>
                      <w:marBottom w:val="0"/>
                      <w:divBdr>
                        <w:top w:val="none" w:sz="0" w:space="0" w:color="auto"/>
                        <w:left w:val="none" w:sz="0" w:space="0" w:color="auto"/>
                        <w:bottom w:val="none" w:sz="0" w:space="0" w:color="auto"/>
                        <w:right w:val="none" w:sz="0" w:space="0" w:color="auto"/>
                      </w:divBdr>
                      <w:divsChild>
                        <w:div w:id="568157753">
                          <w:marLeft w:val="0"/>
                          <w:marRight w:val="0"/>
                          <w:marTop w:val="0"/>
                          <w:marBottom w:val="0"/>
                          <w:divBdr>
                            <w:top w:val="none" w:sz="0" w:space="0" w:color="auto"/>
                            <w:left w:val="none" w:sz="0" w:space="0" w:color="auto"/>
                            <w:bottom w:val="none" w:sz="0" w:space="0" w:color="auto"/>
                            <w:right w:val="none" w:sz="0" w:space="0" w:color="auto"/>
                          </w:divBdr>
                        </w:div>
                      </w:divsChild>
                    </w:div>
                    <w:div w:id="830100610">
                      <w:marLeft w:val="0"/>
                      <w:marRight w:val="0"/>
                      <w:marTop w:val="0"/>
                      <w:marBottom w:val="0"/>
                      <w:divBdr>
                        <w:top w:val="none" w:sz="0" w:space="0" w:color="auto"/>
                        <w:left w:val="none" w:sz="0" w:space="0" w:color="auto"/>
                        <w:bottom w:val="none" w:sz="0" w:space="0" w:color="auto"/>
                        <w:right w:val="none" w:sz="0" w:space="0" w:color="auto"/>
                      </w:divBdr>
                      <w:divsChild>
                        <w:div w:id="1814902926">
                          <w:marLeft w:val="0"/>
                          <w:marRight w:val="0"/>
                          <w:marTop w:val="0"/>
                          <w:marBottom w:val="0"/>
                          <w:divBdr>
                            <w:top w:val="none" w:sz="0" w:space="0" w:color="auto"/>
                            <w:left w:val="none" w:sz="0" w:space="0" w:color="auto"/>
                            <w:bottom w:val="none" w:sz="0" w:space="0" w:color="auto"/>
                            <w:right w:val="none" w:sz="0" w:space="0" w:color="auto"/>
                          </w:divBdr>
                        </w:div>
                      </w:divsChild>
                    </w:div>
                    <w:div w:id="288441954">
                      <w:marLeft w:val="0"/>
                      <w:marRight w:val="0"/>
                      <w:marTop w:val="0"/>
                      <w:marBottom w:val="0"/>
                      <w:divBdr>
                        <w:top w:val="none" w:sz="0" w:space="0" w:color="auto"/>
                        <w:left w:val="none" w:sz="0" w:space="0" w:color="auto"/>
                        <w:bottom w:val="none" w:sz="0" w:space="0" w:color="auto"/>
                        <w:right w:val="none" w:sz="0" w:space="0" w:color="auto"/>
                      </w:divBdr>
                      <w:divsChild>
                        <w:div w:id="727849719">
                          <w:marLeft w:val="0"/>
                          <w:marRight w:val="0"/>
                          <w:marTop w:val="0"/>
                          <w:marBottom w:val="0"/>
                          <w:divBdr>
                            <w:top w:val="none" w:sz="0" w:space="0" w:color="auto"/>
                            <w:left w:val="none" w:sz="0" w:space="0" w:color="auto"/>
                            <w:bottom w:val="none" w:sz="0" w:space="0" w:color="auto"/>
                            <w:right w:val="none" w:sz="0" w:space="0" w:color="auto"/>
                          </w:divBdr>
                        </w:div>
                      </w:divsChild>
                    </w:div>
                    <w:div w:id="266542761">
                      <w:marLeft w:val="0"/>
                      <w:marRight w:val="0"/>
                      <w:marTop w:val="0"/>
                      <w:marBottom w:val="0"/>
                      <w:divBdr>
                        <w:top w:val="none" w:sz="0" w:space="0" w:color="auto"/>
                        <w:left w:val="none" w:sz="0" w:space="0" w:color="auto"/>
                        <w:bottom w:val="none" w:sz="0" w:space="0" w:color="auto"/>
                        <w:right w:val="none" w:sz="0" w:space="0" w:color="auto"/>
                      </w:divBdr>
                      <w:divsChild>
                        <w:div w:id="1046836259">
                          <w:marLeft w:val="0"/>
                          <w:marRight w:val="0"/>
                          <w:marTop w:val="0"/>
                          <w:marBottom w:val="0"/>
                          <w:divBdr>
                            <w:top w:val="none" w:sz="0" w:space="0" w:color="auto"/>
                            <w:left w:val="none" w:sz="0" w:space="0" w:color="auto"/>
                            <w:bottom w:val="none" w:sz="0" w:space="0" w:color="auto"/>
                            <w:right w:val="none" w:sz="0" w:space="0" w:color="auto"/>
                          </w:divBdr>
                        </w:div>
                      </w:divsChild>
                    </w:div>
                    <w:div w:id="517817493">
                      <w:marLeft w:val="0"/>
                      <w:marRight w:val="0"/>
                      <w:marTop w:val="0"/>
                      <w:marBottom w:val="0"/>
                      <w:divBdr>
                        <w:top w:val="none" w:sz="0" w:space="0" w:color="auto"/>
                        <w:left w:val="none" w:sz="0" w:space="0" w:color="auto"/>
                        <w:bottom w:val="none" w:sz="0" w:space="0" w:color="auto"/>
                        <w:right w:val="none" w:sz="0" w:space="0" w:color="auto"/>
                      </w:divBdr>
                      <w:divsChild>
                        <w:div w:id="1528955731">
                          <w:marLeft w:val="0"/>
                          <w:marRight w:val="0"/>
                          <w:marTop w:val="0"/>
                          <w:marBottom w:val="0"/>
                          <w:divBdr>
                            <w:top w:val="none" w:sz="0" w:space="0" w:color="auto"/>
                            <w:left w:val="none" w:sz="0" w:space="0" w:color="auto"/>
                            <w:bottom w:val="none" w:sz="0" w:space="0" w:color="auto"/>
                            <w:right w:val="none" w:sz="0" w:space="0" w:color="auto"/>
                          </w:divBdr>
                        </w:div>
                      </w:divsChild>
                    </w:div>
                    <w:div w:id="1048381492">
                      <w:marLeft w:val="0"/>
                      <w:marRight w:val="0"/>
                      <w:marTop w:val="0"/>
                      <w:marBottom w:val="0"/>
                      <w:divBdr>
                        <w:top w:val="none" w:sz="0" w:space="0" w:color="auto"/>
                        <w:left w:val="none" w:sz="0" w:space="0" w:color="auto"/>
                        <w:bottom w:val="none" w:sz="0" w:space="0" w:color="auto"/>
                        <w:right w:val="none" w:sz="0" w:space="0" w:color="auto"/>
                      </w:divBdr>
                      <w:divsChild>
                        <w:div w:id="29295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6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246">
          <w:marLeft w:val="0"/>
          <w:marRight w:val="0"/>
          <w:marTop w:val="300"/>
          <w:marBottom w:val="0"/>
          <w:divBdr>
            <w:top w:val="none" w:sz="0" w:space="0" w:color="auto"/>
            <w:left w:val="none" w:sz="0" w:space="0" w:color="auto"/>
            <w:bottom w:val="none" w:sz="0" w:space="0" w:color="auto"/>
            <w:right w:val="none" w:sz="0" w:space="0" w:color="auto"/>
          </w:divBdr>
          <w:divsChild>
            <w:div w:id="1232278501">
              <w:marLeft w:val="0"/>
              <w:marRight w:val="0"/>
              <w:marTop w:val="0"/>
              <w:marBottom w:val="0"/>
              <w:divBdr>
                <w:top w:val="none" w:sz="0" w:space="0" w:color="auto"/>
                <w:left w:val="none" w:sz="0" w:space="0" w:color="auto"/>
                <w:bottom w:val="none" w:sz="0" w:space="0" w:color="auto"/>
                <w:right w:val="none" w:sz="0" w:space="0" w:color="auto"/>
              </w:divBdr>
              <w:divsChild>
                <w:div w:id="575751825">
                  <w:marLeft w:val="-120"/>
                  <w:marRight w:val="-120"/>
                  <w:marTop w:val="150"/>
                  <w:marBottom w:val="0"/>
                  <w:divBdr>
                    <w:top w:val="none" w:sz="0" w:space="0" w:color="auto"/>
                    <w:left w:val="none" w:sz="0" w:space="0" w:color="auto"/>
                    <w:bottom w:val="none" w:sz="0" w:space="0" w:color="auto"/>
                    <w:right w:val="none" w:sz="0" w:space="0" w:color="auto"/>
                  </w:divBdr>
                  <w:divsChild>
                    <w:div w:id="2112050222">
                      <w:marLeft w:val="0"/>
                      <w:marRight w:val="0"/>
                      <w:marTop w:val="0"/>
                      <w:marBottom w:val="0"/>
                      <w:divBdr>
                        <w:top w:val="none" w:sz="0" w:space="0" w:color="auto"/>
                        <w:left w:val="none" w:sz="0" w:space="0" w:color="auto"/>
                        <w:bottom w:val="none" w:sz="0" w:space="0" w:color="auto"/>
                        <w:right w:val="none" w:sz="0" w:space="0" w:color="auto"/>
                      </w:divBdr>
                    </w:div>
                    <w:div w:id="1096562739">
                      <w:marLeft w:val="0"/>
                      <w:marRight w:val="0"/>
                      <w:marTop w:val="0"/>
                      <w:marBottom w:val="0"/>
                      <w:divBdr>
                        <w:top w:val="none" w:sz="0" w:space="0" w:color="auto"/>
                        <w:left w:val="none" w:sz="0" w:space="0" w:color="auto"/>
                        <w:bottom w:val="none" w:sz="0" w:space="0" w:color="auto"/>
                        <w:right w:val="none" w:sz="0" w:space="0" w:color="auto"/>
                      </w:divBdr>
                      <w:divsChild>
                        <w:div w:id="339431939">
                          <w:marLeft w:val="0"/>
                          <w:marRight w:val="0"/>
                          <w:marTop w:val="0"/>
                          <w:marBottom w:val="0"/>
                          <w:divBdr>
                            <w:top w:val="none" w:sz="0" w:space="0" w:color="auto"/>
                            <w:left w:val="none" w:sz="0" w:space="0" w:color="auto"/>
                            <w:bottom w:val="none" w:sz="0" w:space="0" w:color="auto"/>
                            <w:right w:val="none" w:sz="0" w:space="0" w:color="auto"/>
                          </w:divBdr>
                        </w:div>
                        <w:div w:id="1528986748">
                          <w:marLeft w:val="0"/>
                          <w:marRight w:val="0"/>
                          <w:marTop w:val="0"/>
                          <w:marBottom w:val="0"/>
                          <w:divBdr>
                            <w:top w:val="none" w:sz="0" w:space="0" w:color="auto"/>
                            <w:left w:val="none" w:sz="0" w:space="0" w:color="auto"/>
                            <w:bottom w:val="none" w:sz="0" w:space="0" w:color="auto"/>
                            <w:right w:val="none" w:sz="0" w:space="0" w:color="auto"/>
                          </w:divBdr>
                        </w:div>
                      </w:divsChild>
                    </w:div>
                    <w:div w:id="1519466575">
                      <w:marLeft w:val="0"/>
                      <w:marRight w:val="0"/>
                      <w:marTop w:val="0"/>
                      <w:marBottom w:val="0"/>
                      <w:divBdr>
                        <w:top w:val="none" w:sz="0" w:space="0" w:color="auto"/>
                        <w:left w:val="none" w:sz="0" w:space="0" w:color="auto"/>
                        <w:bottom w:val="none" w:sz="0" w:space="0" w:color="auto"/>
                        <w:right w:val="none" w:sz="0" w:space="0" w:color="auto"/>
                      </w:divBdr>
                      <w:divsChild>
                        <w:div w:id="546988712">
                          <w:marLeft w:val="0"/>
                          <w:marRight w:val="0"/>
                          <w:marTop w:val="0"/>
                          <w:marBottom w:val="0"/>
                          <w:divBdr>
                            <w:top w:val="none" w:sz="0" w:space="0" w:color="auto"/>
                            <w:left w:val="none" w:sz="0" w:space="0" w:color="auto"/>
                            <w:bottom w:val="none" w:sz="0" w:space="0" w:color="auto"/>
                            <w:right w:val="none" w:sz="0" w:space="0" w:color="auto"/>
                          </w:divBdr>
                        </w:div>
                      </w:divsChild>
                    </w:div>
                    <w:div w:id="964048411">
                      <w:marLeft w:val="0"/>
                      <w:marRight w:val="0"/>
                      <w:marTop w:val="0"/>
                      <w:marBottom w:val="0"/>
                      <w:divBdr>
                        <w:top w:val="none" w:sz="0" w:space="0" w:color="auto"/>
                        <w:left w:val="none" w:sz="0" w:space="0" w:color="auto"/>
                        <w:bottom w:val="none" w:sz="0" w:space="0" w:color="auto"/>
                        <w:right w:val="none" w:sz="0" w:space="0" w:color="auto"/>
                      </w:divBdr>
                      <w:divsChild>
                        <w:div w:id="1312637828">
                          <w:marLeft w:val="0"/>
                          <w:marRight w:val="0"/>
                          <w:marTop w:val="0"/>
                          <w:marBottom w:val="0"/>
                          <w:divBdr>
                            <w:top w:val="none" w:sz="0" w:space="0" w:color="auto"/>
                            <w:left w:val="none" w:sz="0" w:space="0" w:color="auto"/>
                            <w:bottom w:val="none" w:sz="0" w:space="0" w:color="auto"/>
                            <w:right w:val="none" w:sz="0" w:space="0" w:color="auto"/>
                          </w:divBdr>
                        </w:div>
                      </w:divsChild>
                    </w:div>
                    <w:div w:id="1699818579">
                      <w:marLeft w:val="0"/>
                      <w:marRight w:val="0"/>
                      <w:marTop w:val="0"/>
                      <w:marBottom w:val="0"/>
                      <w:divBdr>
                        <w:top w:val="none" w:sz="0" w:space="0" w:color="auto"/>
                        <w:left w:val="none" w:sz="0" w:space="0" w:color="auto"/>
                        <w:bottom w:val="none" w:sz="0" w:space="0" w:color="auto"/>
                        <w:right w:val="none" w:sz="0" w:space="0" w:color="auto"/>
                      </w:divBdr>
                      <w:divsChild>
                        <w:div w:id="1424380229">
                          <w:marLeft w:val="0"/>
                          <w:marRight w:val="0"/>
                          <w:marTop w:val="0"/>
                          <w:marBottom w:val="0"/>
                          <w:divBdr>
                            <w:top w:val="none" w:sz="0" w:space="0" w:color="auto"/>
                            <w:left w:val="none" w:sz="0" w:space="0" w:color="auto"/>
                            <w:bottom w:val="none" w:sz="0" w:space="0" w:color="auto"/>
                            <w:right w:val="none" w:sz="0" w:space="0" w:color="auto"/>
                          </w:divBdr>
                        </w:div>
                      </w:divsChild>
                    </w:div>
                    <w:div w:id="1584752776">
                      <w:marLeft w:val="0"/>
                      <w:marRight w:val="0"/>
                      <w:marTop w:val="0"/>
                      <w:marBottom w:val="0"/>
                      <w:divBdr>
                        <w:top w:val="none" w:sz="0" w:space="0" w:color="auto"/>
                        <w:left w:val="none" w:sz="0" w:space="0" w:color="auto"/>
                        <w:bottom w:val="none" w:sz="0" w:space="0" w:color="auto"/>
                        <w:right w:val="none" w:sz="0" w:space="0" w:color="auto"/>
                      </w:divBdr>
                      <w:divsChild>
                        <w:div w:id="2008094000">
                          <w:marLeft w:val="0"/>
                          <w:marRight w:val="0"/>
                          <w:marTop w:val="0"/>
                          <w:marBottom w:val="0"/>
                          <w:divBdr>
                            <w:top w:val="none" w:sz="0" w:space="0" w:color="auto"/>
                            <w:left w:val="none" w:sz="0" w:space="0" w:color="auto"/>
                            <w:bottom w:val="none" w:sz="0" w:space="0" w:color="auto"/>
                            <w:right w:val="none" w:sz="0" w:space="0" w:color="auto"/>
                          </w:divBdr>
                        </w:div>
                      </w:divsChild>
                    </w:div>
                    <w:div w:id="1709841304">
                      <w:marLeft w:val="0"/>
                      <w:marRight w:val="0"/>
                      <w:marTop w:val="0"/>
                      <w:marBottom w:val="0"/>
                      <w:divBdr>
                        <w:top w:val="none" w:sz="0" w:space="0" w:color="auto"/>
                        <w:left w:val="none" w:sz="0" w:space="0" w:color="auto"/>
                        <w:bottom w:val="none" w:sz="0" w:space="0" w:color="auto"/>
                        <w:right w:val="none" w:sz="0" w:space="0" w:color="auto"/>
                      </w:divBdr>
                      <w:divsChild>
                        <w:div w:id="121230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021429">
      <w:bodyDiv w:val="1"/>
      <w:marLeft w:val="0"/>
      <w:marRight w:val="0"/>
      <w:marTop w:val="0"/>
      <w:marBottom w:val="0"/>
      <w:divBdr>
        <w:top w:val="none" w:sz="0" w:space="0" w:color="auto"/>
        <w:left w:val="none" w:sz="0" w:space="0" w:color="auto"/>
        <w:bottom w:val="none" w:sz="0" w:space="0" w:color="auto"/>
        <w:right w:val="none" w:sz="0" w:space="0" w:color="auto"/>
      </w:divBdr>
    </w:div>
    <w:div w:id="1801070108">
      <w:bodyDiv w:val="1"/>
      <w:marLeft w:val="0"/>
      <w:marRight w:val="0"/>
      <w:marTop w:val="0"/>
      <w:marBottom w:val="0"/>
      <w:divBdr>
        <w:top w:val="none" w:sz="0" w:space="0" w:color="auto"/>
        <w:left w:val="none" w:sz="0" w:space="0" w:color="auto"/>
        <w:bottom w:val="none" w:sz="0" w:space="0" w:color="auto"/>
        <w:right w:val="none" w:sz="0" w:space="0" w:color="auto"/>
      </w:divBdr>
    </w:div>
    <w:div w:id="1801073793">
      <w:bodyDiv w:val="1"/>
      <w:marLeft w:val="0"/>
      <w:marRight w:val="0"/>
      <w:marTop w:val="0"/>
      <w:marBottom w:val="0"/>
      <w:divBdr>
        <w:top w:val="none" w:sz="0" w:space="0" w:color="auto"/>
        <w:left w:val="none" w:sz="0" w:space="0" w:color="auto"/>
        <w:bottom w:val="none" w:sz="0" w:space="0" w:color="auto"/>
        <w:right w:val="none" w:sz="0" w:space="0" w:color="auto"/>
      </w:divBdr>
    </w:div>
    <w:div w:id="1804543806">
      <w:bodyDiv w:val="1"/>
      <w:marLeft w:val="0"/>
      <w:marRight w:val="0"/>
      <w:marTop w:val="0"/>
      <w:marBottom w:val="0"/>
      <w:divBdr>
        <w:top w:val="none" w:sz="0" w:space="0" w:color="auto"/>
        <w:left w:val="none" w:sz="0" w:space="0" w:color="auto"/>
        <w:bottom w:val="none" w:sz="0" w:space="0" w:color="auto"/>
        <w:right w:val="none" w:sz="0" w:space="0" w:color="auto"/>
      </w:divBdr>
    </w:div>
    <w:div w:id="1810781725">
      <w:bodyDiv w:val="1"/>
      <w:marLeft w:val="0"/>
      <w:marRight w:val="0"/>
      <w:marTop w:val="0"/>
      <w:marBottom w:val="0"/>
      <w:divBdr>
        <w:top w:val="none" w:sz="0" w:space="0" w:color="auto"/>
        <w:left w:val="none" w:sz="0" w:space="0" w:color="auto"/>
        <w:bottom w:val="none" w:sz="0" w:space="0" w:color="auto"/>
        <w:right w:val="none" w:sz="0" w:space="0" w:color="auto"/>
      </w:divBdr>
    </w:div>
    <w:div w:id="1822388629">
      <w:bodyDiv w:val="1"/>
      <w:marLeft w:val="0"/>
      <w:marRight w:val="0"/>
      <w:marTop w:val="0"/>
      <w:marBottom w:val="0"/>
      <w:divBdr>
        <w:top w:val="none" w:sz="0" w:space="0" w:color="auto"/>
        <w:left w:val="none" w:sz="0" w:space="0" w:color="auto"/>
        <w:bottom w:val="none" w:sz="0" w:space="0" w:color="auto"/>
        <w:right w:val="none" w:sz="0" w:space="0" w:color="auto"/>
      </w:divBdr>
    </w:div>
    <w:div w:id="1824814528">
      <w:bodyDiv w:val="1"/>
      <w:marLeft w:val="0"/>
      <w:marRight w:val="0"/>
      <w:marTop w:val="0"/>
      <w:marBottom w:val="0"/>
      <w:divBdr>
        <w:top w:val="none" w:sz="0" w:space="0" w:color="auto"/>
        <w:left w:val="none" w:sz="0" w:space="0" w:color="auto"/>
        <w:bottom w:val="none" w:sz="0" w:space="0" w:color="auto"/>
        <w:right w:val="none" w:sz="0" w:space="0" w:color="auto"/>
      </w:divBdr>
    </w:div>
    <w:div w:id="1826241322">
      <w:bodyDiv w:val="1"/>
      <w:marLeft w:val="0"/>
      <w:marRight w:val="0"/>
      <w:marTop w:val="0"/>
      <w:marBottom w:val="0"/>
      <w:divBdr>
        <w:top w:val="none" w:sz="0" w:space="0" w:color="auto"/>
        <w:left w:val="none" w:sz="0" w:space="0" w:color="auto"/>
        <w:bottom w:val="none" w:sz="0" w:space="0" w:color="auto"/>
        <w:right w:val="none" w:sz="0" w:space="0" w:color="auto"/>
      </w:divBdr>
    </w:div>
    <w:div w:id="1830510985">
      <w:bodyDiv w:val="1"/>
      <w:marLeft w:val="0"/>
      <w:marRight w:val="0"/>
      <w:marTop w:val="0"/>
      <w:marBottom w:val="0"/>
      <w:divBdr>
        <w:top w:val="none" w:sz="0" w:space="0" w:color="auto"/>
        <w:left w:val="none" w:sz="0" w:space="0" w:color="auto"/>
        <w:bottom w:val="none" w:sz="0" w:space="0" w:color="auto"/>
        <w:right w:val="none" w:sz="0" w:space="0" w:color="auto"/>
      </w:divBdr>
    </w:div>
    <w:div w:id="1837572185">
      <w:bodyDiv w:val="1"/>
      <w:marLeft w:val="0"/>
      <w:marRight w:val="0"/>
      <w:marTop w:val="0"/>
      <w:marBottom w:val="0"/>
      <w:divBdr>
        <w:top w:val="none" w:sz="0" w:space="0" w:color="auto"/>
        <w:left w:val="none" w:sz="0" w:space="0" w:color="auto"/>
        <w:bottom w:val="none" w:sz="0" w:space="0" w:color="auto"/>
        <w:right w:val="none" w:sz="0" w:space="0" w:color="auto"/>
      </w:divBdr>
      <w:divsChild>
        <w:div w:id="510412433">
          <w:marLeft w:val="0"/>
          <w:marRight w:val="0"/>
          <w:marTop w:val="0"/>
          <w:marBottom w:val="0"/>
          <w:divBdr>
            <w:top w:val="none" w:sz="0" w:space="0" w:color="auto"/>
            <w:left w:val="none" w:sz="0" w:space="0" w:color="auto"/>
            <w:bottom w:val="none" w:sz="0" w:space="0" w:color="auto"/>
            <w:right w:val="none" w:sz="0" w:space="0" w:color="auto"/>
          </w:divBdr>
        </w:div>
        <w:div w:id="1095975141">
          <w:marLeft w:val="0"/>
          <w:marRight w:val="0"/>
          <w:marTop w:val="0"/>
          <w:marBottom w:val="0"/>
          <w:divBdr>
            <w:top w:val="none" w:sz="0" w:space="0" w:color="auto"/>
            <w:left w:val="none" w:sz="0" w:space="0" w:color="auto"/>
            <w:bottom w:val="none" w:sz="0" w:space="0" w:color="auto"/>
            <w:right w:val="none" w:sz="0" w:space="0" w:color="auto"/>
          </w:divBdr>
        </w:div>
        <w:div w:id="649483174">
          <w:marLeft w:val="0"/>
          <w:marRight w:val="0"/>
          <w:marTop w:val="0"/>
          <w:marBottom w:val="0"/>
          <w:divBdr>
            <w:top w:val="none" w:sz="0" w:space="0" w:color="auto"/>
            <w:left w:val="none" w:sz="0" w:space="0" w:color="auto"/>
            <w:bottom w:val="none" w:sz="0" w:space="0" w:color="auto"/>
            <w:right w:val="none" w:sz="0" w:space="0" w:color="auto"/>
          </w:divBdr>
          <w:divsChild>
            <w:div w:id="493884308">
              <w:marLeft w:val="0"/>
              <w:marRight w:val="0"/>
              <w:marTop w:val="0"/>
              <w:marBottom w:val="0"/>
              <w:divBdr>
                <w:top w:val="none" w:sz="0" w:space="0" w:color="auto"/>
                <w:left w:val="none" w:sz="0" w:space="0" w:color="auto"/>
                <w:bottom w:val="none" w:sz="0" w:space="0" w:color="auto"/>
                <w:right w:val="none" w:sz="0" w:space="0" w:color="auto"/>
              </w:divBdr>
            </w:div>
          </w:divsChild>
        </w:div>
        <w:div w:id="828405188">
          <w:marLeft w:val="0"/>
          <w:marRight w:val="0"/>
          <w:marTop w:val="0"/>
          <w:marBottom w:val="0"/>
          <w:divBdr>
            <w:top w:val="none" w:sz="0" w:space="0" w:color="auto"/>
            <w:left w:val="none" w:sz="0" w:space="0" w:color="auto"/>
            <w:bottom w:val="none" w:sz="0" w:space="0" w:color="auto"/>
            <w:right w:val="none" w:sz="0" w:space="0" w:color="auto"/>
          </w:divBdr>
        </w:div>
        <w:div w:id="2137600319">
          <w:marLeft w:val="0"/>
          <w:marRight w:val="0"/>
          <w:marTop w:val="0"/>
          <w:marBottom w:val="0"/>
          <w:divBdr>
            <w:top w:val="none" w:sz="0" w:space="0" w:color="auto"/>
            <w:left w:val="none" w:sz="0" w:space="0" w:color="auto"/>
            <w:bottom w:val="none" w:sz="0" w:space="0" w:color="auto"/>
            <w:right w:val="none" w:sz="0" w:space="0" w:color="auto"/>
          </w:divBdr>
        </w:div>
        <w:div w:id="1686859580">
          <w:marLeft w:val="0"/>
          <w:marRight w:val="0"/>
          <w:marTop w:val="0"/>
          <w:marBottom w:val="0"/>
          <w:divBdr>
            <w:top w:val="none" w:sz="0" w:space="0" w:color="auto"/>
            <w:left w:val="none" w:sz="0" w:space="0" w:color="auto"/>
            <w:bottom w:val="none" w:sz="0" w:space="0" w:color="auto"/>
            <w:right w:val="none" w:sz="0" w:space="0" w:color="auto"/>
          </w:divBdr>
        </w:div>
        <w:div w:id="122159696">
          <w:marLeft w:val="0"/>
          <w:marRight w:val="0"/>
          <w:marTop w:val="0"/>
          <w:marBottom w:val="0"/>
          <w:divBdr>
            <w:top w:val="none" w:sz="0" w:space="0" w:color="auto"/>
            <w:left w:val="none" w:sz="0" w:space="0" w:color="auto"/>
            <w:bottom w:val="none" w:sz="0" w:space="0" w:color="auto"/>
            <w:right w:val="none" w:sz="0" w:space="0" w:color="auto"/>
          </w:divBdr>
        </w:div>
        <w:div w:id="1302614245">
          <w:marLeft w:val="0"/>
          <w:marRight w:val="0"/>
          <w:marTop w:val="0"/>
          <w:marBottom w:val="0"/>
          <w:divBdr>
            <w:top w:val="none" w:sz="0" w:space="0" w:color="auto"/>
            <w:left w:val="none" w:sz="0" w:space="0" w:color="auto"/>
            <w:bottom w:val="none" w:sz="0" w:space="0" w:color="auto"/>
            <w:right w:val="none" w:sz="0" w:space="0" w:color="auto"/>
          </w:divBdr>
        </w:div>
        <w:div w:id="2017418303">
          <w:marLeft w:val="0"/>
          <w:marRight w:val="0"/>
          <w:marTop w:val="0"/>
          <w:marBottom w:val="0"/>
          <w:divBdr>
            <w:top w:val="none" w:sz="0" w:space="0" w:color="auto"/>
            <w:left w:val="none" w:sz="0" w:space="0" w:color="auto"/>
            <w:bottom w:val="none" w:sz="0" w:space="0" w:color="auto"/>
            <w:right w:val="none" w:sz="0" w:space="0" w:color="auto"/>
          </w:divBdr>
        </w:div>
        <w:div w:id="1805807746">
          <w:marLeft w:val="0"/>
          <w:marRight w:val="0"/>
          <w:marTop w:val="0"/>
          <w:marBottom w:val="0"/>
          <w:divBdr>
            <w:top w:val="none" w:sz="0" w:space="0" w:color="auto"/>
            <w:left w:val="none" w:sz="0" w:space="0" w:color="auto"/>
            <w:bottom w:val="none" w:sz="0" w:space="0" w:color="auto"/>
            <w:right w:val="none" w:sz="0" w:space="0" w:color="auto"/>
          </w:divBdr>
          <w:divsChild>
            <w:div w:id="202678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51990">
      <w:bodyDiv w:val="1"/>
      <w:marLeft w:val="0"/>
      <w:marRight w:val="0"/>
      <w:marTop w:val="0"/>
      <w:marBottom w:val="0"/>
      <w:divBdr>
        <w:top w:val="none" w:sz="0" w:space="0" w:color="auto"/>
        <w:left w:val="none" w:sz="0" w:space="0" w:color="auto"/>
        <w:bottom w:val="none" w:sz="0" w:space="0" w:color="auto"/>
        <w:right w:val="none" w:sz="0" w:space="0" w:color="auto"/>
      </w:divBdr>
    </w:div>
    <w:div w:id="1856724455">
      <w:bodyDiv w:val="1"/>
      <w:marLeft w:val="0"/>
      <w:marRight w:val="0"/>
      <w:marTop w:val="0"/>
      <w:marBottom w:val="0"/>
      <w:divBdr>
        <w:top w:val="none" w:sz="0" w:space="0" w:color="auto"/>
        <w:left w:val="none" w:sz="0" w:space="0" w:color="auto"/>
        <w:bottom w:val="none" w:sz="0" w:space="0" w:color="auto"/>
        <w:right w:val="none" w:sz="0" w:space="0" w:color="auto"/>
      </w:divBdr>
    </w:div>
    <w:div w:id="1866599571">
      <w:bodyDiv w:val="1"/>
      <w:marLeft w:val="0"/>
      <w:marRight w:val="0"/>
      <w:marTop w:val="0"/>
      <w:marBottom w:val="0"/>
      <w:divBdr>
        <w:top w:val="none" w:sz="0" w:space="0" w:color="auto"/>
        <w:left w:val="none" w:sz="0" w:space="0" w:color="auto"/>
        <w:bottom w:val="none" w:sz="0" w:space="0" w:color="auto"/>
        <w:right w:val="none" w:sz="0" w:space="0" w:color="auto"/>
      </w:divBdr>
    </w:div>
    <w:div w:id="1870482891">
      <w:bodyDiv w:val="1"/>
      <w:marLeft w:val="0"/>
      <w:marRight w:val="0"/>
      <w:marTop w:val="0"/>
      <w:marBottom w:val="0"/>
      <w:divBdr>
        <w:top w:val="none" w:sz="0" w:space="0" w:color="auto"/>
        <w:left w:val="none" w:sz="0" w:space="0" w:color="auto"/>
        <w:bottom w:val="none" w:sz="0" w:space="0" w:color="auto"/>
        <w:right w:val="none" w:sz="0" w:space="0" w:color="auto"/>
      </w:divBdr>
    </w:div>
    <w:div w:id="1874924880">
      <w:bodyDiv w:val="1"/>
      <w:marLeft w:val="0"/>
      <w:marRight w:val="0"/>
      <w:marTop w:val="0"/>
      <w:marBottom w:val="0"/>
      <w:divBdr>
        <w:top w:val="none" w:sz="0" w:space="0" w:color="auto"/>
        <w:left w:val="none" w:sz="0" w:space="0" w:color="auto"/>
        <w:bottom w:val="none" w:sz="0" w:space="0" w:color="auto"/>
        <w:right w:val="none" w:sz="0" w:space="0" w:color="auto"/>
      </w:divBdr>
    </w:div>
    <w:div w:id="1888181429">
      <w:bodyDiv w:val="1"/>
      <w:marLeft w:val="0"/>
      <w:marRight w:val="0"/>
      <w:marTop w:val="0"/>
      <w:marBottom w:val="0"/>
      <w:divBdr>
        <w:top w:val="none" w:sz="0" w:space="0" w:color="auto"/>
        <w:left w:val="none" w:sz="0" w:space="0" w:color="auto"/>
        <w:bottom w:val="none" w:sz="0" w:space="0" w:color="auto"/>
        <w:right w:val="none" w:sz="0" w:space="0" w:color="auto"/>
      </w:divBdr>
    </w:div>
    <w:div w:id="1888713801">
      <w:bodyDiv w:val="1"/>
      <w:marLeft w:val="0"/>
      <w:marRight w:val="0"/>
      <w:marTop w:val="0"/>
      <w:marBottom w:val="0"/>
      <w:divBdr>
        <w:top w:val="none" w:sz="0" w:space="0" w:color="auto"/>
        <w:left w:val="none" w:sz="0" w:space="0" w:color="auto"/>
        <w:bottom w:val="none" w:sz="0" w:space="0" w:color="auto"/>
        <w:right w:val="none" w:sz="0" w:space="0" w:color="auto"/>
      </w:divBdr>
    </w:div>
    <w:div w:id="1900628331">
      <w:bodyDiv w:val="1"/>
      <w:marLeft w:val="0"/>
      <w:marRight w:val="0"/>
      <w:marTop w:val="0"/>
      <w:marBottom w:val="0"/>
      <w:divBdr>
        <w:top w:val="none" w:sz="0" w:space="0" w:color="auto"/>
        <w:left w:val="none" w:sz="0" w:space="0" w:color="auto"/>
        <w:bottom w:val="none" w:sz="0" w:space="0" w:color="auto"/>
        <w:right w:val="none" w:sz="0" w:space="0" w:color="auto"/>
      </w:divBdr>
    </w:div>
    <w:div w:id="1902935692">
      <w:bodyDiv w:val="1"/>
      <w:marLeft w:val="0"/>
      <w:marRight w:val="0"/>
      <w:marTop w:val="0"/>
      <w:marBottom w:val="0"/>
      <w:divBdr>
        <w:top w:val="none" w:sz="0" w:space="0" w:color="auto"/>
        <w:left w:val="none" w:sz="0" w:space="0" w:color="auto"/>
        <w:bottom w:val="none" w:sz="0" w:space="0" w:color="auto"/>
        <w:right w:val="none" w:sz="0" w:space="0" w:color="auto"/>
      </w:divBdr>
    </w:div>
    <w:div w:id="1903177238">
      <w:bodyDiv w:val="1"/>
      <w:marLeft w:val="0"/>
      <w:marRight w:val="0"/>
      <w:marTop w:val="0"/>
      <w:marBottom w:val="0"/>
      <w:divBdr>
        <w:top w:val="none" w:sz="0" w:space="0" w:color="auto"/>
        <w:left w:val="none" w:sz="0" w:space="0" w:color="auto"/>
        <w:bottom w:val="none" w:sz="0" w:space="0" w:color="auto"/>
        <w:right w:val="none" w:sz="0" w:space="0" w:color="auto"/>
      </w:divBdr>
    </w:div>
    <w:div w:id="1906527273">
      <w:bodyDiv w:val="1"/>
      <w:marLeft w:val="0"/>
      <w:marRight w:val="0"/>
      <w:marTop w:val="0"/>
      <w:marBottom w:val="0"/>
      <w:divBdr>
        <w:top w:val="none" w:sz="0" w:space="0" w:color="auto"/>
        <w:left w:val="none" w:sz="0" w:space="0" w:color="auto"/>
        <w:bottom w:val="none" w:sz="0" w:space="0" w:color="auto"/>
        <w:right w:val="none" w:sz="0" w:space="0" w:color="auto"/>
      </w:divBdr>
    </w:div>
    <w:div w:id="1906531475">
      <w:bodyDiv w:val="1"/>
      <w:marLeft w:val="0"/>
      <w:marRight w:val="0"/>
      <w:marTop w:val="0"/>
      <w:marBottom w:val="0"/>
      <w:divBdr>
        <w:top w:val="none" w:sz="0" w:space="0" w:color="auto"/>
        <w:left w:val="none" w:sz="0" w:space="0" w:color="auto"/>
        <w:bottom w:val="none" w:sz="0" w:space="0" w:color="auto"/>
        <w:right w:val="none" w:sz="0" w:space="0" w:color="auto"/>
      </w:divBdr>
      <w:divsChild>
        <w:div w:id="1071393522">
          <w:marLeft w:val="0"/>
          <w:marRight w:val="0"/>
          <w:marTop w:val="0"/>
          <w:marBottom w:val="0"/>
          <w:divBdr>
            <w:top w:val="none" w:sz="0" w:space="0" w:color="auto"/>
            <w:left w:val="none" w:sz="0" w:space="0" w:color="auto"/>
            <w:bottom w:val="none" w:sz="0" w:space="0" w:color="auto"/>
            <w:right w:val="none" w:sz="0" w:space="0" w:color="auto"/>
          </w:divBdr>
        </w:div>
      </w:divsChild>
    </w:div>
    <w:div w:id="1906795575">
      <w:bodyDiv w:val="1"/>
      <w:marLeft w:val="0"/>
      <w:marRight w:val="0"/>
      <w:marTop w:val="0"/>
      <w:marBottom w:val="0"/>
      <w:divBdr>
        <w:top w:val="none" w:sz="0" w:space="0" w:color="auto"/>
        <w:left w:val="none" w:sz="0" w:space="0" w:color="auto"/>
        <w:bottom w:val="none" w:sz="0" w:space="0" w:color="auto"/>
        <w:right w:val="none" w:sz="0" w:space="0" w:color="auto"/>
      </w:divBdr>
    </w:div>
    <w:div w:id="1909612299">
      <w:bodyDiv w:val="1"/>
      <w:marLeft w:val="0"/>
      <w:marRight w:val="0"/>
      <w:marTop w:val="0"/>
      <w:marBottom w:val="0"/>
      <w:divBdr>
        <w:top w:val="none" w:sz="0" w:space="0" w:color="auto"/>
        <w:left w:val="none" w:sz="0" w:space="0" w:color="auto"/>
        <w:bottom w:val="none" w:sz="0" w:space="0" w:color="auto"/>
        <w:right w:val="none" w:sz="0" w:space="0" w:color="auto"/>
      </w:divBdr>
    </w:div>
    <w:div w:id="1912276098">
      <w:bodyDiv w:val="1"/>
      <w:marLeft w:val="0"/>
      <w:marRight w:val="0"/>
      <w:marTop w:val="0"/>
      <w:marBottom w:val="0"/>
      <w:divBdr>
        <w:top w:val="none" w:sz="0" w:space="0" w:color="auto"/>
        <w:left w:val="none" w:sz="0" w:space="0" w:color="auto"/>
        <w:bottom w:val="none" w:sz="0" w:space="0" w:color="auto"/>
        <w:right w:val="none" w:sz="0" w:space="0" w:color="auto"/>
      </w:divBdr>
      <w:divsChild>
        <w:div w:id="1801454682">
          <w:marLeft w:val="0"/>
          <w:marRight w:val="0"/>
          <w:marTop w:val="0"/>
          <w:marBottom w:val="0"/>
          <w:divBdr>
            <w:top w:val="none" w:sz="0" w:space="0" w:color="auto"/>
            <w:left w:val="none" w:sz="0" w:space="0" w:color="auto"/>
            <w:bottom w:val="none" w:sz="0" w:space="11" w:color="auto"/>
            <w:right w:val="none" w:sz="0" w:space="0" w:color="auto"/>
          </w:divBdr>
          <w:divsChild>
            <w:div w:id="1310355450">
              <w:marLeft w:val="930"/>
              <w:marRight w:val="0"/>
              <w:marTop w:val="0"/>
              <w:marBottom w:val="0"/>
              <w:divBdr>
                <w:top w:val="none" w:sz="0" w:space="0" w:color="auto"/>
                <w:left w:val="none" w:sz="0" w:space="0" w:color="auto"/>
                <w:bottom w:val="none" w:sz="0" w:space="0" w:color="auto"/>
                <w:right w:val="none" w:sz="0" w:space="0" w:color="auto"/>
              </w:divBdr>
              <w:divsChild>
                <w:div w:id="1719818806">
                  <w:marLeft w:val="0"/>
                  <w:marRight w:val="0"/>
                  <w:marTop w:val="0"/>
                  <w:marBottom w:val="0"/>
                  <w:divBdr>
                    <w:top w:val="none" w:sz="0" w:space="0" w:color="auto"/>
                    <w:left w:val="none" w:sz="0" w:space="0" w:color="auto"/>
                    <w:bottom w:val="none" w:sz="0" w:space="0" w:color="auto"/>
                    <w:right w:val="none" w:sz="0" w:space="0" w:color="auto"/>
                  </w:divBdr>
                </w:div>
                <w:div w:id="257057745">
                  <w:marLeft w:val="0"/>
                  <w:marRight w:val="0"/>
                  <w:marTop w:val="0"/>
                  <w:marBottom w:val="0"/>
                  <w:divBdr>
                    <w:top w:val="none" w:sz="0" w:space="0" w:color="auto"/>
                    <w:left w:val="none" w:sz="0" w:space="0" w:color="auto"/>
                    <w:bottom w:val="none" w:sz="0" w:space="0" w:color="auto"/>
                    <w:right w:val="none" w:sz="0" w:space="0" w:color="auto"/>
                  </w:divBdr>
                  <w:divsChild>
                    <w:div w:id="2037465520">
                      <w:marLeft w:val="0"/>
                      <w:marRight w:val="0"/>
                      <w:marTop w:val="0"/>
                      <w:marBottom w:val="0"/>
                      <w:divBdr>
                        <w:top w:val="none" w:sz="0" w:space="0" w:color="auto"/>
                        <w:left w:val="none" w:sz="0" w:space="0" w:color="auto"/>
                        <w:bottom w:val="none" w:sz="0" w:space="0" w:color="auto"/>
                        <w:right w:val="none" w:sz="0" w:space="0" w:color="auto"/>
                      </w:divBdr>
                    </w:div>
                  </w:divsChild>
                </w:div>
                <w:div w:id="660933001">
                  <w:marLeft w:val="0"/>
                  <w:marRight w:val="0"/>
                  <w:marTop w:val="90"/>
                  <w:marBottom w:val="0"/>
                  <w:divBdr>
                    <w:top w:val="none" w:sz="0" w:space="0" w:color="auto"/>
                    <w:left w:val="none" w:sz="0" w:space="0" w:color="auto"/>
                    <w:bottom w:val="none" w:sz="0" w:space="0" w:color="auto"/>
                    <w:right w:val="none" w:sz="0" w:space="0" w:color="auto"/>
                  </w:divBdr>
                  <w:divsChild>
                    <w:div w:id="514612768">
                      <w:marLeft w:val="0"/>
                      <w:marRight w:val="0"/>
                      <w:marTop w:val="0"/>
                      <w:marBottom w:val="0"/>
                      <w:divBdr>
                        <w:top w:val="none" w:sz="0" w:space="0" w:color="auto"/>
                        <w:left w:val="none" w:sz="0" w:space="0" w:color="auto"/>
                        <w:bottom w:val="none" w:sz="0" w:space="0" w:color="auto"/>
                        <w:right w:val="none" w:sz="0" w:space="0" w:color="auto"/>
                      </w:divBdr>
                      <w:divsChild>
                        <w:div w:id="405344975">
                          <w:marLeft w:val="0"/>
                          <w:marRight w:val="0"/>
                          <w:marTop w:val="0"/>
                          <w:marBottom w:val="0"/>
                          <w:divBdr>
                            <w:top w:val="none" w:sz="0" w:space="0" w:color="auto"/>
                            <w:left w:val="none" w:sz="0" w:space="0" w:color="auto"/>
                            <w:bottom w:val="none" w:sz="0" w:space="0" w:color="auto"/>
                            <w:right w:val="none" w:sz="0" w:space="0" w:color="auto"/>
                          </w:divBdr>
                          <w:divsChild>
                            <w:div w:id="1976519352">
                              <w:marLeft w:val="0"/>
                              <w:marRight w:val="0"/>
                              <w:marTop w:val="0"/>
                              <w:marBottom w:val="0"/>
                              <w:divBdr>
                                <w:top w:val="none" w:sz="0" w:space="0" w:color="auto"/>
                                <w:left w:val="none" w:sz="0" w:space="0" w:color="auto"/>
                                <w:bottom w:val="none" w:sz="0" w:space="0" w:color="auto"/>
                                <w:right w:val="none" w:sz="0" w:space="0" w:color="auto"/>
                              </w:divBdr>
                              <w:divsChild>
                                <w:div w:id="203608098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9798123">
          <w:marLeft w:val="0"/>
          <w:marRight w:val="0"/>
          <w:marTop w:val="0"/>
          <w:marBottom w:val="0"/>
          <w:divBdr>
            <w:top w:val="none" w:sz="0" w:space="11" w:color="auto"/>
            <w:left w:val="none" w:sz="0" w:space="0" w:color="auto"/>
            <w:bottom w:val="none" w:sz="0" w:space="11" w:color="auto"/>
            <w:right w:val="none" w:sz="0" w:space="0" w:color="auto"/>
          </w:divBdr>
          <w:divsChild>
            <w:div w:id="21324249">
              <w:marLeft w:val="930"/>
              <w:marRight w:val="0"/>
              <w:marTop w:val="0"/>
              <w:marBottom w:val="0"/>
              <w:divBdr>
                <w:top w:val="none" w:sz="0" w:space="0" w:color="auto"/>
                <w:left w:val="none" w:sz="0" w:space="0" w:color="auto"/>
                <w:bottom w:val="none" w:sz="0" w:space="0" w:color="auto"/>
                <w:right w:val="none" w:sz="0" w:space="0" w:color="auto"/>
              </w:divBdr>
              <w:divsChild>
                <w:div w:id="2059477583">
                  <w:marLeft w:val="0"/>
                  <w:marRight w:val="0"/>
                  <w:marTop w:val="0"/>
                  <w:marBottom w:val="0"/>
                  <w:divBdr>
                    <w:top w:val="none" w:sz="0" w:space="0" w:color="auto"/>
                    <w:left w:val="none" w:sz="0" w:space="0" w:color="auto"/>
                    <w:bottom w:val="none" w:sz="0" w:space="0" w:color="auto"/>
                    <w:right w:val="none" w:sz="0" w:space="0" w:color="auto"/>
                  </w:divBdr>
                </w:div>
                <w:div w:id="1963730164">
                  <w:marLeft w:val="0"/>
                  <w:marRight w:val="0"/>
                  <w:marTop w:val="0"/>
                  <w:marBottom w:val="0"/>
                  <w:divBdr>
                    <w:top w:val="none" w:sz="0" w:space="0" w:color="auto"/>
                    <w:left w:val="none" w:sz="0" w:space="0" w:color="auto"/>
                    <w:bottom w:val="none" w:sz="0" w:space="0" w:color="auto"/>
                    <w:right w:val="none" w:sz="0" w:space="0" w:color="auto"/>
                  </w:divBdr>
                  <w:divsChild>
                    <w:div w:id="1207596453">
                      <w:marLeft w:val="0"/>
                      <w:marRight w:val="0"/>
                      <w:marTop w:val="0"/>
                      <w:marBottom w:val="0"/>
                      <w:divBdr>
                        <w:top w:val="none" w:sz="0" w:space="0" w:color="auto"/>
                        <w:left w:val="none" w:sz="0" w:space="0" w:color="auto"/>
                        <w:bottom w:val="none" w:sz="0" w:space="0" w:color="auto"/>
                        <w:right w:val="none" w:sz="0" w:space="0" w:color="auto"/>
                      </w:divBdr>
                    </w:div>
                  </w:divsChild>
                </w:div>
                <w:div w:id="1181580030">
                  <w:marLeft w:val="0"/>
                  <w:marRight w:val="0"/>
                  <w:marTop w:val="90"/>
                  <w:marBottom w:val="0"/>
                  <w:divBdr>
                    <w:top w:val="none" w:sz="0" w:space="0" w:color="auto"/>
                    <w:left w:val="none" w:sz="0" w:space="0" w:color="auto"/>
                    <w:bottom w:val="none" w:sz="0" w:space="0" w:color="auto"/>
                    <w:right w:val="none" w:sz="0" w:space="0" w:color="auto"/>
                  </w:divBdr>
                  <w:divsChild>
                    <w:div w:id="1923174334">
                      <w:marLeft w:val="0"/>
                      <w:marRight w:val="0"/>
                      <w:marTop w:val="0"/>
                      <w:marBottom w:val="0"/>
                      <w:divBdr>
                        <w:top w:val="none" w:sz="0" w:space="0" w:color="auto"/>
                        <w:left w:val="none" w:sz="0" w:space="0" w:color="auto"/>
                        <w:bottom w:val="none" w:sz="0" w:space="0" w:color="auto"/>
                        <w:right w:val="none" w:sz="0" w:space="0" w:color="auto"/>
                      </w:divBdr>
                      <w:divsChild>
                        <w:div w:id="1004942433">
                          <w:marLeft w:val="0"/>
                          <w:marRight w:val="0"/>
                          <w:marTop w:val="0"/>
                          <w:marBottom w:val="0"/>
                          <w:divBdr>
                            <w:top w:val="none" w:sz="0" w:space="0" w:color="auto"/>
                            <w:left w:val="none" w:sz="0" w:space="0" w:color="auto"/>
                            <w:bottom w:val="none" w:sz="0" w:space="0" w:color="auto"/>
                            <w:right w:val="none" w:sz="0" w:space="0" w:color="auto"/>
                          </w:divBdr>
                          <w:divsChild>
                            <w:div w:id="1432582704">
                              <w:marLeft w:val="0"/>
                              <w:marRight w:val="0"/>
                              <w:marTop w:val="0"/>
                              <w:marBottom w:val="0"/>
                              <w:divBdr>
                                <w:top w:val="none" w:sz="0" w:space="0" w:color="auto"/>
                                <w:left w:val="none" w:sz="0" w:space="0" w:color="auto"/>
                                <w:bottom w:val="none" w:sz="0" w:space="0" w:color="auto"/>
                                <w:right w:val="none" w:sz="0" w:space="0" w:color="auto"/>
                              </w:divBdr>
                              <w:divsChild>
                                <w:div w:id="1053426016">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691139">
          <w:marLeft w:val="0"/>
          <w:marRight w:val="0"/>
          <w:marTop w:val="0"/>
          <w:marBottom w:val="0"/>
          <w:divBdr>
            <w:top w:val="none" w:sz="0" w:space="11" w:color="auto"/>
            <w:left w:val="none" w:sz="0" w:space="0" w:color="auto"/>
            <w:bottom w:val="none" w:sz="0" w:space="11" w:color="auto"/>
            <w:right w:val="none" w:sz="0" w:space="0" w:color="auto"/>
          </w:divBdr>
          <w:divsChild>
            <w:div w:id="827869192">
              <w:marLeft w:val="930"/>
              <w:marRight w:val="0"/>
              <w:marTop w:val="0"/>
              <w:marBottom w:val="0"/>
              <w:divBdr>
                <w:top w:val="none" w:sz="0" w:space="0" w:color="auto"/>
                <w:left w:val="none" w:sz="0" w:space="0" w:color="auto"/>
                <w:bottom w:val="none" w:sz="0" w:space="0" w:color="auto"/>
                <w:right w:val="none" w:sz="0" w:space="0" w:color="auto"/>
              </w:divBdr>
              <w:divsChild>
                <w:div w:id="1464810606">
                  <w:marLeft w:val="0"/>
                  <w:marRight w:val="0"/>
                  <w:marTop w:val="0"/>
                  <w:marBottom w:val="0"/>
                  <w:divBdr>
                    <w:top w:val="none" w:sz="0" w:space="0" w:color="auto"/>
                    <w:left w:val="none" w:sz="0" w:space="0" w:color="auto"/>
                    <w:bottom w:val="none" w:sz="0" w:space="0" w:color="auto"/>
                    <w:right w:val="none" w:sz="0" w:space="0" w:color="auto"/>
                  </w:divBdr>
                </w:div>
                <w:div w:id="443042049">
                  <w:marLeft w:val="0"/>
                  <w:marRight w:val="0"/>
                  <w:marTop w:val="0"/>
                  <w:marBottom w:val="0"/>
                  <w:divBdr>
                    <w:top w:val="none" w:sz="0" w:space="0" w:color="auto"/>
                    <w:left w:val="none" w:sz="0" w:space="0" w:color="auto"/>
                    <w:bottom w:val="none" w:sz="0" w:space="0" w:color="auto"/>
                    <w:right w:val="none" w:sz="0" w:space="0" w:color="auto"/>
                  </w:divBdr>
                  <w:divsChild>
                    <w:div w:id="1436097825">
                      <w:marLeft w:val="0"/>
                      <w:marRight w:val="0"/>
                      <w:marTop w:val="0"/>
                      <w:marBottom w:val="0"/>
                      <w:divBdr>
                        <w:top w:val="none" w:sz="0" w:space="0" w:color="auto"/>
                        <w:left w:val="none" w:sz="0" w:space="0" w:color="auto"/>
                        <w:bottom w:val="none" w:sz="0" w:space="0" w:color="auto"/>
                        <w:right w:val="none" w:sz="0" w:space="0" w:color="auto"/>
                      </w:divBdr>
                    </w:div>
                  </w:divsChild>
                </w:div>
                <w:div w:id="276717903">
                  <w:marLeft w:val="0"/>
                  <w:marRight w:val="0"/>
                  <w:marTop w:val="90"/>
                  <w:marBottom w:val="0"/>
                  <w:divBdr>
                    <w:top w:val="none" w:sz="0" w:space="0" w:color="auto"/>
                    <w:left w:val="none" w:sz="0" w:space="0" w:color="auto"/>
                    <w:bottom w:val="none" w:sz="0" w:space="0" w:color="auto"/>
                    <w:right w:val="none" w:sz="0" w:space="0" w:color="auto"/>
                  </w:divBdr>
                  <w:divsChild>
                    <w:div w:id="1357582661">
                      <w:marLeft w:val="0"/>
                      <w:marRight w:val="0"/>
                      <w:marTop w:val="0"/>
                      <w:marBottom w:val="0"/>
                      <w:divBdr>
                        <w:top w:val="none" w:sz="0" w:space="0" w:color="auto"/>
                        <w:left w:val="none" w:sz="0" w:space="0" w:color="auto"/>
                        <w:bottom w:val="none" w:sz="0" w:space="0" w:color="auto"/>
                        <w:right w:val="none" w:sz="0" w:space="0" w:color="auto"/>
                      </w:divBdr>
                      <w:divsChild>
                        <w:div w:id="2142461347">
                          <w:marLeft w:val="0"/>
                          <w:marRight w:val="0"/>
                          <w:marTop w:val="0"/>
                          <w:marBottom w:val="0"/>
                          <w:divBdr>
                            <w:top w:val="none" w:sz="0" w:space="0" w:color="auto"/>
                            <w:left w:val="none" w:sz="0" w:space="0" w:color="auto"/>
                            <w:bottom w:val="none" w:sz="0" w:space="0" w:color="auto"/>
                            <w:right w:val="none" w:sz="0" w:space="0" w:color="auto"/>
                          </w:divBdr>
                          <w:divsChild>
                            <w:div w:id="1367288815">
                              <w:marLeft w:val="0"/>
                              <w:marRight w:val="0"/>
                              <w:marTop w:val="0"/>
                              <w:marBottom w:val="0"/>
                              <w:divBdr>
                                <w:top w:val="none" w:sz="0" w:space="0" w:color="auto"/>
                                <w:left w:val="none" w:sz="0" w:space="0" w:color="auto"/>
                                <w:bottom w:val="none" w:sz="0" w:space="0" w:color="auto"/>
                                <w:right w:val="none" w:sz="0" w:space="0" w:color="auto"/>
                              </w:divBdr>
                              <w:divsChild>
                                <w:div w:id="1009330584">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541313">
      <w:bodyDiv w:val="1"/>
      <w:marLeft w:val="0"/>
      <w:marRight w:val="0"/>
      <w:marTop w:val="0"/>
      <w:marBottom w:val="0"/>
      <w:divBdr>
        <w:top w:val="none" w:sz="0" w:space="0" w:color="auto"/>
        <w:left w:val="none" w:sz="0" w:space="0" w:color="auto"/>
        <w:bottom w:val="none" w:sz="0" w:space="0" w:color="auto"/>
        <w:right w:val="none" w:sz="0" w:space="0" w:color="auto"/>
      </w:divBdr>
    </w:div>
    <w:div w:id="1946764788">
      <w:bodyDiv w:val="1"/>
      <w:marLeft w:val="0"/>
      <w:marRight w:val="0"/>
      <w:marTop w:val="0"/>
      <w:marBottom w:val="0"/>
      <w:divBdr>
        <w:top w:val="none" w:sz="0" w:space="0" w:color="auto"/>
        <w:left w:val="none" w:sz="0" w:space="0" w:color="auto"/>
        <w:bottom w:val="none" w:sz="0" w:space="0" w:color="auto"/>
        <w:right w:val="none" w:sz="0" w:space="0" w:color="auto"/>
      </w:divBdr>
    </w:div>
    <w:div w:id="1966346475">
      <w:bodyDiv w:val="1"/>
      <w:marLeft w:val="0"/>
      <w:marRight w:val="0"/>
      <w:marTop w:val="0"/>
      <w:marBottom w:val="0"/>
      <w:divBdr>
        <w:top w:val="none" w:sz="0" w:space="0" w:color="auto"/>
        <w:left w:val="none" w:sz="0" w:space="0" w:color="auto"/>
        <w:bottom w:val="none" w:sz="0" w:space="0" w:color="auto"/>
        <w:right w:val="none" w:sz="0" w:space="0" w:color="auto"/>
      </w:divBdr>
    </w:div>
    <w:div w:id="1984307656">
      <w:bodyDiv w:val="1"/>
      <w:marLeft w:val="0"/>
      <w:marRight w:val="0"/>
      <w:marTop w:val="0"/>
      <w:marBottom w:val="0"/>
      <w:divBdr>
        <w:top w:val="none" w:sz="0" w:space="0" w:color="auto"/>
        <w:left w:val="none" w:sz="0" w:space="0" w:color="auto"/>
        <w:bottom w:val="none" w:sz="0" w:space="0" w:color="auto"/>
        <w:right w:val="none" w:sz="0" w:space="0" w:color="auto"/>
      </w:divBdr>
    </w:div>
    <w:div w:id="1990937560">
      <w:bodyDiv w:val="1"/>
      <w:marLeft w:val="0"/>
      <w:marRight w:val="0"/>
      <w:marTop w:val="0"/>
      <w:marBottom w:val="0"/>
      <w:divBdr>
        <w:top w:val="none" w:sz="0" w:space="0" w:color="auto"/>
        <w:left w:val="none" w:sz="0" w:space="0" w:color="auto"/>
        <w:bottom w:val="none" w:sz="0" w:space="0" w:color="auto"/>
        <w:right w:val="none" w:sz="0" w:space="0" w:color="auto"/>
      </w:divBdr>
    </w:div>
    <w:div w:id="1992708977">
      <w:bodyDiv w:val="1"/>
      <w:marLeft w:val="0"/>
      <w:marRight w:val="0"/>
      <w:marTop w:val="0"/>
      <w:marBottom w:val="0"/>
      <w:divBdr>
        <w:top w:val="none" w:sz="0" w:space="0" w:color="auto"/>
        <w:left w:val="none" w:sz="0" w:space="0" w:color="auto"/>
        <w:bottom w:val="none" w:sz="0" w:space="0" w:color="auto"/>
        <w:right w:val="none" w:sz="0" w:space="0" w:color="auto"/>
      </w:divBdr>
      <w:divsChild>
        <w:div w:id="2062747383">
          <w:marLeft w:val="0"/>
          <w:marRight w:val="0"/>
          <w:marTop w:val="0"/>
          <w:marBottom w:val="0"/>
          <w:divBdr>
            <w:top w:val="none" w:sz="0" w:space="0" w:color="auto"/>
            <w:left w:val="none" w:sz="0" w:space="0" w:color="auto"/>
            <w:bottom w:val="none" w:sz="0" w:space="0" w:color="auto"/>
            <w:right w:val="none" w:sz="0" w:space="0" w:color="auto"/>
          </w:divBdr>
        </w:div>
        <w:div w:id="714233502">
          <w:marLeft w:val="0"/>
          <w:marRight w:val="0"/>
          <w:marTop w:val="0"/>
          <w:marBottom w:val="0"/>
          <w:divBdr>
            <w:top w:val="none" w:sz="0" w:space="0" w:color="auto"/>
            <w:left w:val="none" w:sz="0" w:space="0" w:color="auto"/>
            <w:bottom w:val="none" w:sz="0" w:space="0" w:color="auto"/>
            <w:right w:val="none" w:sz="0" w:space="0" w:color="auto"/>
          </w:divBdr>
        </w:div>
        <w:div w:id="286011561">
          <w:marLeft w:val="0"/>
          <w:marRight w:val="0"/>
          <w:marTop w:val="0"/>
          <w:marBottom w:val="0"/>
          <w:divBdr>
            <w:top w:val="none" w:sz="0" w:space="0" w:color="auto"/>
            <w:left w:val="none" w:sz="0" w:space="0" w:color="auto"/>
            <w:bottom w:val="none" w:sz="0" w:space="0" w:color="auto"/>
            <w:right w:val="none" w:sz="0" w:space="0" w:color="auto"/>
          </w:divBdr>
        </w:div>
        <w:div w:id="1562981623">
          <w:marLeft w:val="0"/>
          <w:marRight w:val="0"/>
          <w:marTop w:val="0"/>
          <w:marBottom w:val="0"/>
          <w:divBdr>
            <w:top w:val="none" w:sz="0" w:space="0" w:color="auto"/>
            <w:left w:val="none" w:sz="0" w:space="0" w:color="auto"/>
            <w:bottom w:val="none" w:sz="0" w:space="0" w:color="auto"/>
            <w:right w:val="none" w:sz="0" w:space="0" w:color="auto"/>
          </w:divBdr>
        </w:div>
        <w:div w:id="1862619096">
          <w:marLeft w:val="0"/>
          <w:marRight w:val="0"/>
          <w:marTop w:val="0"/>
          <w:marBottom w:val="0"/>
          <w:divBdr>
            <w:top w:val="none" w:sz="0" w:space="0" w:color="auto"/>
            <w:left w:val="none" w:sz="0" w:space="0" w:color="auto"/>
            <w:bottom w:val="none" w:sz="0" w:space="0" w:color="auto"/>
            <w:right w:val="none" w:sz="0" w:space="0" w:color="auto"/>
          </w:divBdr>
        </w:div>
        <w:div w:id="518127988">
          <w:marLeft w:val="0"/>
          <w:marRight w:val="0"/>
          <w:marTop w:val="0"/>
          <w:marBottom w:val="0"/>
          <w:divBdr>
            <w:top w:val="none" w:sz="0" w:space="0" w:color="auto"/>
            <w:left w:val="none" w:sz="0" w:space="0" w:color="auto"/>
            <w:bottom w:val="none" w:sz="0" w:space="0" w:color="auto"/>
            <w:right w:val="none" w:sz="0" w:space="0" w:color="auto"/>
          </w:divBdr>
        </w:div>
        <w:div w:id="882055247">
          <w:marLeft w:val="0"/>
          <w:marRight w:val="0"/>
          <w:marTop w:val="0"/>
          <w:marBottom w:val="0"/>
          <w:divBdr>
            <w:top w:val="none" w:sz="0" w:space="0" w:color="auto"/>
            <w:left w:val="none" w:sz="0" w:space="0" w:color="auto"/>
            <w:bottom w:val="none" w:sz="0" w:space="0" w:color="auto"/>
            <w:right w:val="none" w:sz="0" w:space="0" w:color="auto"/>
          </w:divBdr>
        </w:div>
        <w:div w:id="310721478">
          <w:marLeft w:val="0"/>
          <w:marRight w:val="0"/>
          <w:marTop w:val="0"/>
          <w:marBottom w:val="0"/>
          <w:divBdr>
            <w:top w:val="none" w:sz="0" w:space="0" w:color="auto"/>
            <w:left w:val="none" w:sz="0" w:space="0" w:color="auto"/>
            <w:bottom w:val="none" w:sz="0" w:space="0" w:color="auto"/>
            <w:right w:val="none" w:sz="0" w:space="0" w:color="auto"/>
          </w:divBdr>
        </w:div>
        <w:div w:id="649217867">
          <w:marLeft w:val="0"/>
          <w:marRight w:val="0"/>
          <w:marTop w:val="0"/>
          <w:marBottom w:val="0"/>
          <w:divBdr>
            <w:top w:val="none" w:sz="0" w:space="0" w:color="auto"/>
            <w:left w:val="none" w:sz="0" w:space="0" w:color="auto"/>
            <w:bottom w:val="none" w:sz="0" w:space="0" w:color="auto"/>
            <w:right w:val="none" w:sz="0" w:space="0" w:color="auto"/>
          </w:divBdr>
        </w:div>
        <w:div w:id="440690297">
          <w:marLeft w:val="0"/>
          <w:marRight w:val="0"/>
          <w:marTop w:val="0"/>
          <w:marBottom w:val="0"/>
          <w:divBdr>
            <w:top w:val="none" w:sz="0" w:space="0" w:color="auto"/>
            <w:left w:val="none" w:sz="0" w:space="0" w:color="auto"/>
            <w:bottom w:val="none" w:sz="0" w:space="0" w:color="auto"/>
            <w:right w:val="none" w:sz="0" w:space="0" w:color="auto"/>
          </w:divBdr>
        </w:div>
        <w:div w:id="1761639918">
          <w:marLeft w:val="0"/>
          <w:marRight w:val="0"/>
          <w:marTop w:val="0"/>
          <w:marBottom w:val="0"/>
          <w:divBdr>
            <w:top w:val="none" w:sz="0" w:space="0" w:color="auto"/>
            <w:left w:val="none" w:sz="0" w:space="0" w:color="auto"/>
            <w:bottom w:val="none" w:sz="0" w:space="0" w:color="auto"/>
            <w:right w:val="none" w:sz="0" w:space="0" w:color="auto"/>
          </w:divBdr>
        </w:div>
        <w:div w:id="1350989812">
          <w:marLeft w:val="0"/>
          <w:marRight w:val="0"/>
          <w:marTop w:val="0"/>
          <w:marBottom w:val="0"/>
          <w:divBdr>
            <w:top w:val="none" w:sz="0" w:space="0" w:color="auto"/>
            <w:left w:val="none" w:sz="0" w:space="0" w:color="auto"/>
            <w:bottom w:val="none" w:sz="0" w:space="0" w:color="auto"/>
            <w:right w:val="none" w:sz="0" w:space="0" w:color="auto"/>
          </w:divBdr>
        </w:div>
        <w:div w:id="117529621">
          <w:marLeft w:val="0"/>
          <w:marRight w:val="0"/>
          <w:marTop w:val="0"/>
          <w:marBottom w:val="0"/>
          <w:divBdr>
            <w:top w:val="none" w:sz="0" w:space="0" w:color="auto"/>
            <w:left w:val="none" w:sz="0" w:space="0" w:color="auto"/>
            <w:bottom w:val="none" w:sz="0" w:space="0" w:color="auto"/>
            <w:right w:val="none" w:sz="0" w:space="0" w:color="auto"/>
          </w:divBdr>
        </w:div>
        <w:div w:id="1135870678">
          <w:marLeft w:val="0"/>
          <w:marRight w:val="0"/>
          <w:marTop w:val="0"/>
          <w:marBottom w:val="0"/>
          <w:divBdr>
            <w:top w:val="none" w:sz="0" w:space="0" w:color="auto"/>
            <w:left w:val="none" w:sz="0" w:space="0" w:color="auto"/>
            <w:bottom w:val="none" w:sz="0" w:space="0" w:color="auto"/>
            <w:right w:val="none" w:sz="0" w:space="0" w:color="auto"/>
          </w:divBdr>
        </w:div>
        <w:div w:id="1189755180">
          <w:marLeft w:val="0"/>
          <w:marRight w:val="0"/>
          <w:marTop w:val="0"/>
          <w:marBottom w:val="0"/>
          <w:divBdr>
            <w:top w:val="none" w:sz="0" w:space="0" w:color="auto"/>
            <w:left w:val="none" w:sz="0" w:space="0" w:color="auto"/>
            <w:bottom w:val="none" w:sz="0" w:space="0" w:color="auto"/>
            <w:right w:val="none" w:sz="0" w:space="0" w:color="auto"/>
          </w:divBdr>
        </w:div>
        <w:div w:id="2025790272">
          <w:marLeft w:val="0"/>
          <w:marRight w:val="0"/>
          <w:marTop w:val="0"/>
          <w:marBottom w:val="0"/>
          <w:divBdr>
            <w:top w:val="none" w:sz="0" w:space="0" w:color="auto"/>
            <w:left w:val="none" w:sz="0" w:space="0" w:color="auto"/>
            <w:bottom w:val="none" w:sz="0" w:space="0" w:color="auto"/>
            <w:right w:val="none" w:sz="0" w:space="0" w:color="auto"/>
          </w:divBdr>
        </w:div>
        <w:div w:id="1705254926">
          <w:marLeft w:val="0"/>
          <w:marRight w:val="0"/>
          <w:marTop w:val="0"/>
          <w:marBottom w:val="0"/>
          <w:divBdr>
            <w:top w:val="none" w:sz="0" w:space="0" w:color="auto"/>
            <w:left w:val="none" w:sz="0" w:space="0" w:color="auto"/>
            <w:bottom w:val="none" w:sz="0" w:space="0" w:color="auto"/>
            <w:right w:val="none" w:sz="0" w:space="0" w:color="auto"/>
          </w:divBdr>
        </w:div>
        <w:div w:id="1403287781">
          <w:marLeft w:val="0"/>
          <w:marRight w:val="0"/>
          <w:marTop w:val="0"/>
          <w:marBottom w:val="0"/>
          <w:divBdr>
            <w:top w:val="none" w:sz="0" w:space="0" w:color="auto"/>
            <w:left w:val="none" w:sz="0" w:space="0" w:color="auto"/>
            <w:bottom w:val="none" w:sz="0" w:space="0" w:color="auto"/>
            <w:right w:val="none" w:sz="0" w:space="0" w:color="auto"/>
          </w:divBdr>
        </w:div>
        <w:div w:id="378551260">
          <w:marLeft w:val="0"/>
          <w:marRight w:val="0"/>
          <w:marTop w:val="0"/>
          <w:marBottom w:val="0"/>
          <w:divBdr>
            <w:top w:val="none" w:sz="0" w:space="0" w:color="auto"/>
            <w:left w:val="none" w:sz="0" w:space="0" w:color="auto"/>
            <w:bottom w:val="none" w:sz="0" w:space="0" w:color="auto"/>
            <w:right w:val="none" w:sz="0" w:space="0" w:color="auto"/>
          </w:divBdr>
        </w:div>
        <w:div w:id="60686549">
          <w:marLeft w:val="0"/>
          <w:marRight w:val="0"/>
          <w:marTop w:val="0"/>
          <w:marBottom w:val="0"/>
          <w:divBdr>
            <w:top w:val="none" w:sz="0" w:space="0" w:color="auto"/>
            <w:left w:val="none" w:sz="0" w:space="0" w:color="auto"/>
            <w:bottom w:val="none" w:sz="0" w:space="0" w:color="auto"/>
            <w:right w:val="none" w:sz="0" w:space="0" w:color="auto"/>
          </w:divBdr>
        </w:div>
      </w:divsChild>
    </w:div>
    <w:div w:id="2003772241">
      <w:bodyDiv w:val="1"/>
      <w:marLeft w:val="0"/>
      <w:marRight w:val="0"/>
      <w:marTop w:val="0"/>
      <w:marBottom w:val="0"/>
      <w:divBdr>
        <w:top w:val="none" w:sz="0" w:space="0" w:color="auto"/>
        <w:left w:val="none" w:sz="0" w:space="0" w:color="auto"/>
        <w:bottom w:val="none" w:sz="0" w:space="0" w:color="auto"/>
        <w:right w:val="none" w:sz="0" w:space="0" w:color="auto"/>
      </w:divBdr>
      <w:divsChild>
        <w:div w:id="162009719">
          <w:marLeft w:val="0"/>
          <w:marRight w:val="0"/>
          <w:marTop w:val="0"/>
          <w:marBottom w:val="0"/>
          <w:divBdr>
            <w:top w:val="none" w:sz="0" w:space="0" w:color="auto"/>
            <w:left w:val="none" w:sz="0" w:space="0" w:color="auto"/>
            <w:bottom w:val="none" w:sz="0" w:space="0" w:color="auto"/>
            <w:right w:val="none" w:sz="0" w:space="0" w:color="auto"/>
          </w:divBdr>
          <w:divsChild>
            <w:div w:id="1764036879">
              <w:marLeft w:val="0"/>
              <w:marRight w:val="0"/>
              <w:marTop w:val="0"/>
              <w:marBottom w:val="240"/>
              <w:divBdr>
                <w:top w:val="none" w:sz="0" w:space="0" w:color="auto"/>
                <w:left w:val="none" w:sz="0" w:space="0" w:color="auto"/>
                <w:bottom w:val="none" w:sz="0" w:space="0" w:color="auto"/>
                <w:right w:val="none" w:sz="0" w:space="0" w:color="auto"/>
              </w:divBdr>
              <w:divsChild>
                <w:div w:id="2101827342">
                  <w:marLeft w:val="0"/>
                  <w:marRight w:val="0"/>
                  <w:marTop w:val="0"/>
                  <w:marBottom w:val="0"/>
                  <w:divBdr>
                    <w:top w:val="none" w:sz="0" w:space="0" w:color="auto"/>
                    <w:left w:val="none" w:sz="0" w:space="0" w:color="auto"/>
                    <w:bottom w:val="none" w:sz="0" w:space="0" w:color="auto"/>
                    <w:right w:val="none" w:sz="0" w:space="0" w:color="auto"/>
                  </w:divBdr>
                  <w:divsChild>
                    <w:div w:id="972439660">
                      <w:marLeft w:val="0"/>
                      <w:marRight w:val="0"/>
                      <w:marTop w:val="0"/>
                      <w:marBottom w:val="0"/>
                      <w:divBdr>
                        <w:top w:val="none" w:sz="0" w:space="0" w:color="auto"/>
                        <w:left w:val="none" w:sz="0" w:space="0" w:color="auto"/>
                        <w:bottom w:val="none" w:sz="0" w:space="0" w:color="auto"/>
                        <w:right w:val="none" w:sz="0" w:space="0" w:color="auto"/>
                      </w:divBdr>
                      <w:divsChild>
                        <w:div w:id="15160564">
                          <w:marLeft w:val="240"/>
                          <w:marRight w:val="240"/>
                          <w:marTop w:val="240"/>
                          <w:marBottom w:val="240"/>
                          <w:divBdr>
                            <w:top w:val="none" w:sz="0" w:space="0" w:color="auto"/>
                            <w:left w:val="none" w:sz="0" w:space="0" w:color="auto"/>
                            <w:bottom w:val="none" w:sz="0" w:space="0" w:color="auto"/>
                            <w:right w:val="none" w:sz="0" w:space="0" w:color="auto"/>
                          </w:divBdr>
                          <w:divsChild>
                            <w:div w:id="834953146">
                              <w:marLeft w:val="0"/>
                              <w:marRight w:val="0"/>
                              <w:marTop w:val="0"/>
                              <w:marBottom w:val="0"/>
                              <w:divBdr>
                                <w:top w:val="none" w:sz="0" w:space="0" w:color="auto"/>
                                <w:left w:val="none" w:sz="0" w:space="0" w:color="auto"/>
                                <w:bottom w:val="none" w:sz="0" w:space="0" w:color="auto"/>
                                <w:right w:val="none" w:sz="0" w:space="0" w:color="auto"/>
                              </w:divBdr>
                              <w:divsChild>
                                <w:div w:id="1933664397">
                                  <w:marLeft w:val="0"/>
                                  <w:marRight w:val="0"/>
                                  <w:marTop w:val="0"/>
                                  <w:marBottom w:val="0"/>
                                  <w:divBdr>
                                    <w:top w:val="none" w:sz="0" w:space="0" w:color="auto"/>
                                    <w:left w:val="none" w:sz="0" w:space="0" w:color="auto"/>
                                    <w:bottom w:val="none" w:sz="0" w:space="0" w:color="auto"/>
                                    <w:right w:val="none" w:sz="0" w:space="0" w:color="auto"/>
                                  </w:divBdr>
                                  <w:divsChild>
                                    <w:div w:id="1086457312">
                                      <w:marLeft w:val="0"/>
                                      <w:marRight w:val="0"/>
                                      <w:marTop w:val="0"/>
                                      <w:marBottom w:val="0"/>
                                      <w:divBdr>
                                        <w:top w:val="none" w:sz="0" w:space="0" w:color="auto"/>
                                        <w:left w:val="none" w:sz="0" w:space="0" w:color="auto"/>
                                        <w:bottom w:val="none" w:sz="0" w:space="0" w:color="auto"/>
                                        <w:right w:val="none" w:sz="0" w:space="0" w:color="auto"/>
                                      </w:divBdr>
                                      <w:divsChild>
                                        <w:div w:id="1447190626">
                                          <w:marLeft w:val="0"/>
                                          <w:marRight w:val="0"/>
                                          <w:marTop w:val="0"/>
                                          <w:marBottom w:val="0"/>
                                          <w:divBdr>
                                            <w:top w:val="none" w:sz="0" w:space="0" w:color="auto"/>
                                            <w:left w:val="none" w:sz="0" w:space="0" w:color="auto"/>
                                            <w:bottom w:val="none" w:sz="0" w:space="0" w:color="auto"/>
                                            <w:right w:val="none" w:sz="0" w:space="0" w:color="auto"/>
                                          </w:divBdr>
                                          <w:divsChild>
                                            <w:div w:id="923534246">
                                              <w:marLeft w:val="0"/>
                                              <w:marRight w:val="0"/>
                                              <w:marTop w:val="75"/>
                                              <w:marBottom w:val="75"/>
                                              <w:divBdr>
                                                <w:top w:val="none" w:sz="0" w:space="0" w:color="auto"/>
                                                <w:left w:val="none" w:sz="0" w:space="0" w:color="auto"/>
                                                <w:bottom w:val="none" w:sz="0" w:space="0" w:color="auto"/>
                                                <w:right w:val="none" w:sz="0" w:space="0" w:color="auto"/>
                                              </w:divBdr>
                                            </w:div>
                                            <w:div w:id="1411464645">
                                              <w:marLeft w:val="0"/>
                                              <w:marRight w:val="0"/>
                                              <w:marTop w:val="75"/>
                                              <w:marBottom w:val="75"/>
                                              <w:divBdr>
                                                <w:top w:val="none" w:sz="0" w:space="0" w:color="auto"/>
                                                <w:left w:val="none" w:sz="0" w:space="0" w:color="auto"/>
                                                <w:bottom w:val="none" w:sz="0" w:space="0" w:color="auto"/>
                                                <w:right w:val="none" w:sz="0" w:space="0" w:color="auto"/>
                                              </w:divBdr>
                                              <w:divsChild>
                                                <w:div w:id="186354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9567256">
          <w:marLeft w:val="0"/>
          <w:marRight w:val="0"/>
          <w:marTop w:val="0"/>
          <w:marBottom w:val="0"/>
          <w:divBdr>
            <w:top w:val="none" w:sz="0" w:space="0" w:color="auto"/>
            <w:left w:val="none" w:sz="0" w:space="0" w:color="auto"/>
            <w:bottom w:val="none" w:sz="0" w:space="0" w:color="auto"/>
            <w:right w:val="none" w:sz="0" w:space="0" w:color="auto"/>
          </w:divBdr>
          <w:divsChild>
            <w:div w:id="1350912441">
              <w:marLeft w:val="0"/>
              <w:marRight w:val="0"/>
              <w:marTop w:val="0"/>
              <w:marBottom w:val="240"/>
              <w:divBdr>
                <w:top w:val="none" w:sz="0" w:space="0" w:color="auto"/>
                <w:left w:val="none" w:sz="0" w:space="0" w:color="auto"/>
                <w:bottom w:val="none" w:sz="0" w:space="0" w:color="auto"/>
                <w:right w:val="none" w:sz="0" w:space="0" w:color="auto"/>
              </w:divBdr>
              <w:divsChild>
                <w:div w:id="45958618">
                  <w:marLeft w:val="0"/>
                  <w:marRight w:val="0"/>
                  <w:marTop w:val="0"/>
                  <w:marBottom w:val="0"/>
                  <w:divBdr>
                    <w:top w:val="none" w:sz="0" w:space="0" w:color="auto"/>
                    <w:left w:val="none" w:sz="0" w:space="0" w:color="auto"/>
                    <w:bottom w:val="none" w:sz="0" w:space="0" w:color="auto"/>
                    <w:right w:val="none" w:sz="0" w:space="0" w:color="auto"/>
                  </w:divBdr>
                  <w:divsChild>
                    <w:div w:id="464978914">
                      <w:marLeft w:val="0"/>
                      <w:marRight w:val="0"/>
                      <w:marTop w:val="0"/>
                      <w:marBottom w:val="0"/>
                      <w:divBdr>
                        <w:top w:val="none" w:sz="0" w:space="0" w:color="auto"/>
                        <w:left w:val="none" w:sz="0" w:space="0" w:color="auto"/>
                        <w:bottom w:val="none" w:sz="0" w:space="0" w:color="auto"/>
                        <w:right w:val="none" w:sz="0" w:space="0" w:color="auto"/>
                      </w:divBdr>
                      <w:divsChild>
                        <w:div w:id="2088307226">
                          <w:marLeft w:val="240"/>
                          <w:marRight w:val="240"/>
                          <w:marTop w:val="240"/>
                          <w:marBottom w:val="240"/>
                          <w:divBdr>
                            <w:top w:val="none" w:sz="0" w:space="0" w:color="auto"/>
                            <w:left w:val="none" w:sz="0" w:space="0" w:color="auto"/>
                            <w:bottom w:val="none" w:sz="0" w:space="0" w:color="auto"/>
                            <w:right w:val="none" w:sz="0" w:space="0" w:color="auto"/>
                          </w:divBdr>
                          <w:divsChild>
                            <w:div w:id="720321727">
                              <w:marLeft w:val="0"/>
                              <w:marRight w:val="0"/>
                              <w:marTop w:val="0"/>
                              <w:marBottom w:val="0"/>
                              <w:divBdr>
                                <w:top w:val="none" w:sz="0" w:space="0" w:color="auto"/>
                                <w:left w:val="none" w:sz="0" w:space="0" w:color="auto"/>
                                <w:bottom w:val="none" w:sz="0" w:space="0" w:color="auto"/>
                                <w:right w:val="none" w:sz="0" w:space="0" w:color="auto"/>
                              </w:divBdr>
                              <w:divsChild>
                                <w:div w:id="1279290543">
                                  <w:marLeft w:val="0"/>
                                  <w:marRight w:val="0"/>
                                  <w:marTop w:val="0"/>
                                  <w:marBottom w:val="0"/>
                                  <w:divBdr>
                                    <w:top w:val="none" w:sz="0" w:space="0" w:color="auto"/>
                                    <w:left w:val="none" w:sz="0" w:space="0" w:color="auto"/>
                                    <w:bottom w:val="none" w:sz="0" w:space="0" w:color="auto"/>
                                    <w:right w:val="none" w:sz="0" w:space="0" w:color="auto"/>
                                  </w:divBdr>
                                  <w:divsChild>
                                    <w:div w:id="1064182125">
                                      <w:marLeft w:val="0"/>
                                      <w:marRight w:val="180"/>
                                      <w:marTop w:val="0"/>
                                      <w:marBottom w:val="0"/>
                                      <w:divBdr>
                                        <w:top w:val="none" w:sz="0" w:space="0" w:color="auto"/>
                                        <w:left w:val="none" w:sz="0" w:space="0" w:color="auto"/>
                                        <w:bottom w:val="none" w:sz="0" w:space="0" w:color="auto"/>
                                        <w:right w:val="none" w:sz="0" w:space="0" w:color="auto"/>
                                      </w:divBdr>
                                      <w:divsChild>
                                        <w:div w:id="935527152">
                                          <w:marLeft w:val="0"/>
                                          <w:marRight w:val="0"/>
                                          <w:marTop w:val="0"/>
                                          <w:marBottom w:val="0"/>
                                          <w:divBdr>
                                            <w:top w:val="none" w:sz="0" w:space="0" w:color="auto"/>
                                            <w:left w:val="none" w:sz="0" w:space="0" w:color="auto"/>
                                            <w:bottom w:val="none" w:sz="0" w:space="0" w:color="auto"/>
                                            <w:right w:val="none" w:sz="0" w:space="0" w:color="auto"/>
                                          </w:divBdr>
                                          <w:divsChild>
                                            <w:div w:id="202601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701908">
                                      <w:marLeft w:val="0"/>
                                      <w:marRight w:val="0"/>
                                      <w:marTop w:val="0"/>
                                      <w:marBottom w:val="0"/>
                                      <w:divBdr>
                                        <w:top w:val="none" w:sz="0" w:space="0" w:color="auto"/>
                                        <w:left w:val="none" w:sz="0" w:space="0" w:color="auto"/>
                                        <w:bottom w:val="none" w:sz="0" w:space="0" w:color="auto"/>
                                        <w:right w:val="none" w:sz="0" w:space="0" w:color="auto"/>
                                      </w:divBdr>
                                      <w:divsChild>
                                        <w:div w:id="1587494593">
                                          <w:marLeft w:val="0"/>
                                          <w:marRight w:val="0"/>
                                          <w:marTop w:val="0"/>
                                          <w:marBottom w:val="0"/>
                                          <w:divBdr>
                                            <w:top w:val="none" w:sz="0" w:space="0" w:color="auto"/>
                                            <w:left w:val="none" w:sz="0" w:space="0" w:color="auto"/>
                                            <w:bottom w:val="none" w:sz="0" w:space="0" w:color="auto"/>
                                            <w:right w:val="none" w:sz="0" w:space="0" w:color="auto"/>
                                          </w:divBdr>
                                          <w:divsChild>
                                            <w:div w:id="1841653223">
                                              <w:marLeft w:val="0"/>
                                              <w:marRight w:val="0"/>
                                              <w:marTop w:val="75"/>
                                              <w:marBottom w:val="75"/>
                                              <w:divBdr>
                                                <w:top w:val="none" w:sz="0" w:space="0" w:color="auto"/>
                                                <w:left w:val="none" w:sz="0" w:space="0" w:color="auto"/>
                                                <w:bottom w:val="none" w:sz="0" w:space="0" w:color="auto"/>
                                                <w:right w:val="none" w:sz="0" w:space="0" w:color="auto"/>
                                              </w:divBdr>
                                            </w:div>
                                            <w:div w:id="687870222">
                                              <w:marLeft w:val="0"/>
                                              <w:marRight w:val="0"/>
                                              <w:marTop w:val="75"/>
                                              <w:marBottom w:val="75"/>
                                              <w:divBdr>
                                                <w:top w:val="none" w:sz="0" w:space="0" w:color="auto"/>
                                                <w:left w:val="none" w:sz="0" w:space="0" w:color="auto"/>
                                                <w:bottom w:val="none" w:sz="0" w:space="0" w:color="auto"/>
                                                <w:right w:val="none" w:sz="0" w:space="0" w:color="auto"/>
                                              </w:divBdr>
                                              <w:divsChild>
                                                <w:div w:id="185152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50358048">
          <w:marLeft w:val="0"/>
          <w:marRight w:val="0"/>
          <w:marTop w:val="0"/>
          <w:marBottom w:val="0"/>
          <w:divBdr>
            <w:top w:val="none" w:sz="0" w:space="0" w:color="auto"/>
            <w:left w:val="none" w:sz="0" w:space="0" w:color="auto"/>
            <w:bottom w:val="none" w:sz="0" w:space="0" w:color="auto"/>
            <w:right w:val="none" w:sz="0" w:space="0" w:color="auto"/>
          </w:divBdr>
          <w:divsChild>
            <w:div w:id="1215703957">
              <w:marLeft w:val="0"/>
              <w:marRight w:val="0"/>
              <w:marTop w:val="0"/>
              <w:marBottom w:val="240"/>
              <w:divBdr>
                <w:top w:val="none" w:sz="0" w:space="0" w:color="auto"/>
                <w:left w:val="none" w:sz="0" w:space="0" w:color="auto"/>
                <w:bottom w:val="none" w:sz="0" w:space="0" w:color="auto"/>
                <w:right w:val="none" w:sz="0" w:space="0" w:color="auto"/>
              </w:divBdr>
              <w:divsChild>
                <w:div w:id="2088070130">
                  <w:marLeft w:val="0"/>
                  <w:marRight w:val="0"/>
                  <w:marTop w:val="0"/>
                  <w:marBottom w:val="0"/>
                  <w:divBdr>
                    <w:top w:val="none" w:sz="0" w:space="0" w:color="auto"/>
                    <w:left w:val="none" w:sz="0" w:space="0" w:color="auto"/>
                    <w:bottom w:val="none" w:sz="0" w:space="0" w:color="auto"/>
                    <w:right w:val="none" w:sz="0" w:space="0" w:color="auto"/>
                  </w:divBdr>
                  <w:divsChild>
                    <w:div w:id="251207011">
                      <w:marLeft w:val="0"/>
                      <w:marRight w:val="0"/>
                      <w:marTop w:val="0"/>
                      <w:marBottom w:val="0"/>
                      <w:divBdr>
                        <w:top w:val="none" w:sz="0" w:space="0" w:color="auto"/>
                        <w:left w:val="none" w:sz="0" w:space="0" w:color="auto"/>
                        <w:bottom w:val="none" w:sz="0" w:space="0" w:color="auto"/>
                        <w:right w:val="none" w:sz="0" w:space="0" w:color="auto"/>
                      </w:divBdr>
                      <w:divsChild>
                        <w:div w:id="263155550">
                          <w:marLeft w:val="240"/>
                          <w:marRight w:val="240"/>
                          <w:marTop w:val="240"/>
                          <w:marBottom w:val="240"/>
                          <w:divBdr>
                            <w:top w:val="none" w:sz="0" w:space="0" w:color="auto"/>
                            <w:left w:val="none" w:sz="0" w:space="0" w:color="auto"/>
                            <w:bottom w:val="none" w:sz="0" w:space="0" w:color="auto"/>
                            <w:right w:val="none" w:sz="0" w:space="0" w:color="auto"/>
                          </w:divBdr>
                          <w:divsChild>
                            <w:div w:id="553347480">
                              <w:marLeft w:val="0"/>
                              <w:marRight w:val="0"/>
                              <w:marTop w:val="0"/>
                              <w:marBottom w:val="0"/>
                              <w:divBdr>
                                <w:top w:val="none" w:sz="0" w:space="0" w:color="auto"/>
                                <w:left w:val="none" w:sz="0" w:space="0" w:color="auto"/>
                                <w:bottom w:val="none" w:sz="0" w:space="0" w:color="auto"/>
                                <w:right w:val="none" w:sz="0" w:space="0" w:color="auto"/>
                              </w:divBdr>
                              <w:divsChild>
                                <w:div w:id="854462563">
                                  <w:marLeft w:val="0"/>
                                  <w:marRight w:val="0"/>
                                  <w:marTop w:val="0"/>
                                  <w:marBottom w:val="0"/>
                                  <w:divBdr>
                                    <w:top w:val="none" w:sz="0" w:space="0" w:color="auto"/>
                                    <w:left w:val="none" w:sz="0" w:space="0" w:color="auto"/>
                                    <w:bottom w:val="none" w:sz="0" w:space="0" w:color="auto"/>
                                    <w:right w:val="none" w:sz="0" w:space="0" w:color="auto"/>
                                  </w:divBdr>
                                  <w:divsChild>
                                    <w:div w:id="383648938">
                                      <w:marLeft w:val="0"/>
                                      <w:marRight w:val="180"/>
                                      <w:marTop w:val="0"/>
                                      <w:marBottom w:val="0"/>
                                      <w:divBdr>
                                        <w:top w:val="none" w:sz="0" w:space="0" w:color="auto"/>
                                        <w:left w:val="none" w:sz="0" w:space="0" w:color="auto"/>
                                        <w:bottom w:val="none" w:sz="0" w:space="0" w:color="auto"/>
                                        <w:right w:val="none" w:sz="0" w:space="0" w:color="auto"/>
                                      </w:divBdr>
                                      <w:divsChild>
                                        <w:div w:id="860047359">
                                          <w:marLeft w:val="0"/>
                                          <w:marRight w:val="0"/>
                                          <w:marTop w:val="0"/>
                                          <w:marBottom w:val="0"/>
                                          <w:divBdr>
                                            <w:top w:val="none" w:sz="0" w:space="0" w:color="auto"/>
                                            <w:left w:val="none" w:sz="0" w:space="0" w:color="auto"/>
                                            <w:bottom w:val="none" w:sz="0" w:space="0" w:color="auto"/>
                                            <w:right w:val="none" w:sz="0" w:space="0" w:color="auto"/>
                                          </w:divBdr>
                                          <w:divsChild>
                                            <w:div w:id="33183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817236">
                                      <w:marLeft w:val="0"/>
                                      <w:marRight w:val="0"/>
                                      <w:marTop w:val="0"/>
                                      <w:marBottom w:val="0"/>
                                      <w:divBdr>
                                        <w:top w:val="none" w:sz="0" w:space="0" w:color="auto"/>
                                        <w:left w:val="none" w:sz="0" w:space="0" w:color="auto"/>
                                        <w:bottom w:val="none" w:sz="0" w:space="0" w:color="auto"/>
                                        <w:right w:val="none" w:sz="0" w:space="0" w:color="auto"/>
                                      </w:divBdr>
                                      <w:divsChild>
                                        <w:div w:id="1412965880">
                                          <w:marLeft w:val="0"/>
                                          <w:marRight w:val="0"/>
                                          <w:marTop w:val="0"/>
                                          <w:marBottom w:val="0"/>
                                          <w:divBdr>
                                            <w:top w:val="none" w:sz="0" w:space="0" w:color="auto"/>
                                            <w:left w:val="none" w:sz="0" w:space="0" w:color="auto"/>
                                            <w:bottom w:val="none" w:sz="0" w:space="0" w:color="auto"/>
                                            <w:right w:val="none" w:sz="0" w:space="0" w:color="auto"/>
                                          </w:divBdr>
                                          <w:divsChild>
                                            <w:div w:id="127089526">
                                              <w:marLeft w:val="0"/>
                                              <w:marRight w:val="0"/>
                                              <w:marTop w:val="75"/>
                                              <w:marBottom w:val="75"/>
                                              <w:divBdr>
                                                <w:top w:val="none" w:sz="0" w:space="0" w:color="auto"/>
                                                <w:left w:val="none" w:sz="0" w:space="0" w:color="auto"/>
                                                <w:bottom w:val="none" w:sz="0" w:space="0" w:color="auto"/>
                                                <w:right w:val="none" w:sz="0" w:space="0" w:color="auto"/>
                                              </w:divBdr>
                                            </w:div>
                                            <w:div w:id="1817993251">
                                              <w:marLeft w:val="0"/>
                                              <w:marRight w:val="0"/>
                                              <w:marTop w:val="75"/>
                                              <w:marBottom w:val="75"/>
                                              <w:divBdr>
                                                <w:top w:val="none" w:sz="0" w:space="0" w:color="auto"/>
                                                <w:left w:val="none" w:sz="0" w:space="0" w:color="auto"/>
                                                <w:bottom w:val="none" w:sz="0" w:space="0" w:color="auto"/>
                                                <w:right w:val="none" w:sz="0" w:space="0" w:color="auto"/>
                                              </w:divBdr>
                                              <w:divsChild>
                                                <w:div w:id="64736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9279480">
          <w:marLeft w:val="0"/>
          <w:marRight w:val="0"/>
          <w:marTop w:val="0"/>
          <w:marBottom w:val="0"/>
          <w:divBdr>
            <w:top w:val="none" w:sz="0" w:space="0" w:color="auto"/>
            <w:left w:val="none" w:sz="0" w:space="0" w:color="auto"/>
            <w:bottom w:val="none" w:sz="0" w:space="0" w:color="auto"/>
            <w:right w:val="none" w:sz="0" w:space="0" w:color="auto"/>
          </w:divBdr>
          <w:divsChild>
            <w:div w:id="417990729">
              <w:marLeft w:val="0"/>
              <w:marRight w:val="0"/>
              <w:marTop w:val="0"/>
              <w:marBottom w:val="240"/>
              <w:divBdr>
                <w:top w:val="none" w:sz="0" w:space="0" w:color="auto"/>
                <w:left w:val="none" w:sz="0" w:space="0" w:color="auto"/>
                <w:bottom w:val="none" w:sz="0" w:space="0" w:color="auto"/>
                <w:right w:val="none" w:sz="0" w:space="0" w:color="auto"/>
              </w:divBdr>
              <w:divsChild>
                <w:div w:id="55202135">
                  <w:marLeft w:val="0"/>
                  <w:marRight w:val="0"/>
                  <w:marTop w:val="0"/>
                  <w:marBottom w:val="0"/>
                  <w:divBdr>
                    <w:top w:val="none" w:sz="0" w:space="0" w:color="auto"/>
                    <w:left w:val="none" w:sz="0" w:space="0" w:color="auto"/>
                    <w:bottom w:val="none" w:sz="0" w:space="0" w:color="auto"/>
                    <w:right w:val="none" w:sz="0" w:space="0" w:color="auto"/>
                  </w:divBdr>
                  <w:divsChild>
                    <w:div w:id="927690469">
                      <w:marLeft w:val="0"/>
                      <w:marRight w:val="0"/>
                      <w:marTop w:val="0"/>
                      <w:marBottom w:val="0"/>
                      <w:divBdr>
                        <w:top w:val="none" w:sz="0" w:space="0" w:color="auto"/>
                        <w:left w:val="none" w:sz="0" w:space="0" w:color="auto"/>
                        <w:bottom w:val="none" w:sz="0" w:space="0" w:color="auto"/>
                        <w:right w:val="none" w:sz="0" w:space="0" w:color="auto"/>
                      </w:divBdr>
                      <w:divsChild>
                        <w:div w:id="883372404">
                          <w:marLeft w:val="240"/>
                          <w:marRight w:val="240"/>
                          <w:marTop w:val="240"/>
                          <w:marBottom w:val="240"/>
                          <w:divBdr>
                            <w:top w:val="none" w:sz="0" w:space="0" w:color="auto"/>
                            <w:left w:val="none" w:sz="0" w:space="0" w:color="auto"/>
                            <w:bottom w:val="none" w:sz="0" w:space="0" w:color="auto"/>
                            <w:right w:val="none" w:sz="0" w:space="0" w:color="auto"/>
                          </w:divBdr>
                          <w:divsChild>
                            <w:div w:id="1265458187">
                              <w:marLeft w:val="0"/>
                              <w:marRight w:val="0"/>
                              <w:marTop w:val="0"/>
                              <w:marBottom w:val="0"/>
                              <w:divBdr>
                                <w:top w:val="none" w:sz="0" w:space="0" w:color="auto"/>
                                <w:left w:val="none" w:sz="0" w:space="0" w:color="auto"/>
                                <w:bottom w:val="none" w:sz="0" w:space="0" w:color="auto"/>
                                <w:right w:val="none" w:sz="0" w:space="0" w:color="auto"/>
                              </w:divBdr>
                              <w:divsChild>
                                <w:div w:id="944504860">
                                  <w:marLeft w:val="0"/>
                                  <w:marRight w:val="0"/>
                                  <w:marTop w:val="0"/>
                                  <w:marBottom w:val="0"/>
                                  <w:divBdr>
                                    <w:top w:val="none" w:sz="0" w:space="0" w:color="auto"/>
                                    <w:left w:val="none" w:sz="0" w:space="0" w:color="auto"/>
                                    <w:bottom w:val="none" w:sz="0" w:space="0" w:color="auto"/>
                                    <w:right w:val="none" w:sz="0" w:space="0" w:color="auto"/>
                                  </w:divBdr>
                                  <w:divsChild>
                                    <w:div w:id="1600260854">
                                      <w:marLeft w:val="0"/>
                                      <w:marRight w:val="180"/>
                                      <w:marTop w:val="0"/>
                                      <w:marBottom w:val="0"/>
                                      <w:divBdr>
                                        <w:top w:val="none" w:sz="0" w:space="0" w:color="auto"/>
                                        <w:left w:val="none" w:sz="0" w:space="0" w:color="auto"/>
                                        <w:bottom w:val="none" w:sz="0" w:space="0" w:color="auto"/>
                                        <w:right w:val="none" w:sz="0" w:space="0" w:color="auto"/>
                                      </w:divBdr>
                                      <w:divsChild>
                                        <w:div w:id="887765879">
                                          <w:marLeft w:val="0"/>
                                          <w:marRight w:val="0"/>
                                          <w:marTop w:val="0"/>
                                          <w:marBottom w:val="0"/>
                                          <w:divBdr>
                                            <w:top w:val="none" w:sz="0" w:space="0" w:color="auto"/>
                                            <w:left w:val="none" w:sz="0" w:space="0" w:color="auto"/>
                                            <w:bottom w:val="none" w:sz="0" w:space="0" w:color="auto"/>
                                            <w:right w:val="none" w:sz="0" w:space="0" w:color="auto"/>
                                          </w:divBdr>
                                          <w:divsChild>
                                            <w:div w:id="45437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283058">
                                      <w:marLeft w:val="0"/>
                                      <w:marRight w:val="0"/>
                                      <w:marTop w:val="0"/>
                                      <w:marBottom w:val="0"/>
                                      <w:divBdr>
                                        <w:top w:val="none" w:sz="0" w:space="0" w:color="auto"/>
                                        <w:left w:val="none" w:sz="0" w:space="0" w:color="auto"/>
                                        <w:bottom w:val="none" w:sz="0" w:space="0" w:color="auto"/>
                                        <w:right w:val="none" w:sz="0" w:space="0" w:color="auto"/>
                                      </w:divBdr>
                                      <w:divsChild>
                                        <w:div w:id="824980235">
                                          <w:marLeft w:val="0"/>
                                          <w:marRight w:val="0"/>
                                          <w:marTop w:val="0"/>
                                          <w:marBottom w:val="0"/>
                                          <w:divBdr>
                                            <w:top w:val="none" w:sz="0" w:space="0" w:color="auto"/>
                                            <w:left w:val="none" w:sz="0" w:space="0" w:color="auto"/>
                                            <w:bottom w:val="none" w:sz="0" w:space="0" w:color="auto"/>
                                            <w:right w:val="none" w:sz="0" w:space="0" w:color="auto"/>
                                          </w:divBdr>
                                          <w:divsChild>
                                            <w:div w:id="34906420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4889037">
      <w:bodyDiv w:val="1"/>
      <w:marLeft w:val="0"/>
      <w:marRight w:val="0"/>
      <w:marTop w:val="0"/>
      <w:marBottom w:val="0"/>
      <w:divBdr>
        <w:top w:val="none" w:sz="0" w:space="0" w:color="auto"/>
        <w:left w:val="none" w:sz="0" w:space="0" w:color="auto"/>
        <w:bottom w:val="none" w:sz="0" w:space="0" w:color="auto"/>
        <w:right w:val="none" w:sz="0" w:space="0" w:color="auto"/>
      </w:divBdr>
    </w:div>
    <w:div w:id="2008900167">
      <w:bodyDiv w:val="1"/>
      <w:marLeft w:val="0"/>
      <w:marRight w:val="0"/>
      <w:marTop w:val="0"/>
      <w:marBottom w:val="0"/>
      <w:divBdr>
        <w:top w:val="none" w:sz="0" w:space="0" w:color="auto"/>
        <w:left w:val="none" w:sz="0" w:space="0" w:color="auto"/>
        <w:bottom w:val="none" w:sz="0" w:space="0" w:color="auto"/>
        <w:right w:val="none" w:sz="0" w:space="0" w:color="auto"/>
      </w:divBdr>
    </w:div>
    <w:div w:id="2011061254">
      <w:bodyDiv w:val="1"/>
      <w:marLeft w:val="0"/>
      <w:marRight w:val="0"/>
      <w:marTop w:val="0"/>
      <w:marBottom w:val="0"/>
      <w:divBdr>
        <w:top w:val="none" w:sz="0" w:space="0" w:color="auto"/>
        <w:left w:val="none" w:sz="0" w:space="0" w:color="auto"/>
        <w:bottom w:val="none" w:sz="0" w:space="0" w:color="auto"/>
        <w:right w:val="none" w:sz="0" w:space="0" w:color="auto"/>
      </w:divBdr>
    </w:div>
    <w:div w:id="2013483586">
      <w:bodyDiv w:val="1"/>
      <w:marLeft w:val="0"/>
      <w:marRight w:val="0"/>
      <w:marTop w:val="0"/>
      <w:marBottom w:val="0"/>
      <w:divBdr>
        <w:top w:val="none" w:sz="0" w:space="0" w:color="auto"/>
        <w:left w:val="none" w:sz="0" w:space="0" w:color="auto"/>
        <w:bottom w:val="none" w:sz="0" w:space="0" w:color="auto"/>
        <w:right w:val="none" w:sz="0" w:space="0" w:color="auto"/>
      </w:divBdr>
    </w:div>
    <w:div w:id="2015525019">
      <w:bodyDiv w:val="1"/>
      <w:marLeft w:val="0"/>
      <w:marRight w:val="0"/>
      <w:marTop w:val="0"/>
      <w:marBottom w:val="0"/>
      <w:divBdr>
        <w:top w:val="none" w:sz="0" w:space="0" w:color="auto"/>
        <w:left w:val="none" w:sz="0" w:space="0" w:color="auto"/>
        <w:bottom w:val="none" w:sz="0" w:space="0" w:color="auto"/>
        <w:right w:val="none" w:sz="0" w:space="0" w:color="auto"/>
      </w:divBdr>
    </w:div>
    <w:div w:id="2017685817">
      <w:bodyDiv w:val="1"/>
      <w:marLeft w:val="0"/>
      <w:marRight w:val="0"/>
      <w:marTop w:val="0"/>
      <w:marBottom w:val="0"/>
      <w:divBdr>
        <w:top w:val="none" w:sz="0" w:space="0" w:color="auto"/>
        <w:left w:val="none" w:sz="0" w:space="0" w:color="auto"/>
        <w:bottom w:val="none" w:sz="0" w:space="0" w:color="auto"/>
        <w:right w:val="none" w:sz="0" w:space="0" w:color="auto"/>
      </w:divBdr>
    </w:div>
    <w:div w:id="2018382432">
      <w:bodyDiv w:val="1"/>
      <w:marLeft w:val="0"/>
      <w:marRight w:val="0"/>
      <w:marTop w:val="0"/>
      <w:marBottom w:val="0"/>
      <w:divBdr>
        <w:top w:val="none" w:sz="0" w:space="0" w:color="auto"/>
        <w:left w:val="none" w:sz="0" w:space="0" w:color="auto"/>
        <w:bottom w:val="none" w:sz="0" w:space="0" w:color="auto"/>
        <w:right w:val="none" w:sz="0" w:space="0" w:color="auto"/>
      </w:divBdr>
      <w:divsChild>
        <w:div w:id="126702908">
          <w:marLeft w:val="0"/>
          <w:marRight w:val="0"/>
          <w:marTop w:val="0"/>
          <w:marBottom w:val="150"/>
          <w:divBdr>
            <w:top w:val="none" w:sz="0" w:space="0" w:color="auto"/>
            <w:left w:val="none" w:sz="0" w:space="0" w:color="auto"/>
            <w:bottom w:val="none" w:sz="0" w:space="0" w:color="auto"/>
            <w:right w:val="none" w:sz="0" w:space="0" w:color="auto"/>
          </w:divBdr>
        </w:div>
      </w:divsChild>
    </w:div>
    <w:div w:id="2025547840">
      <w:bodyDiv w:val="1"/>
      <w:marLeft w:val="0"/>
      <w:marRight w:val="0"/>
      <w:marTop w:val="0"/>
      <w:marBottom w:val="0"/>
      <w:divBdr>
        <w:top w:val="none" w:sz="0" w:space="0" w:color="auto"/>
        <w:left w:val="none" w:sz="0" w:space="0" w:color="auto"/>
        <w:bottom w:val="none" w:sz="0" w:space="0" w:color="auto"/>
        <w:right w:val="none" w:sz="0" w:space="0" w:color="auto"/>
      </w:divBdr>
    </w:div>
    <w:div w:id="2028479269">
      <w:bodyDiv w:val="1"/>
      <w:marLeft w:val="0"/>
      <w:marRight w:val="0"/>
      <w:marTop w:val="0"/>
      <w:marBottom w:val="0"/>
      <w:divBdr>
        <w:top w:val="none" w:sz="0" w:space="0" w:color="auto"/>
        <w:left w:val="none" w:sz="0" w:space="0" w:color="auto"/>
        <w:bottom w:val="none" w:sz="0" w:space="0" w:color="auto"/>
        <w:right w:val="none" w:sz="0" w:space="0" w:color="auto"/>
      </w:divBdr>
    </w:div>
    <w:div w:id="2029327983">
      <w:bodyDiv w:val="1"/>
      <w:marLeft w:val="0"/>
      <w:marRight w:val="0"/>
      <w:marTop w:val="0"/>
      <w:marBottom w:val="0"/>
      <w:divBdr>
        <w:top w:val="none" w:sz="0" w:space="0" w:color="auto"/>
        <w:left w:val="none" w:sz="0" w:space="0" w:color="auto"/>
        <w:bottom w:val="none" w:sz="0" w:space="0" w:color="auto"/>
        <w:right w:val="none" w:sz="0" w:space="0" w:color="auto"/>
      </w:divBdr>
    </w:div>
    <w:div w:id="2046252366">
      <w:bodyDiv w:val="1"/>
      <w:marLeft w:val="0"/>
      <w:marRight w:val="0"/>
      <w:marTop w:val="0"/>
      <w:marBottom w:val="0"/>
      <w:divBdr>
        <w:top w:val="none" w:sz="0" w:space="0" w:color="auto"/>
        <w:left w:val="none" w:sz="0" w:space="0" w:color="auto"/>
        <w:bottom w:val="none" w:sz="0" w:space="0" w:color="auto"/>
        <w:right w:val="none" w:sz="0" w:space="0" w:color="auto"/>
      </w:divBdr>
    </w:div>
    <w:div w:id="2051562646">
      <w:bodyDiv w:val="1"/>
      <w:marLeft w:val="0"/>
      <w:marRight w:val="0"/>
      <w:marTop w:val="0"/>
      <w:marBottom w:val="0"/>
      <w:divBdr>
        <w:top w:val="none" w:sz="0" w:space="0" w:color="auto"/>
        <w:left w:val="none" w:sz="0" w:space="0" w:color="auto"/>
        <w:bottom w:val="none" w:sz="0" w:space="0" w:color="auto"/>
        <w:right w:val="none" w:sz="0" w:space="0" w:color="auto"/>
      </w:divBdr>
      <w:divsChild>
        <w:div w:id="1176652716">
          <w:marLeft w:val="0"/>
          <w:marRight w:val="0"/>
          <w:marTop w:val="0"/>
          <w:marBottom w:val="0"/>
          <w:divBdr>
            <w:top w:val="none" w:sz="0" w:space="0" w:color="auto"/>
            <w:left w:val="none" w:sz="0" w:space="0" w:color="auto"/>
            <w:bottom w:val="none" w:sz="0" w:space="0" w:color="auto"/>
            <w:right w:val="none" w:sz="0" w:space="0" w:color="auto"/>
          </w:divBdr>
        </w:div>
        <w:div w:id="581647452">
          <w:marLeft w:val="0"/>
          <w:marRight w:val="0"/>
          <w:marTop w:val="0"/>
          <w:marBottom w:val="0"/>
          <w:divBdr>
            <w:top w:val="none" w:sz="0" w:space="0" w:color="auto"/>
            <w:left w:val="none" w:sz="0" w:space="0" w:color="auto"/>
            <w:bottom w:val="none" w:sz="0" w:space="0" w:color="auto"/>
            <w:right w:val="none" w:sz="0" w:space="0" w:color="auto"/>
          </w:divBdr>
        </w:div>
        <w:div w:id="543829227">
          <w:marLeft w:val="0"/>
          <w:marRight w:val="0"/>
          <w:marTop w:val="0"/>
          <w:marBottom w:val="0"/>
          <w:divBdr>
            <w:top w:val="none" w:sz="0" w:space="0" w:color="auto"/>
            <w:left w:val="none" w:sz="0" w:space="0" w:color="auto"/>
            <w:bottom w:val="none" w:sz="0" w:space="0" w:color="auto"/>
            <w:right w:val="none" w:sz="0" w:space="0" w:color="auto"/>
          </w:divBdr>
        </w:div>
        <w:div w:id="906112994">
          <w:marLeft w:val="0"/>
          <w:marRight w:val="0"/>
          <w:marTop w:val="0"/>
          <w:marBottom w:val="0"/>
          <w:divBdr>
            <w:top w:val="none" w:sz="0" w:space="0" w:color="auto"/>
            <w:left w:val="none" w:sz="0" w:space="0" w:color="auto"/>
            <w:bottom w:val="none" w:sz="0" w:space="0" w:color="auto"/>
            <w:right w:val="none" w:sz="0" w:space="0" w:color="auto"/>
          </w:divBdr>
        </w:div>
        <w:div w:id="84377470">
          <w:marLeft w:val="0"/>
          <w:marRight w:val="0"/>
          <w:marTop w:val="0"/>
          <w:marBottom w:val="0"/>
          <w:divBdr>
            <w:top w:val="none" w:sz="0" w:space="0" w:color="auto"/>
            <w:left w:val="none" w:sz="0" w:space="0" w:color="auto"/>
            <w:bottom w:val="none" w:sz="0" w:space="0" w:color="auto"/>
            <w:right w:val="none" w:sz="0" w:space="0" w:color="auto"/>
          </w:divBdr>
        </w:div>
        <w:div w:id="1108508610">
          <w:marLeft w:val="0"/>
          <w:marRight w:val="0"/>
          <w:marTop w:val="0"/>
          <w:marBottom w:val="0"/>
          <w:divBdr>
            <w:top w:val="none" w:sz="0" w:space="0" w:color="auto"/>
            <w:left w:val="none" w:sz="0" w:space="0" w:color="auto"/>
            <w:bottom w:val="none" w:sz="0" w:space="0" w:color="auto"/>
            <w:right w:val="none" w:sz="0" w:space="0" w:color="auto"/>
          </w:divBdr>
        </w:div>
        <w:div w:id="1615163774">
          <w:marLeft w:val="0"/>
          <w:marRight w:val="0"/>
          <w:marTop w:val="0"/>
          <w:marBottom w:val="0"/>
          <w:divBdr>
            <w:top w:val="none" w:sz="0" w:space="0" w:color="auto"/>
            <w:left w:val="none" w:sz="0" w:space="0" w:color="auto"/>
            <w:bottom w:val="none" w:sz="0" w:space="0" w:color="auto"/>
            <w:right w:val="none" w:sz="0" w:space="0" w:color="auto"/>
          </w:divBdr>
        </w:div>
        <w:div w:id="207111655">
          <w:marLeft w:val="0"/>
          <w:marRight w:val="0"/>
          <w:marTop w:val="0"/>
          <w:marBottom w:val="0"/>
          <w:divBdr>
            <w:top w:val="none" w:sz="0" w:space="0" w:color="auto"/>
            <w:left w:val="none" w:sz="0" w:space="0" w:color="auto"/>
            <w:bottom w:val="none" w:sz="0" w:space="0" w:color="auto"/>
            <w:right w:val="none" w:sz="0" w:space="0" w:color="auto"/>
          </w:divBdr>
        </w:div>
        <w:div w:id="1293748595">
          <w:marLeft w:val="0"/>
          <w:marRight w:val="0"/>
          <w:marTop w:val="0"/>
          <w:marBottom w:val="0"/>
          <w:divBdr>
            <w:top w:val="none" w:sz="0" w:space="0" w:color="auto"/>
            <w:left w:val="none" w:sz="0" w:space="0" w:color="auto"/>
            <w:bottom w:val="none" w:sz="0" w:space="0" w:color="auto"/>
            <w:right w:val="none" w:sz="0" w:space="0" w:color="auto"/>
          </w:divBdr>
        </w:div>
        <w:div w:id="153497973">
          <w:marLeft w:val="0"/>
          <w:marRight w:val="0"/>
          <w:marTop w:val="0"/>
          <w:marBottom w:val="0"/>
          <w:divBdr>
            <w:top w:val="none" w:sz="0" w:space="0" w:color="auto"/>
            <w:left w:val="none" w:sz="0" w:space="0" w:color="auto"/>
            <w:bottom w:val="none" w:sz="0" w:space="0" w:color="auto"/>
            <w:right w:val="none" w:sz="0" w:space="0" w:color="auto"/>
          </w:divBdr>
        </w:div>
        <w:div w:id="2065713380">
          <w:marLeft w:val="0"/>
          <w:marRight w:val="0"/>
          <w:marTop w:val="0"/>
          <w:marBottom w:val="0"/>
          <w:divBdr>
            <w:top w:val="none" w:sz="0" w:space="0" w:color="auto"/>
            <w:left w:val="none" w:sz="0" w:space="0" w:color="auto"/>
            <w:bottom w:val="none" w:sz="0" w:space="0" w:color="auto"/>
            <w:right w:val="none" w:sz="0" w:space="0" w:color="auto"/>
          </w:divBdr>
        </w:div>
        <w:div w:id="1772821193">
          <w:marLeft w:val="0"/>
          <w:marRight w:val="0"/>
          <w:marTop w:val="0"/>
          <w:marBottom w:val="0"/>
          <w:divBdr>
            <w:top w:val="none" w:sz="0" w:space="0" w:color="auto"/>
            <w:left w:val="none" w:sz="0" w:space="0" w:color="auto"/>
            <w:bottom w:val="none" w:sz="0" w:space="0" w:color="auto"/>
            <w:right w:val="none" w:sz="0" w:space="0" w:color="auto"/>
          </w:divBdr>
        </w:div>
        <w:div w:id="320276885">
          <w:marLeft w:val="0"/>
          <w:marRight w:val="0"/>
          <w:marTop w:val="0"/>
          <w:marBottom w:val="0"/>
          <w:divBdr>
            <w:top w:val="none" w:sz="0" w:space="0" w:color="auto"/>
            <w:left w:val="none" w:sz="0" w:space="0" w:color="auto"/>
            <w:bottom w:val="none" w:sz="0" w:space="0" w:color="auto"/>
            <w:right w:val="none" w:sz="0" w:space="0" w:color="auto"/>
          </w:divBdr>
        </w:div>
        <w:div w:id="811143898">
          <w:marLeft w:val="0"/>
          <w:marRight w:val="0"/>
          <w:marTop w:val="0"/>
          <w:marBottom w:val="0"/>
          <w:divBdr>
            <w:top w:val="none" w:sz="0" w:space="0" w:color="auto"/>
            <w:left w:val="none" w:sz="0" w:space="0" w:color="auto"/>
            <w:bottom w:val="none" w:sz="0" w:space="0" w:color="auto"/>
            <w:right w:val="none" w:sz="0" w:space="0" w:color="auto"/>
          </w:divBdr>
        </w:div>
        <w:div w:id="1242444635">
          <w:marLeft w:val="0"/>
          <w:marRight w:val="0"/>
          <w:marTop w:val="0"/>
          <w:marBottom w:val="0"/>
          <w:divBdr>
            <w:top w:val="none" w:sz="0" w:space="0" w:color="auto"/>
            <w:left w:val="none" w:sz="0" w:space="0" w:color="auto"/>
            <w:bottom w:val="none" w:sz="0" w:space="0" w:color="auto"/>
            <w:right w:val="none" w:sz="0" w:space="0" w:color="auto"/>
          </w:divBdr>
        </w:div>
        <w:div w:id="1159999357">
          <w:marLeft w:val="0"/>
          <w:marRight w:val="0"/>
          <w:marTop w:val="0"/>
          <w:marBottom w:val="0"/>
          <w:divBdr>
            <w:top w:val="none" w:sz="0" w:space="0" w:color="auto"/>
            <w:left w:val="none" w:sz="0" w:space="0" w:color="auto"/>
            <w:bottom w:val="none" w:sz="0" w:space="0" w:color="auto"/>
            <w:right w:val="none" w:sz="0" w:space="0" w:color="auto"/>
          </w:divBdr>
        </w:div>
        <w:div w:id="1890916824">
          <w:marLeft w:val="0"/>
          <w:marRight w:val="0"/>
          <w:marTop w:val="0"/>
          <w:marBottom w:val="0"/>
          <w:divBdr>
            <w:top w:val="none" w:sz="0" w:space="0" w:color="auto"/>
            <w:left w:val="none" w:sz="0" w:space="0" w:color="auto"/>
            <w:bottom w:val="none" w:sz="0" w:space="0" w:color="auto"/>
            <w:right w:val="none" w:sz="0" w:space="0" w:color="auto"/>
          </w:divBdr>
        </w:div>
        <w:div w:id="1924607266">
          <w:marLeft w:val="0"/>
          <w:marRight w:val="0"/>
          <w:marTop w:val="0"/>
          <w:marBottom w:val="0"/>
          <w:divBdr>
            <w:top w:val="none" w:sz="0" w:space="0" w:color="auto"/>
            <w:left w:val="none" w:sz="0" w:space="0" w:color="auto"/>
            <w:bottom w:val="none" w:sz="0" w:space="0" w:color="auto"/>
            <w:right w:val="none" w:sz="0" w:space="0" w:color="auto"/>
          </w:divBdr>
        </w:div>
        <w:div w:id="2076201720">
          <w:marLeft w:val="0"/>
          <w:marRight w:val="0"/>
          <w:marTop w:val="0"/>
          <w:marBottom w:val="0"/>
          <w:divBdr>
            <w:top w:val="none" w:sz="0" w:space="0" w:color="auto"/>
            <w:left w:val="none" w:sz="0" w:space="0" w:color="auto"/>
            <w:bottom w:val="none" w:sz="0" w:space="0" w:color="auto"/>
            <w:right w:val="none" w:sz="0" w:space="0" w:color="auto"/>
          </w:divBdr>
        </w:div>
        <w:div w:id="259871339">
          <w:marLeft w:val="0"/>
          <w:marRight w:val="0"/>
          <w:marTop w:val="0"/>
          <w:marBottom w:val="0"/>
          <w:divBdr>
            <w:top w:val="none" w:sz="0" w:space="0" w:color="auto"/>
            <w:left w:val="none" w:sz="0" w:space="0" w:color="auto"/>
            <w:bottom w:val="none" w:sz="0" w:space="0" w:color="auto"/>
            <w:right w:val="none" w:sz="0" w:space="0" w:color="auto"/>
          </w:divBdr>
        </w:div>
      </w:divsChild>
    </w:div>
    <w:div w:id="2060468077">
      <w:bodyDiv w:val="1"/>
      <w:marLeft w:val="0"/>
      <w:marRight w:val="0"/>
      <w:marTop w:val="0"/>
      <w:marBottom w:val="0"/>
      <w:divBdr>
        <w:top w:val="none" w:sz="0" w:space="0" w:color="auto"/>
        <w:left w:val="none" w:sz="0" w:space="0" w:color="auto"/>
        <w:bottom w:val="none" w:sz="0" w:space="0" w:color="auto"/>
        <w:right w:val="none" w:sz="0" w:space="0" w:color="auto"/>
      </w:divBdr>
    </w:div>
    <w:div w:id="2061977470">
      <w:bodyDiv w:val="1"/>
      <w:marLeft w:val="0"/>
      <w:marRight w:val="0"/>
      <w:marTop w:val="0"/>
      <w:marBottom w:val="0"/>
      <w:divBdr>
        <w:top w:val="none" w:sz="0" w:space="0" w:color="auto"/>
        <w:left w:val="none" w:sz="0" w:space="0" w:color="auto"/>
        <w:bottom w:val="none" w:sz="0" w:space="0" w:color="auto"/>
        <w:right w:val="none" w:sz="0" w:space="0" w:color="auto"/>
      </w:divBdr>
    </w:div>
    <w:div w:id="2071689260">
      <w:bodyDiv w:val="1"/>
      <w:marLeft w:val="0"/>
      <w:marRight w:val="0"/>
      <w:marTop w:val="0"/>
      <w:marBottom w:val="0"/>
      <w:divBdr>
        <w:top w:val="none" w:sz="0" w:space="0" w:color="auto"/>
        <w:left w:val="none" w:sz="0" w:space="0" w:color="auto"/>
        <w:bottom w:val="none" w:sz="0" w:space="0" w:color="auto"/>
        <w:right w:val="none" w:sz="0" w:space="0" w:color="auto"/>
      </w:divBdr>
      <w:divsChild>
        <w:div w:id="1875078241">
          <w:marLeft w:val="0"/>
          <w:marRight w:val="0"/>
          <w:marTop w:val="0"/>
          <w:marBottom w:val="0"/>
          <w:divBdr>
            <w:top w:val="none" w:sz="0" w:space="0" w:color="auto"/>
            <w:left w:val="none" w:sz="0" w:space="0" w:color="auto"/>
            <w:bottom w:val="none" w:sz="0" w:space="0" w:color="auto"/>
            <w:right w:val="none" w:sz="0" w:space="0" w:color="auto"/>
          </w:divBdr>
        </w:div>
        <w:div w:id="1732578024">
          <w:marLeft w:val="0"/>
          <w:marRight w:val="0"/>
          <w:marTop w:val="0"/>
          <w:marBottom w:val="0"/>
          <w:divBdr>
            <w:top w:val="none" w:sz="0" w:space="0" w:color="auto"/>
            <w:left w:val="none" w:sz="0" w:space="0" w:color="auto"/>
            <w:bottom w:val="none" w:sz="0" w:space="0" w:color="auto"/>
            <w:right w:val="none" w:sz="0" w:space="0" w:color="auto"/>
          </w:divBdr>
        </w:div>
        <w:div w:id="1976400752">
          <w:marLeft w:val="0"/>
          <w:marRight w:val="0"/>
          <w:marTop w:val="0"/>
          <w:marBottom w:val="0"/>
          <w:divBdr>
            <w:top w:val="none" w:sz="0" w:space="0" w:color="auto"/>
            <w:left w:val="none" w:sz="0" w:space="0" w:color="auto"/>
            <w:bottom w:val="none" w:sz="0" w:space="0" w:color="auto"/>
            <w:right w:val="none" w:sz="0" w:space="0" w:color="auto"/>
          </w:divBdr>
        </w:div>
        <w:div w:id="716706597">
          <w:marLeft w:val="0"/>
          <w:marRight w:val="0"/>
          <w:marTop w:val="0"/>
          <w:marBottom w:val="0"/>
          <w:divBdr>
            <w:top w:val="none" w:sz="0" w:space="0" w:color="auto"/>
            <w:left w:val="none" w:sz="0" w:space="0" w:color="auto"/>
            <w:bottom w:val="none" w:sz="0" w:space="0" w:color="auto"/>
            <w:right w:val="none" w:sz="0" w:space="0" w:color="auto"/>
          </w:divBdr>
        </w:div>
        <w:div w:id="1982534195">
          <w:marLeft w:val="0"/>
          <w:marRight w:val="0"/>
          <w:marTop w:val="0"/>
          <w:marBottom w:val="0"/>
          <w:divBdr>
            <w:top w:val="none" w:sz="0" w:space="0" w:color="auto"/>
            <w:left w:val="none" w:sz="0" w:space="0" w:color="auto"/>
            <w:bottom w:val="none" w:sz="0" w:space="0" w:color="auto"/>
            <w:right w:val="none" w:sz="0" w:space="0" w:color="auto"/>
          </w:divBdr>
        </w:div>
        <w:div w:id="1316422044">
          <w:marLeft w:val="0"/>
          <w:marRight w:val="0"/>
          <w:marTop w:val="0"/>
          <w:marBottom w:val="0"/>
          <w:divBdr>
            <w:top w:val="none" w:sz="0" w:space="0" w:color="auto"/>
            <w:left w:val="none" w:sz="0" w:space="0" w:color="auto"/>
            <w:bottom w:val="none" w:sz="0" w:space="0" w:color="auto"/>
            <w:right w:val="none" w:sz="0" w:space="0" w:color="auto"/>
          </w:divBdr>
        </w:div>
        <w:div w:id="1310554978">
          <w:marLeft w:val="0"/>
          <w:marRight w:val="0"/>
          <w:marTop w:val="0"/>
          <w:marBottom w:val="0"/>
          <w:divBdr>
            <w:top w:val="none" w:sz="0" w:space="0" w:color="auto"/>
            <w:left w:val="none" w:sz="0" w:space="0" w:color="auto"/>
            <w:bottom w:val="none" w:sz="0" w:space="0" w:color="auto"/>
            <w:right w:val="none" w:sz="0" w:space="0" w:color="auto"/>
          </w:divBdr>
        </w:div>
        <w:div w:id="489249302">
          <w:marLeft w:val="0"/>
          <w:marRight w:val="0"/>
          <w:marTop w:val="0"/>
          <w:marBottom w:val="0"/>
          <w:divBdr>
            <w:top w:val="none" w:sz="0" w:space="0" w:color="auto"/>
            <w:left w:val="none" w:sz="0" w:space="0" w:color="auto"/>
            <w:bottom w:val="none" w:sz="0" w:space="0" w:color="auto"/>
            <w:right w:val="none" w:sz="0" w:space="0" w:color="auto"/>
          </w:divBdr>
        </w:div>
        <w:div w:id="368186982">
          <w:marLeft w:val="0"/>
          <w:marRight w:val="0"/>
          <w:marTop w:val="0"/>
          <w:marBottom w:val="0"/>
          <w:divBdr>
            <w:top w:val="none" w:sz="0" w:space="0" w:color="auto"/>
            <w:left w:val="none" w:sz="0" w:space="0" w:color="auto"/>
            <w:bottom w:val="none" w:sz="0" w:space="0" w:color="auto"/>
            <w:right w:val="none" w:sz="0" w:space="0" w:color="auto"/>
          </w:divBdr>
        </w:div>
        <w:div w:id="1287353335">
          <w:marLeft w:val="0"/>
          <w:marRight w:val="0"/>
          <w:marTop w:val="0"/>
          <w:marBottom w:val="0"/>
          <w:divBdr>
            <w:top w:val="none" w:sz="0" w:space="0" w:color="auto"/>
            <w:left w:val="none" w:sz="0" w:space="0" w:color="auto"/>
            <w:bottom w:val="none" w:sz="0" w:space="0" w:color="auto"/>
            <w:right w:val="none" w:sz="0" w:space="0" w:color="auto"/>
          </w:divBdr>
        </w:div>
        <w:div w:id="2132698807">
          <w:marLeft w:val="0"/>
          <w:marRight w:val="0"/>
          <w:marTop w:val="0"/>
          <w:marBottom w:val="0"/>
          <w:divBdr>
            <w:top w:val="none" w:sz="0" w:space="0" w:color="auto"/>
            <w:left w:val="none" w:sz="0" w:space="0" w:color="auto"/>
            <w:bottom w:val="none" w:sz="0" w:space="0" w:color="auto"/>
            <w:right w:val="none" w:sz="0" w:space="0" w:color="auto"/>
          </w:divBdr>
        </w:div>
        <w:div w:id="717554152">
          <w:marLeft w:val="0"/>
          <w:marRight w:val="0"/>
          <w:marTop w:val="0"/>
          <w:marBottom w:val="0"/>
          <w:divBdr>
            <w:top w:val="none" w:sz="0" w:space="0" w:color="auto"/>
            <w:left w:val="none" w:sz="0" w:space="0" w:color="auto"/>
            <w:bottom w:val="none" w:sz="0" w:space="0" w:color="auto"/>
            <w:right w:val="none" w:sz="0" w:space="0" w:color="auto"/>
          </w:divBdr>
        </w:div>
        <w:div w:id="991985332">
          <w:marLeft w:val="0"/>
          <w:marRight w:val="0"/>
          <w:marTop w:val="0"/>
          <w:marBottom w:val="0"/>
          <w:divBdr>
            <w:top w:val="none" w:sz="0" w:space="0" w:color="auto"/>
            <w:left w:val="none" w:sz="0" w:space="0" w:color="auto"/>
            <w:bottom w:val="none" w:sz="0" w:space="0" w:color="auto"/>
            <w:right w:val="none" w:sz="0" w:space="0" w:color="auto"/>
          </w:divBdr>
        </w:div>
        <w:div w:id="2064017693">
          <w:marLeft w:val="0"/>
          <w:marRight w:val="0"/>
          <w:marTop w:val="0"/>
          <w:marBottom w:val="0"/>
          <w:divBdr>
            <w:top w:val="none" w:sz="0" w:space="0" w:color="auto"/>
            <w:left w:val="none" w:sz="0" w:space="0" w:color="auto"/>
            <w:bottom w:val="none" w:sz="0" w:space="0" w:color="auto"/>
            <w:right w:val="none" w:sz="0" w:space="0" w:color="auto"/>
          </w:divBdr>
        </w:div>
        <w:div w:id="832255799">
          <w:marLeft w:val="0"/>
          <w:marRight w:val="0"/>
          <w:marTop w:val="0"/>
          <w:marBottom w:val="0"/>
          <w:divBdr>
            <w:top w:val="none" w:sz="0" w:space="0" w:color="auto"/>
            <w:left w:val="none" w:sz="0" w:space="0" w:color="auto"/>
            <w:bottom w:val="none" w:sz="0" w:space="0" w:color="auto"/>
            <w:right w:val="none" w:sz="0" w:space="0" w:color="auto"/>
          </w:divBdr>
        </w:div>
        <w:div w:id="1522088437">
          <w:marLeft w:val="0"/>
          <w:marRight w:val="0"/>
          <w:marTop w:val="0"/>
          <w:marBottom w:val="0"/>
          <w:divBdr>
            <w:top w:val="none" w:sz="0" w:space="0" w:color="auto"/>
            <w:left w:val="none" w:sz="0" w:space="0" w:color="auto"/>
            <w:bottom w:val="none" w:sz="0" w:space="0" w:color="auto"/>
            <w:right w:val="none" w:sz="0" w:space="0" w:color="auto"/>
          </w:divBdr>
        </w:div>
        <w:div w:id="58477300">
          <w:marLeft w:val="0"/>
          <w:marRight w:val="0"/>
          <w:marTop w:val="0"/>
          <w:marBottom w:val="0"/>
          <w:divBdr>
            <w:top w:val="none" w:sz="0" w:space="0" w:color="auto"/>
            <w:left w:val="none" w:sz="0" w:space="0" w:color="auto"/>
            <w:bottom w:val="none" w:sz="0" w:space="0" w:color="auto"/>
            <w:right w:val="none" w:sz="0" w:space="0" w:color="auto"/>
          </w:divBdr>
        </w:div>
        <w:div w:id="229120831">
          <w:marLeft w:val="0"/>
          <w:marRight w:val="0"/>
          <w:marTop w:val="0"/>
          <w:marBottom w:val="0"/>
          <w:divBdr>
            <w:top w:val="none" w:sz="0" w:space="0" w:color="auto"/>
            <w:left w:val="none" w:sz="0" w:space="0" w:color="auto"/>
            <w:bottom w:val="none" w:sz="0" w:space="0" w:color="auto"/>
            <w:right w:val="none" w:sz="0" w:space="0" w:color="auto"/>
          </w:divBdr>
        </w:div>
        <w:div w:id="1345278742">
          <w:marLeft w:val="0"/>
          <w:marRight w:val="0"/>
          <w:marTop w:val="0"/>
          <w:marBottom w:val="0"/>
          <w:divBdr>
            <w:top w:val="none" w:sz="0" w:space="0" w:color="auto"/>
            <w:left w:val="none" w:sz="0" w:space="0" w:color="auto"/>
            <w:bottom w:val="none" w:sz="0" w:space="0" w:color="auto"/>
            <w:right w:val="none" w:sz="0" w:space="0" w:color="auto"/>
          </w:divBdr>
        </w:div>
        <w:div w:id="541283407">
          <w:marLeft w:val="0"/>
          <w:marRight w:val="0"/>
          <w:marTop w:val="0"/>
          <w:marBottom w:val="0"/>
          <w:divBdr>
            <w:top w:val="none" w:sz="0" w:space="0" w:color="auto"/>
            <w:left w:val="none" w:sz="0" w:space="0" w:color="auto"/>
            <w:bottom w:val="none" w:sz="0" w:space="0" w:color="auto"/>
            <w:right w:val="none" w:sz="0" w:space="0" w:color="auto"/>
          </w:divBdr>
        </w:div>
      </w:divsChild>
    </w:div>
    <w:div w:id="2088570310">
      <w:bodyDiv w:val="1"/>
      <w:marLeft w:val="0"/>
      <w:marRight w:val="0"/>
      <w:marTop w:val="0"/>
      <w:marBottom w:val="0"/>
      <w:divBdr>
        <w:top w:val="none" w:sz="0" w:space="0" w:color="auto"/>
        <w:left w:val="none" w:sz="0" w:space="0" w:color="auto"/>
        <w:bottom w:val="none" w:sz="0" w:space="0" w:color="auto"/>
        <w:right w:val="none" w:sz="0" w:space="0" w:color="auto"/>
      </w:divBdr>
    </w:div>
    <w:div w:id="2100784284">
      <w:bodyDiv w:val="1"/>
      <w:marLeft w:val="0"/>
      <w:marRight w:val="0"/>
      <w:marTop w:val="0"/>
      <w:marBottom w:val="0"/>
      <w:divBdr>
        <w:top w:val="none" w:sz="0" w:space="0" w:color="auto"/>
        <w:left w:val="none" w:sz="0" w:space="0" w:color="auto"/>
        <w:bottom w:val="none" w:sz="0" w:space="0" w:color="auto"/>
        <w:right w:val="none" w:sz="0" w:space="0" w:color="auto"/>
      </w:divBdr>
    </w:div>
    <w:div w:id="2106922230">
      <w:bodyDiv w:val="1"/>
      <w:marLeft w:val="0"/>
      <w:marRight w:val="0"/>
      <w:marTop w:val="0"/>
      <w:marBottom w:val="0"/>
      <w:divBdr>
        <w:top w:val="none" w:sz="0" w:space="0" w:color="auto"/>
        <w:left w:val="none" w:sz="0" w:space="0" w:color="auto"/>
        <w:bottom w:val="none" w:sz="0" w:space="0" w:color="auto"/>
        <w:right w:val="none" w:sz="0" w:space="0" w:color="auto"/>
      </w:divBdr>
    </w:div>
    <w:div w:id="2121796271">
      <w:bodyDiv w:val="1"/>
      <w:marLeft w:val="0"/>
      <w:marRight w:val="0"/>
      <w:marTop w:val="0"/>
      <w:marBottom w:val="0"/>
      <w:divBdr>
        <w:top w:val="none" w:sz="0" w:space="0" w:color="auto"/>
        <w:left w:val="none" w:sz="0" w:space="0" w:color="auto"/>
        <w:bottom w:val="none" w:sz="0" w:space="0" w:color="auto"/>
        <w:right w:val="none" w:sz="0" w:space="0" w:color="auto"/>
      </w:divBdr>
    </w:div>
    <w:div w:id="2124153929">
      <w:bodyDiv w:val="1"/>
      <w:marLeft w:val="0"/>
      <w:marRight w:val="0"/>
      <w:marTop w:val="0"/>
      <w:marBottom w:val="0"/>
      <w:divBdr>
        <w:top w:val="none" w:sz="0" w:space="0" w:color="auto"/>
        <w:left w:val="none" w:sz="0" w:space="0" w:color="auto"/>
        <w:bottom w:val="none" w:sz="0" w:space="0" w:color="auto"/>
        <w:right w:val="none" w:sz="0" w:space="0" w:color="auto"/>
      </w:divBdr>
      <w:divsChild>
        <w:div w:id="1040669268">
          <w:marLeft w:val="0"/>
          <w:marRight w:val="0"/>
          <w:marTop w:val="0"/>
          <w:marBottom w:val="0"/>
          <w:divBdr>
            <w:top w:val="none" w:sz="0" w:space="0" w:color="auto"/>
            <w:left w:val="none" w:sz="0" w:space="0" w:color="auto"/>
            <w:bottom w:val="none" w:sz="0" w:space="11" w:color="auto"/>
            <w:right w:val="none" w:sz="0" w:space="0" w:color="auto"/>
          </w:divBdr>
          <w:divsChild>
            <w:div w:id="688262800">
              <w:marLeft w:val="930"/>
              <w:marRight w:val="0"/>
              <w:marTop w:val="0"/>
              <w:marBottom w:val="0"/>
              <w:divBdr>
                <w:top w:val="none" w:sz="0" w:space="0" w:color="auto"/>
                <w:left w:val="none" w:sz="0" w:space="0" w:color="auto"/>
                <w:bottom w:val="none" w:sz="0" w:space="0" w:color="auto"/>
                <w:right w:val="none" w:sz="0" w:space="0" w:color="auto"/>
              </w:divBdr>
              <w:divsChild>
                <w:div w:id="1766613918">
                  <w:marLeft w:val="0"/>
                  <w:marRight w:val="0"/>
                  <w:marTop w:val="0"/>
                  <w:marBottom w:val="0"/>
                  <w:divBdr>
                    <w:top w:val="none" w:sz="0" w:space="0" w:color="auto"/>
                    <w:left w:val="none" w:sz="0" w:space="0" w:color="auto"/>
                    <w:bottom w:val="none" w:sz="0" w:space="0" w:color="auto"/>
                    <w:right w:val="none" w:sz="0" w:space="0" w:color="auto"/>
                  </w:divBdr>
                </w:div>
                <w:div w:id="1593080148">
                  <w:marLeft w:val="0"/>
                  <w:marRight w:val="0"/>
                  <w:marTop w:val="0"/>
                  <w:marBottom w:val="0"/>
                  <w:divBdr>
                    <w:top w:val="none" w:sz="0" w:space="0" w:color="auto"/>
                    <w:left w:val="none" w:sz="0" w:space="0" w:color="auto"/>
                    <w:bottom w:val="none" w:sz="0" w:space="0" w:color="auto"/>
                    <w:right w:val="none" w:sz="0" w:space="0" w:color="auto"/>
                  </w:divBdr>
                  <w:divsChild>
                    <w:div w:id="1000813741">
                      <w:marLeft w:val="0"/>
                      <w:marRight w:val="0"/>
                      <w:marTop w:val="0"/>
                      <w:marBottom w:val="0"/>
                      <w:divBdr>
                        <w:top w:val="none" w:sz="0" w:space="0" w:color="auto"/>
                        <w:left w:val="none" w:sz="0" w:space="0" w:color="auto"/>
                        <w:bottom w:val="none" w:sz="0" w:space="0" w:color="auto"/>
                        <w:right w:val="none" w:sz="0" w:space="0" w:color="auto"/>
                      </w:divBdr>
                    </w:div>
                  </w:divsChild>
                </w:div>
                <w:div w:id="2033191164">
                  <w:marLeft w:val="0"/>
                  <w:marRight w:val="0"/>
                  <w:marTop w:val="90"/>
                  <w:marBottom w:val="0"/>
                  <w:divBdr>
                    <w:top w:val="none" w:sz="0" w:space="0" w:color="auto"/>
                    <w:left w:val="none" w:sz="0" w:space="0" w:color="auto"/>
                    <w:bottom w:val="none" w:sz="0" w:space="0" w:color="auto"/>
                    <w:right w:val="none" w:sz="0" w:space="0" w:color="auto"/>
                  </w:divBdr>
                  <w:divsChild>
                    <w:div w:id="1378235245">
                      <w:marLeft w:val="0"/>
                      <w:marRight w:val="0"/>
                      <w:marTop w:val="0"/>
                      <w:marBottom w:val="0"/>
                      <w:divBdr>
                        <w:top w:val="none" w:sz="0" w:space="0" w:color="auto"/>
                        <w:left w:val="none" w:sz="0" w:space="0" w:color="auto"/>
                        <w:bottom w:val="none" w:sz="0" w:space="0" w:color="auto"/>
                        <w:right w:val="none" w:sz="0" w:space="0" w:color="auto"/>
                      </w:divBdr>
                      <w:divsChild>
                        <w:div w:id="370885195">
                          <w:marLeft w:val="0"/>
                          <w:marRight w:val="0"/>
                          <w:marTop w:val="0"/>
                          <w:marBottom w:val="0"/>
                          <w:divBdr>
                            <w:top w:val="none" w:sz="0" w:space="0" w:color="auto"/>
                            <w:left w:val="none" w:sz="0" w:space="0" w:color="auto"/>
                            <w:bottom w:val="none" w:sz="0" w:space="0" w:color="auto"/>
                            <w:right w:val="none" w:sz="0" w:space="0" w:color="auto"/>
                          </w:divBdr>
                          <w:divsChild>
                            <w:div w:id="1667129074">
                              <w:marLeft w:val="0"/>
                              <w:marRight w:val="0"/>
                              <w:marTop w:val="0"/>
                              <w:marBottom w:val="0"/>
                              <w:divBdr>
                                <w:top w:val="none" w:sz="0" w:space="0" w:color="auto"/>
                                <w:left w:val="none" w:sz="0" w:space="0" w:color="auto"/>
                                <w:bottom w:val="none" w:sz="0" w:space="0" w:color="auto"/>
                                <w:right w:val="none" w:sz="0" w:space="0" w:color="auto"/>
                              </w:divBdr>
                              <w:divsChild>
                                <w:div w:id="986789060">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0904486">
          <w:marLeft w:val="0"/>
          <w:marRight w:val="0"/>
          <w:marTop w:val="0"/>
          <w:marBottom w:val="0"/>
          <w:divBdr>
            <w:top w:val="none" w:sz="0" w:space="11" w:color="auto"/>
            <w:left w:val="none" w:sz="0" w:space="0" w:color="auto"/>
            <w:bottom w:val="none" w:sz="0" w:space="11" w:color="auto"/>
            <w:right w:val="none" w:sz="0" w:space="0" w:color="auto"/>
          </w:divBdr>
          <w:divsChild>
            <w:div w:id="1429813362">
              <w:marLeft w:val="930"/>
              <w:marRight w:val="0"/>
              <w:marTop w:val="0"/>
              <w:marBottom w:val="0"/>
              <w:divBdr>
                <w:top w:val="none" w:sz="0" w:space="0" w:color="auto"/>
                <w:left w:val="none" w:sz="0" w:space="0" w:color="auto"/>
                <w:bottom w:val="none" w:sz="0" w:space="0" w:color="auto"/>
                <w:right w:val="none" w:sz="0" w:space="0" w:color="auto"/>
              </w:divBdr>
              <w:divsChild>
                <w:div w:id="1843810067">
                  <w:marLeft w:val="0"/>
                  <w:marRight w:val="0"/>
                  <w:marTop w:val="0"/>
                  <w:marBottom w:val="0"/>
                  <w:divBdr>
                    <w:top w:val="none" w:sz="0" w:space="0" w:color="auto"/>
                    <w:left w:val="none" w:sz="0" w:space="0" w:color="auto"/>
                    <w:bottom w:val="none" w:sz="0" w:space="0" w:color="auto"/>
                    <w:right w:val="none" w:sz="0" w:space="0" w:color="auto"/>
                  </w:divBdr>
                </w:div>
                <w:div w:id="569269834">
                  <w:marLeft w:val="0"/>
                  <w:marRight w:val="0"/>
                  <w:marTop w:val="0"/>
                  <w:marBottom w:val="0"/>
                  <w:divBdr>
                    <w:top w:val="none" w:sz="0" w:space="0" w:color="auto"/>
                    <w:left w:val="none" w:sz="0" w:space="0" w:color="auto"/>
                    <w:bottom w:val="none" w:sz="0" w:space="0" w:color="auto"/>
                    <w:right w:val="none" w:sz="0" w:space="0" w:color="auto"/>
                  </w:divBdr>
                  <w:divsChild>
                    <w:div w:id="498735937">
                      <w:marLeft w:val="0"/>
                      <w:marRight w:val="0"/>
                      <w:marTop w:val="0"/>
                      <w:marBottom w:val="0"/>
                      <w:divBdr>
                        <w:top w:val="none" w:sz="0" w:space="0" w:color="auto"/>
                        <w:left w:val="none" w:sz="0" w:space="0" w:color="auto"/>
                        <w:bottom w:val="none" w:sz="0" w:space="0" w:color="auto"/>
                        <w:right w:val="none" w:sz="0" w:space="0" w:color="auto"/>
                      </w:divBdr>
                    </w:div>
                  </w:divsChild>
                </w:div>
                <w:div w:id="963737197">
                  <w:marLeft w:val="0"/>
                  <w:marRight w:val="0"/>
                  <w:marTop w:val="90"/>
                  <w:marBottom w:val="0"/>
                  <w:divBdr>
                    <w:top w:val="none" w:sz="0" w:space="0" w:color="auto"/>
                    <w:left w:val="none" w:sz="0" w:space="0" w:color="auto"/>
                    <w:bottom w:val="none" w:sz="0" w:space="0" w:color="auto"/>
                    <w:right w:val="none" w:sz="0" w:space="0" w:color="auto"/>
                  </w:divBdr>
                  <w:divsChild>
                    <w:div w:id="637566392">
                      <w:marLeft w:val="0"/>
                      <w:marRight w:val="0"/>
                      <w:marTop w:val="0"/>
                      <w:marBottom w:val="0"/>
                      <w:divBdr>
                        <w:top w:val="none" w:sz="0" w:space="0" w:color="auto"/>
                        <w:left w:val="none" w:sz="0" w:space="0" w:color="auto"/>
                        <w:bottom w:val="none" w:sz="0" w:space="0" w:color="auto"/>
                        <w:right w:val="none" w:sz="0" w:space="0" w:color="auto"/>
                      </w:divBdr>
                      <w:divsChild>
                        <w:div w:id="2108841264">
                          <w:marLeft w:val="0"/>
                          <w:marRight w:val="0"/>
                          <w:marTop w:val="0"/>
                          <w:marBottom w:val="0"/>
                          <w:divBdr>
                            <w:top w:val="none" w:sz="0" w:space="0" w:color="auto"/>
                            <w:left w:val="none" w:sz="0" w:space="0" w:color="auto"/>
                            <w:bottom w:val="none" w:sz="0" w:space="0" w:color="auto"/>
                            <w:right w:val="none" w:sz="0" w:space="0" w:color="auto"/>
                          </w:divBdr>
                          <w:divsChild>
                            <w:div w:id="269359379">
                              <w:marLeft w:val="0"/>
                              <w:marRight w:val="0"/>
                              <w:marTop w:val="0"/>
                              <w:marBottom w:val="0"/>
                              <w:divBdr>
                                <w:top w:val="none" w:sz="0" w:space="0" w:color="auto"/>
                                <w:left w:val="none" w:sz="0" w:space="0" w:color="auto"/>
                                <w:bottom w:val="none" w:sz="0" w:space="0" w:color="auto"/>
                                <w:right w:val="none" w:sz="0" w:space="0" w:color="auto"/>
                              </w:divBdr>
                              <w:divsChild>
                                <w:div w:id="1716079368">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0298580">
          <w:marLeft w:val="0"/>
          <w:marRight w:val="0"/>
          <w:marTop w:val="0"/>
          <w:marBottom w:val="0"/>
          <w:divBdr>
            <w:top w:val="none" w:sz="0" w:space="11" w:color="auto"/>
            <w:left w:val="none" w:sz="0" w:space="0" w:color="auto"/>
            <w:bottom w:val="none" w:sz="0" w:space="11" w:color="auto"/>
            <w:right w:val="none" w:sz="0" w:space="0" w:color="auto"/>
          </w:divBdr>
          <w:divsChild>
            <w:div w:id="1196041425">
              <w:marLeft w:val="930"/>
              <w:marRight w:val="0"/>
              <w:marTop w:val="0"/>
              <w:marBottom w:val="0"/>
              <w:divBdr>
                <w:top w:val="none" w:sz="0" w:space="0" w:color="auto"/>
                <w:left w:val="none" w:sz="0" w:space="0" w:color="auto"/>
                <w:bottom w:val="none" w:sz="0" w:space="0" w:color="auto"/>
                <w:right w:val="none" w:sz="0" w:space="0" w:color="auto"/>
              </w:divBdr>
              <w:divsChild>
                <w:div w:id="1041827924">
                  <w:marLeft w:val="0"/>
                  <w:marRight w:val="0"/>
                  <w:marTop w:val="0"/>
                  <w:marBottom w:val="0"/>
                  <w:divBdr>
                    <w:top w:val="none" w:sz="0" w:space="0" w:color="auto"/>
                    <w:left w:val="none" w:sz="0" w:space="0" w:color="auto"/>
                    <w:bottom w:val="none" w:sz="0" w:space="0" w:color="auto"/>
                    <w:right w:val="none" w:sz="0" w:space="0" w:color="auto"/>
                  </w:divBdr>
                </w:div>
                <w:div w:id="168642339">
                  <w:marLeft w:val="0"/>
                  <w:marRight w:val="0"/>
                  <w:marTop w:val="0"/>
                  <w:marBottom w:val="0"/>
                  <w:divBdr>
                    <w:top w:val="none" w:sz="0" w:space="0" w:color="auto"/>
                    <w:left w:val="none" w:sz="0" w:space="0" w:color="auto"/>
                    <w:bottom w:val="none" w:sz="0" w:space="0" w:color="auto"/>
                    <w:right w:val="none" w:sz="0" w:space="0" w:color="auto"/>
                  </w:divBdr>
                  <w:divsChild>
                    <w:div w:id="267087333">
                      <w:marLeft w:val="0"/>
                      <w:marRight w:val="0"/>
                      <w:marTop w:val="0"/>
                      <w:marBottom w:val="0"/>
                      <w:divBdr>
                        <w:top w:val="none" w:sz="0" w:space="0" w:color="auto"/>
                        <w:left w:val="none" w:sz="0" w:space="0" w:color="auto"/>
                        <w:bottom w:val="none" w:sz="0" w:space="0" w:color="auto"/>
                        <w:right w:val="none" w:sz="0" w:space="0" w:color="auto"/>
                      </w:divBdr>
                    </w:div>
                  </w:divsChild>
                </w:div>
                <w:div w:id="1361930876">
                  <w:marLeft w:val="0"/>
                  <w:marRight w:val="0"/>
                  <w:marTop w:val="90"/>
                  <w:marBottom w:val="0"/>
                  <w:divBdr>
                    <w:top w:val="none" w:sz="0" w:space="0" w:color="auto"/>
                    <w:left w:val="none" w:sz="0" w:space="0" w:color="auto"/>
                    <w:bottom w:val="none" w:sz="0" w:space="0" w:color="auto"/>
                    <w:right w:val="none" w:sz="0" w:space="0" w:color="auto"/>
                  </w:divBdr>
                  <w:divsChild>
                    <w:div w:id="2110466230">
                      <w:marLeft w:val="0"/>
                      <w:marRight w:val="0"/>
                      <w:marTop w:val="0"/>
                      <w:marBottom w:val="0"/>
                      <w:divBdr>
                        <w:top w:val="none" w:sz="0" w:space="0" w:color="auto"/>
                        <w:left w:val="none" w:sz="0" w:space="0" w:color="auto"/>
                        <w:bottom w:val="none" w:sz="0" w:space="0" w:color="auto"/>
                        <w:right w:val="none" w:sz="0" w:space="0" w:color="auto"/>
                      </w:divBdr>
                      <w:divsChild>
                        <w:div w:id="638343034">
                          <w:marLeft w:val="0"/>
                          <w:marRight w:val="0"/>
                          <w:marTop w:val="0"/>
                          <w:marBottom w:val="0"/>
                          <w:divBdr>
                            <w:top w:val="none" w:sz="0" w:space="0" w:color="auto"/>
                            <w:left w:val="none" w:sz="0" w:space="0" w:color="auto"/>
                            <w:bottom w:val="none" w:sz="0" w:space="0" w:color="auto"/>
                            <w:right w:val="none" w:sz="0" w:space="0" w:color="auto"/>
                          </w:divBdr>
                          <w:divsChild>
                            <w:div w:id="243078527">
                              <w:marLeft w:val="0"/>
                              <w:marRight w:val="0"/>
                              <w:marTop w:val="0"/>
                              <w:marBottom w:val="0"/>
                              <w:divBdr>
                                <w:top w:val="none" w:sz="0" w:space="0" w:color="auto"/>
                                <w:left w:val="none" w:sz="0" w:space="0" w:color="auto"/>
                                <w:bottom w:val="none" w:sz="0" w:space="0" w:color="auto"/>
                                <w:right w:val="none" w:sz="0" w:space="0" w:color="auto"/>
                              </w:divBdr>
                              <w:divsChild>
                                <w:div w:id="44724126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12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k.wikipedia.org/wiki/%D0%9D%D0%B0%D1%86%D1%96%D0%BE%D0%BD%D0%B0%D0%BB%D1%8C%D0%BD%D0%B8%D0%B9_%D0%BF%D1%80%D0%B8%D1%80%D0%BE%D0%B4%D0%BD%D0%B8%D0%B9_%D0%BF%D0%B0%D1%80%D0%BA_%C2%AB%D0%9F%D1%96%D0%B2%D0%BD%D1%96%D1%87%D0%BD%D0%B5_%D0%9F%D0%BE%D0%B4%D1%96%D0%BB%D0%BB%D1%8F%C2%BB" TargetMode="External"/><Relationship Id="rId18" Type="http://schemas.openxmlformats.org/officeDocument/2006/relationships/hyperlink" Target="https://uk.wikipedia.org/wiki/%D0%9F%D0%BE%D0%BD%D0%B8%D0%BA%D1%96%D0%B2%D1%81%D1%8C%D0%BA%D0%B8%D0%B9_%D0%B3%D1%96%D0%B4%D1%80%D0%BE%D0%BB%D0%BE%D0%B3%D1%96%D1%87%D0%BD%D0%B8%D0%B9_%D0%B7%D0%B0%D0%BA%D0%B0%D0%B7%D0%BD%D0%B8%D0%BA" TargetMode="External"/><Relationship Id="rId26" Type="http://schemas.openxmlformats.org/officeDocument/2006/relationships/hyperlink" Target="https://uk.wikipedia.org/wiki/%D0%9F%D0%B0%D0%BC%27%D1%8F%D1%82%D0%BA%D0%B0_%D0%BF%D1%80%D0%B8%D1%80%D0%BE%D0%B4%D0%B8" TargetMode="External"/><Relationship Id="rId3" Type="http://schemas.openxmlformats.org/officeDocument/2006/relationships/styles" Target="styles.xml"/><Relationship Id="rId21" Type="http://schemas.openxmlformats.org/officeDocument/2006/relationships/hyperlink" Target="https://uk.wikipedia.org/wiki/%D0%9B%D0%B0%D0%B3%D0%BE%D0%B4%D1%96%D0%B2%D1%81%D1%8C%D0%BA%D0%B5_(%D0%B7%D0%B0%D0%BF%D0%BE%D0%B2%D1%96%D0%B4%D0%BD%D0%B5_%D1%83%D1%80%D0%BE%D1%87%D0%B8%D1%89%D0%B5)" TargetMode="External"/><Relationship Id="rId7" Type="http://schemas.openxmlformats.org/officeDocument/2006/relationships/footnotes" Target="footnotes.xml"/><Relationship Id="rId12" Type="http://schemas.openxmlformats.org/officeDocument/2006/relationships/hyperlink" Target="https://uk.wikipedia.org/wiki/%D0%91%D0%BE%D1%82%D0%B0%D0%BD%D1%96%D1%87%D0%BD%D0%B8%D0%B9_%D0%B7%D0%B0%D0%BA%D0%B0%D0%B7%D0%BD%D0%B8%D0%BA" TargetMode="External"/><Relationship Id="rId17" Type="http://schemas.openxmlformats.org/officeDocument/2006/relationships/hyperlink" Target="https://uk.wikipedia.org/wiki/%D0%91%D0%BE%D1%82%D0%B0%D0%BD%D1%96%D1%87%D0%BD%D0%B8%D0%B9_%D0%B7%D0%B0%D0%BA%D0%B0%D0%B7%D0%BD%D0%B8%D0%BA" TargetMode="External"/><Relationship Id="rId25" Type="http://schemas.openxmlformats.org/officeDocument/2006/relationships/hyperlink" Target="https://uk.wikipedia.org/wiki/%D0%9A%D0%BE%D0%BD%D0%B2%D0%B0%D0%BB%D1%96%D1%8F_(%D0%BF%D0%B0%D0%BC%27%D1%8F%D1%82%D0%BA%D0%B0_%D0%BF%D1%80%D0%B8%D1%80%D0%BE%D0%B4%D0%B8)" TargetMode="External"/><Relationship Id="rId2" Type="http://schemas.openxmlformats.org/officeDocument/2006/relationships/numbering" Target="numbering.xml"/><Relationship Id="rId16" Type="http://schemas.openxmlformats.org/officeDocument/2006/relationships/hyperlink" Target="https://uk.wikipedia.org/wiki/%D0%97%D0%B0%D0%BA%D0%B0%D0%B7%D0%BD%D0%B8%D0%BA" TargetMode="External"/><Relationship Id="rId20" Type="http://schemas.openxmlformats.org/officeDocument/2006/relationships/hyperlink" Target="https://uk.wikipedia.org/wiki/%D0%93%D1%96%D0%B4%D1%80%D0%BE%D0%BB%D0%BE%D0%B3%D1%96%D1%87%D0%BD%D0%B8%D0%B9_%D0%B7%D0%B0%D0%BA%D0%B0%D0%B7%D0%BD%D0%B8%D0%BA" TargetMode="External"/><Relationship Id="rId29" Type="http://schemas.openxmlformats.org/officeDocument/2006/relationships/chart" Target="charts/chart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k.wikipedia.org/wiki/%D0%9B%D0%B5%D1%88%D0%BD%D1%96%D0%B2%D1%81%D1%8C%D0%BA%D0%B8%D0%B9_%D0%B7%D0%B0%D0%BA%D0%B0%D0%B7%D0%BD%D0%B8%D0%BA" TargetMode="External"/><Relationship Id="rId24" Type="http://schemas.openxmlformats.org/officeDocument/2006/relationships/hyperlink" Target="https://uk.wikipedia.org/wiki/%D0%97%D0%B0%D0%BF%D0%BE%D0%B2%D1%96%D0%B4%D0%BD%D0%B5_%D1%83%D1%80%D0%BE%D1%87%D0%B8%D1%89%D0%B5"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uk.wikipedia.org/wiki/%D0%9A%D0%B5%D0%BC%D0%BF%D0%B0_(%D0%B7%D0%B0%D0%BA%D0%B0%D0%B7%D0%BD%D0%B8%D0%BA)" TargetMode="External"/><Relationship Id="rId23" Type="http://schemas.openxmlformats.org/officeDocument/2006/relationships/hyperlink" Target="https://uk.wikipedia.org/wiki/%D0%9F%D1%96%D1%81%D0%BA%D0%B8_(%D0%B7%D0%B0%D0%BF%D0%BE%D0%B2%D1%96%D0%B4%D0%BD%D0%B5_%D1%83%D1%80%D0%BE%D1%87%D0%B8%D1%89%D0%B5)" TargetMode="External"/><Relationship Id="rId28" Type="http://schemas.openxmlformats.org/officeDocument/2006/relationships/image" Target="media/image3.png"/><Relationship Id="rId10" Type="http://schemas.openxmlformats.org/officeDocument/2006/relationships/image" Target="media/image2.png"/><Relationship Id="rId19" Type="http://schemas.openxmlformats.org/officeDocument/2006/relationships/hyperlink" Target="https://uk.wikipedia.org/wiki/%D0%97%D0%B0%D0%BA%D0%B0%D0%B7%D0%BD%D0%B8%D0%BA"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uk.wikipedia.org/wiki/%D0%9D%D0%B0%D1%86%D1%96%D0%BE%D0%BD%D0%B0%D0%BB%D1%8C%D0%BD%D0%B8%D0%B9_%D0%BF%D1%80%D0%B8%D1%80%D0%BE%D0%B4%D0%BD%D0%B8%D0%B9_%D0%BF%D0%B0%D1%80%D0%BA" TargetMode="External"/><Relationship Id="rId22" Type="http://schemas.openxmlformats.org/officeDocument/2006/relationships/hyperlink" Target="https://uk.wikipedia.org/wiki/%D0%97%D0%B0%D0%BF%D0%BE%D0%B2%D1%96%D0%B4%D0%BD%D0%B5_%D1%83%D1%80%D0%BE%D1%87%D0%B8%D1%89%D0%B5" TargetMode="External"/><Relationship Id="rId27" Type="http://schemas.openxmlformats.org/officeDocument/2006/relationships/hyperlink" Target="https://uk.wikipedia.org/wiki/%D0%91%D0%BE%D1%82%D0%B0%D0%BD%D1%96%D1%87%D0%BD%D0%B0_%D0%BF%D0%B0%D0%BC%27%D1%8F%D1%82%D0%BA%D0%B0_%D0%BF%D1%80%D0%B8%D1%80%D0%BE%D0%B4%D0%B8" TargetMode="External"/><Relationship Id="rId30"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openxmlformats.org/officeDocument/2006/relationships/package" Target="../embeddings/_____Microsoft_Excel1.xlsx"/><Relationship Id="rId1" Type="http://schemas.openxmlformats.org/officeDocument/2006/relationships/themeOverride" Target="../theme/themeOverride1.xml"/><Relationship Id="rId4"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247014778824407"/>
          <c:y val="3.1577782825854148E-2"/>
          <c:w val="0.46776705456065781"/>
          <c:h val="0.87138920767163375"/>
        </c:manualLayout>
      </c:layout>
      <c:pieChart>
        <c:varyColors val="1"/>
        <c:ser>
          <c:idx val="0"/>
          <c:order val="0"/>
          <c:tx>
            <c:strRef>
              <c:f>Sheet1!$B$1</c:f>
              <c:strCache>
                <c:ptCount val="1"/>
                <c:pt idx="0">
                  <c:v>Sales</c:v>
                </c:pt>
              </c:strCache>
            </c:strRef>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xmlns:c16r2="http://schemas.microsoft.com/office/drawing/2015/06/chart">
              <c:ext xmlns:c16="http://schemas.microsoft.com/office/drawing/2014/chart" uri="{C3380CC4-5D6E-409C-BE32-E72D297353CC}">
                <c16:uniqueId val="{00000001-3BE0-4A0A-B8F1-EF35BAA7AD98}"/>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xmlns:c16r2="http://schemas.microsoft.com/office/drawing/2015/06/chart">
              <c:ext xmlns:c16="http://schemas.microsoft.com/office/drawing/2014/chart" uri="{C3380CC4-5D6E-409C-BE32-E72D297353CC}">
                <c16:uniqueId val="{00000003-3BE0-4A0A-B8F1-EF35BAA7AD98}"/>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xmlns:c16r2="http://schemas.microsoft.com/office/drawing/2015/06/chart">
              <c:ext xmlns:c16="http://schemas.microsoft.com/office/drawing/2014/chart" uri="{C3380CC4-5D6E-409C-BE32-E72D297353CC}">
                <c16:uniqueId val="{00000005-3BE0-4A0A-B8F1-EF35BAA7AD98}"/>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xmlns:c16r2="http://schemas.microsoft.com/office/drawing/2015/06/chart">
              <c:ext xmlns:c16="http://schemas.microsoft.com/office/drawing/2014/chart" uri="{C3380CC4-5D6E-409C-BE32-E72D297353CC}">
                <c16:uniqueId val="{00000007-3BE0-4A0A-B8F1-EF35BAA7AD98}"/>
              </c:ext>
            </c:extLst>
          </c:dPt>
          <c:dLbls>
            <c:dLbl>
              <c:idx val="0"/>
              <c:layout>
                <c:manualLayout>
                  <c:x val="-0.13973289792919086"/>
                  <c:y val="-0.1215297834866932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BE0-4A0A-B8F1-EF35BAA7AD98}"/>
                </c:ext>
              </c:extLst>
            </c:dLbl>
            <c:dLbl>
              <c:idx val="1"/>
              <c:layout>
                <c:manualLayout>
                  <c:x val="0.12655350276509081"/>
                  <c:y val="-1.419623970757870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BE0-4A0A-B8F1-EF35BAA7AD98}"/>
                </c:ext>
              </c:extLst>
            </c:dLbl>
            <c:dLbl>
              <c:idx val="2"/>
              <c:layout>
                <c:manualLayout>
                  <c:x val="3.3695782998967444E-2"/>
                  <c:y val="9.928812289246909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BE0-4A0A-B8F1-EF35BAA7AD98}"/>
                </c:ext>
              </c:extLst>
            </c:dLbl>
            <c:dLbl>
              <c:idx val="3"/>
              <c:layout>
                <c:manualLayout>
                  <c:x val="1.0552162978823105E-2"/>
                  <c:y val="9.085799925065567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BE0-4A0A-B8F1-EF35BAA7AD98}"/>
                </c:ext>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chemeClr val="tx1">
                        <a:lumMod val="75000"/>
                        <a:lumOff val="25000"/>
                      </a:schemeClr>
                    </a:solidFill>
                    <a:latin typeface="+mn-lt"/>
                    <a:ea typeface="+mn-ea"/>
                    <a:cs typeface="+mn-cs"/>
                  </a:defRPr>
                </a:pPr>
                <a:endParaRPr lang="uk-UA"/>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Sheet1!$A$2:$A$5</c:f>
              <c:strCache>
                <c:ptCount val="4"/>
                <c:pt idx="0">
                  <c:v>Сільськогосподарські землі</c:v>
                </c:pt>
                <c:pt idx="1">
                  <c:v>Ліси та інші лісовкриті площі</c:v>
                </c:pt>
                <c:pt idx="2">
                  <c:v>Забудовані  землі</c:v>
                </c:pt>
                <c:pt idx="3">
                  <c:v>Інші</c:v>
                </c:pt>
              </c:strCache>
            </c:strRef>
          </c:cat>
          <c:val>
            <c:numRef>
              <c:f>Sheet1!$B$2:$B$5</c:f>
              <c:numCache>
                <c:formatCode>General</c:formatCode>
                <c:ptCount val="4"/>
                <c:pt idx="0">
                  <c:v>57.8</c:v>
                </c:pt>
                <c:pt idx="1">
                  <c:v>35.200000000000003</c:v>
                </c:pt>
                <c:pt idx="2">
                  <c:v>4.4000000000000004</c:v>
                </c:pt>
                <c:pt idx="3">
                  <c:v>2.6</c:v>
                </c:pt>
              </c:numCache>
            </c:numRef>
          </c:val>
          <c:extLst xmlns:c16r2="http://schemas.microsoft.com/office/drawing/2015/06/chart">
            <c:ext xmlns:c16="http://schemas.microsoft.com/office/drawing/2014/chart" uri="{C3380CC4-5D6E-409C-BE32-E72D297353CC}">
              <c16:uniqueId val="{00000008-3BE0-4A0A-B8F1-EF35BAA7AD98}"/>
            </c:ext>
          </c:extLst>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612147712227846"/>
          <c:y val="0.29182565648758124"/>
          <c:w val="0.32671765033795552"/>
          <c:h val="0.43133557349917245"/>
        </c:manualLayout>
      </c:layout>
      <c:overlay val="0"/>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PF Square Sans Pro" panose="02000506040000020004" pitchFamily="2" charset="0"/>
              <a:ea typeface="+mn-ea"/>
              <a:cs typeface="+mn-cs"/>
            </a:defRPr>
          </a:pPr>
          <a:endParaRPr lang="uk-UA"/>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pPr>
      <a:endParaRPr lang="uk-UA"/>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F5D9EC-4858-451C-9678-28B2DB26C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440</TotalTime>
  <Pages>56</Pages>
  <Words>86569</Words>
  <Characters>49345</Characters>
  <Application>Microsoft Office Word</Application>
  <DocSecurity>0</DocSecurity>
  <Lines>411</Lines>
  <Paragraphs>271</Paragraphs>
  <ScaleCrop>false</ScaleCrop>
  <HeadingPairs>
    <vt:vector size="6" baseType="variant">
      <vt:variant>
        <vt:lpstr>Назва</vt:lpstr>
      </vt:variant>
      <vt:variant>
        <vt:i4>1</vt:i4>
      </vt:variant>
      <vt:variant>
        <vt:lpstr>Title</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135643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Sofiy</dc:creator>
  <cp:lastModifiedBy>20181205</cp:lastModifiedBy>
  <cp:revision>16</cp:revision>
  <cp:lastPrinted>2021-04-08T09:24:00Z</cp:lastPrinted>
  <dcterms:created xsi:type="dcterms:W3CDTF">2021-11-06T11:25:00Z</dcterms:created>
  <dcterms:modified xsi:type="dcterms:W3CDTF">2022-02-14T08:34:00Z</dcterms:modified>
</cp:coreProperties>
</file>